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Christian Niolet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2nd block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The Social Dilemma Part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gotten a fine for something and then you go on social media and see the ad of what you were being fined about? That is called human trafficking. Human trafficking is a violation to human rights. Human trafficking is a severe threat to sex trafficking and petty crime. Over half of the world experiences a young risk of human trafficking. Human traffickers prey on people who are poor and weak. The impact of  human trafficking on individuals are anxiety, depression, aggression and disorientation. Human trafficking causes extreme hardship to millions of people who have become victims of organized crime. Human trafficking is also a risk to environments with social health and safety violations.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