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AI Project Report ? 2026-09-02</w:t>
      </w:r>
    </w:p>
    <w:p>
      <w:pPr>
        <w:pStyle w:val="Subtitle"/>
      </w:pPr>
      <w:r>
        <w:rPr/>
        <w:t xml:space="preserve">Credit Default Prediction with Logistic Regression</w:t>
      </w:r>
    </w:p>
    <w:p>
      <w:pPr/>
      <w:r>
        <w:rPr>
          <w:i/>
        </w:rPr>
        <w:t xml:space="preserve">Final session report</w:t>
      </w:r>
    </w:p>
    <w:p>
      <w:pPr>
        <w:pStyle w:val="Heading1"/>
      </w:pPr>
      <w:r>
        <w:rPr/>
        <w:t xml:space="preserve">1. Daily Executive Summary</w:t>
      </w:r>
    </w:p>
    <w:p>
      <w:pPr/>
      <w:r>
        <w:rPr/>
        <w:t xml:space="preserve">The session produced and documented a logistic-regression workflow for predicting the binary Defaulted outcome from the workspace dataset. Applicant_ID was excluded as a direct identifier. The final notebook uses median imputation and standardization inside repeated stratified cross-validation, compares the model with a prior-probability baseline, and reports probability, discrimination, threshold, and confusion-matrix metrics.</w:t>
      </w:r>
    </w:p>
    <w:p>
      <w:pPr/>
      <w:r>
        <w:rPr/>
        <w:t xml:space="preserve">The user executed and saved the final notebook. Saved results show perfect aggregated out-of-fold classification and a mean repeated-fold accuracy of 0.997. These results are preliminary: the dataset contains only 50 observations, and no external validation, formal calibration assessment, or deployment review was performed. Codex did not execute the model.</w:t>
      </w:r>
    </w:p>
    <w:p>
      <w:pPr>
        <w:pStyle w:val="Heading1"/>
      </w:pPr>
      <w:r>
        <w:rPr/>
        <w:t xml:space="preserve">2. Report Metadata</w:t>
      </w:r>
    </w:p>
    <w:tbl>
      <w:tblPr>
        <w:tblStyle w:val="TableGrid"/>
        <w:tblW w:w="0" w:type="auto"/>
      </w:tblPr>
      <w:tr>
        <w:tc>
          <w:tcPr>
            <w:tcW w:w="2500" w:type="dxa"/>
          </w:tcPr>
          <w:p>
            <w:r>
              <w:rPr>
                <w:b/>
              </w:rPr>
              <w:t>Field</w:t>
            </w:r>
          </w:p>
        </w:tc>
        <w:tc>
          <w:tcPr>
            <w:tcW w:w="65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500" w:type="dxa"/>
          </w:tcPr>
          <w:p>
            <w:r>
              <w:t>Report date and time</w:t>
            </w:r>
          </w:p>
        </w:tc>
        <w:tc>
          <w:tcPr>
            <w:tcW w:w="6500" w:type="dxa"/>
          </w:tcPr>
          <w:p>
            <w:r>
              <w:t>2026-09-02 13:18 +08:00 (Asia/Manila)</w:t>
            </w:r>
          </w:p>
        </w:tc>
      </w:tr>
      <w:tr>
        <w:tc>
          <w:tcPr>
            <w:tcW w:w="2500" w:type="dxa"/>
          </w:tcPr>
          <w:p>
            <w:r>
              <w:t>Repository</w:t>
            </w:r>
          </w:p>
        </w:tc>
        <w:tc>
          <w:tcPr>
            <w:tcW w:w="6500" w:type="dxa"/>
          </w:tcPr>
          <w:p>
            <w:r>
              <w:t>C:\Jan Bush Files\Coding_Miscellaneous\GitHub\VibeCodingTest_v2</w:t>
            </w:r>
          </w:p>
        </w:tc>
      </w:tr>
      <w:tr>
        <w:tc>
          <w:tcPr>
            <w:tcW w:w="2500" w:type="dxa"/>
          </w:tcPr>
          <w:p>
            <w:r>
              <w:t>Branch</w:t>
            </w:r>
          </w:p>
        </w:tc>
        <w:tc>
          <w:tcPr>
            <w:tcW w:w="6500" w:type="dxa"/>
          </w:tcPr>
          <w:p>
            <w:r>
              <w:t>main</w:t>
            </w:r>
          </w:p>
        </w:tc>
      </w:tr>
      <w:tr>
        <w:tc>
          <w:tcPr>
            <w:tcW w:w="2500" w:type="dxa"/>
          </w:tcPr>
          <w:p>
            <w:r>
              <w:t>Relevant HEAD</w:t>
            </w:r>
          </w:p>
        </w:tc>
        <w:tc>
          <w:tcPr>
            <w:tcW w:w="6500" w:type="dxa"/>
          </w:tcPr>
          <w:p>
            <w:r>
              <w:t>4af81dc0c09338510caaf946bdcfaefd1888c708</w:t>
            </w:r>
          </w:p>
        </w:tc>
      </w:tr>
      <w:tr>
        <w:tc>
          <w:tcPr>
            <w:tcW w:w="2500" w:type="dxa"/>
          </w:tcPr>
          <w:p>
            <w:r>
              <w:t>Primary implementation agent</w:t>
            </w:r>
          </w:p>
        </w:tc>
        <w:tc>
          <w:tcPr>
            <w:tcW w:w="6500" w:type="dxa"/>
          </w:tcPr>
          <w:p>
            <w:r>
              <w:t>Codex; exact model label not established by workspace evidence</w:t>
            </w:r>
          </w:p>
        </w:tc>
      </w:tr>
      <w:tr>
        <w:tc>
          <w:tcPr>
            <w:tcW w:w="2500" w:type="dxa"/>
          </w:tcPr>
          <w:p>
            <w:r>
              <w:t>Secondary reviewer</w:t>
            </w:r>
          </w:p>
        </w:tc>
        <w:tc>
          <w:tcPr>
            <w:tcW w:w="6500" w:type="dxa"/>
          </w:tcPr>
          <w:p>
            <w:r>
              <w:t>GitHub Copilot; model unknown; no usable review provided</w:t>
            </w:r>
          </w:p>
        </w:tc>
      </w:tr>
      <w:tr>
        <w:tc>
          <w:tcPr>
            <w:tcW w:w="2500" w:type="dxa"/>
          </w:tcPr>
          <w:p>
            <w:r>
              <w:t>Batches</w:t>
            </w:r>
          </w:p>
        </w:tc>
        <w:tc>
          <w:tcPr>
            <w:tcW w:w="6500" w:type="dxa"/>
          </w:tcPr>
          <w:p>
            <w:r>
              <w:t>BATCH_02-09-2026_02_V1, BATCH_02-09-2026_03_V1, BATCH_02-09-2026_04_V1</w:t>
            </w:r>
          </w:p>
        </w:tc>
      </w:tr>
      <w:tr>
        <w:tc>
          <w:tcPr>
            <w:tcW w:w="2500" w:type="dxa"/>
          </w:tcPr>
          <w:p>
            <w:r>
              <w:t>Git state before report generation</w:t>
            </w:r>
          </w:p>
        </w:tc>
        <w:tc>
          <w:tcPr>
            <w:tcW w:w="6500" w:type="dxa"/>
          </w:tcPr>
          <w:p>
            <w:r>
              <w:t>GPT_Codes.md modified by the final session-summary append; no Codex Git mutation</w:t>
            </w:r>
          </w:p>
        </w:tc>
      </w:tr>
    </w:tbl>
    <w:p>
      <w:pPr>
        <w:pStyle w:val="Heading1"/>
      </w:pPr>
      <w:r>
        <w:rPr/>
        <w:t xml:space="preserve">3. Objectives and Work Completed</w:t>
      </w:r>
    </w:p>
    <w:p>
      <w:pPr>
        <w:pStyle w:val="ListParagraph"/>
      </w:pPr>
      <w:r>
        <w:rPr/>
        <w:t xml:space="preserve">? Identified the predictive objective as binary default classification.</w:t>
      </w:r>
    </w:p>
    <w:p>
      <w:pPr>
        <w:pStyle w:val="ListParagraph"/>
      </w:pPr>
      <w:r>
        <w:rPr/>
        <w:t xml:space="preserve">? Rejected ordinary least-squares regression as the primary model because Defaulted is binary.</w:t>
      </w:r>
    </w:p>
    <w:p>
      <w:pPr>
        <w:pStyle w:val="ListParagraph"/>
      </w:pPr>
      <w:r>
        <w:rPr/>
        <w:t xml:space="preserve">? Selected L2-regularized logistic regression.</w:t>
      </w:r>
    </w:p>
    <w:p>
      <w:pPr>
        <w:pStyle w:val="ListParagraph"/>
      </w:pPr>
      <w:r>
        <w:rPr/>
        <w:t xml:space="preserve">? Excluded Applicant_ID from modeling and displayed predictions.</w:t>
      </w:r>
    </w:p>
    <w:p>
      <w:pPr>
        <w:pStyle w:val="ListParagraph"/>
      </w:pPr>
      <w:r>
        <w:rPr/>
        <w:t xml:space="preserve">? Created and uploaded a reviewable Jupyter notebook.</w:t>
      </w:r>
    </w:p>
    <w:p>
      <w:pPr>
        <w:pStyle w:val="ListParagraph"/>
      </w:pPr>
      <w:r>
        <w:rPr/>
        <w:t xml:space="preserve">? Implemented leakage-safe median imputation and standardization inside validation folds.</w:t>
      </w:r>
    </w:p>
    <w:p>
      <w:pPr>
        <w:pStyle w:val="ListParagraph"/>
      </w:pPr>
      <w:r>
        <w:rPr/>
        <w:t xml:space="preserve">? Implemented repeated stratified 5-fold cross-validation with 20 repetitions.</w:t>
      </w:r>
    </w:p>
    <w:p>
      <w:pPr>
        <w:pStyle w:val="ListParagraph"/>
      </w:pPr>
      <w:r>
        <w:rPr/>
        <w:t xml:space="preserve">? Compared logistic regression with a prior-probability dummy baseline.</w:t>
      </w:r>
    </w:p>
    <w:p>
      <w:pPr>
        <w:pStyle w:val="ListParagraph"/>
      </w:pPr>
      <w:r>
        <w:rPr/>
        <w:t xml:space="preserve">? Added ROC-AUC, log loss, accuracy, balanced accuracy, precision, sensitivity, specificity, F1, negative predictive value, and confusion-matrix counts.</w:t>
      </w:r>
    </w:p>
    <w:p>
      <w:pPr>
        <w:pStyle w:val="ListParagraph"/>
      </w:pPr>
      <w:r>
        <w:rPr/>
        <w:t xml:space="preserve">? Maintained the append-only implementation ledger and documented corrections, approvals, deviations, and session closure.</w:t>
      </w:r>
    </w:p>
    <w:p>
      <w:pPr>
        <w:pStyle w:val="Heading1"/>
      </w:pPr>
      <w:r>
        <w:rPr/>
        <w:t xml:space="preserve">4. Files Created or Changed</w:t>
      </w:r>
    </w:p>
    <w:tbl>
      <w:tblPr>
        <w:tblStyle w:val="TableGrid"/>
        <w:tblW w:w="0" w:type="auto"/>
      </w:tblPr>
      <w:tr>
        <w:tc>
          <w:tcPr>
            <w:tcW w:w="2800" w:type="dxa"/>
          </w:tcPr>
          <w:p>
            <w:r>
              <w:rPr>
                <w:b/>
              </w:rPr>
              <w:t>File</w:t>
            </w:r>
          </w:p>
        </w:tc>
        <w:tc>
          <w:tcPr>
            <w:tcW w:w="3400" w:type="dxa"/>
          </w:tcPr>
          <w:p>
            <w:r>
              <w:rPr>
                <w:b/>
              </w:rPr>
              <w:t>Authorship / role</w:t>
            </w:r>
          </w:p>
        </w:tc>
        <w:tc>
          <w:tcPr>
            <w:tcW w:w="3400" w:type="dxa"/>
          </w:tcPr>
          <w:p>
            <w:r>
              <w:rPr>
                <w:b/>
              </w:rPr>
              <w:t>Session treatment</w:t>
            </w:r>
          </w:p>
        </w:tc>
      </w:tr>
      <w:tr>
        <w:tc>
          <w:tcPr>
            <w:tcW w:w="2800" w:type="dxa"/>
          </w:tcPr>
          <w:p>
            <w:r>
              <w:t>credit_risk_screening.csv</w:t>
            </w:r>
          </w:p>
        </w:tc>
        <w:tc>
          <w:tcPr>
            <w:tcW w:w="3400" w:type="dxa"/>
          </w:tcPr>
          <w:p>
            <w:r>
              <w:t>Human-provided source data</w:t>
            </w:r>
          </w:p>
        </w:tc>
        <w:tc>
          <w:tcPr>
            <w:tcW w:w="3400" w:type="dxa"/>
          </w:tcPr>
          <w:p>
            <w:r>
              <w:t>Read for analysis; not modified by Codex</w:t>
            </w:r>
          </w:p>
        </w:tc>
      </w:tr>
      <w:tr>
        <w:tc>
          <w:tcPr>
            <w:tcW w:w="2800" w:type="dxa"/>
          </w:tcPr>
          <w:p>
            <w:r>
              <w:t>credit_default_logistic_regression.ipynb</w:t>
            </w:r>
          </w:p>
        </w:tc>
        <w:tc>
          <w:tcPr>
            <w:tcW w:w="3400" w:type="dxa"/>
          </w:tcPr>
          <w:p>
            <w:r>
              <w:t>Codex initial artifact and approved edits; human execution and cleanup</w:t>
            </w:r>
          </w:p>
        </w:tc>
        <w:tc>
          <w:tcPr>
            <w:tcW w:w="3400" w:type="dxa"/>
          </w:tcPr>
          <w:p>
            <w:r>
              <w:t>Created, uploaded, edited, then executed and saved by the user</w:t>
            </w:r>
          </w:p>
        </w:tc>
      </w:tr>
      <w:tr>
        <w:tc>
          <w:tcPr>
            <w:tcW w:w="2800" w:type="dxa"/>
          </w:tcPr>
          <w:p>
            <w:r>
              <w:t>GPT_Codes.md</w:t>
            </w:r>
          </w:p>
        </w:tc>
        <w:tc>
          <w:tcPr>
            <w:tcW w:w="3400" w:type="dxa"/>
          </w:tcPr>
          <w:p>
            <w:r>
              <w:t>Codex append-only ledger; included in user commits</w:t>
            </w:r>
          </w:p>
        </w:tc>
        <w:tc>
          <w:tcPr>
            <w:tcW w:w="3400" w:type="dxa"/>
          </w:tcPr>
          <w:p>
            <w:r>
              <w:t>Created, uploaded, and appended under standing permission</w:t>
            </w:r>
          </w:p>
        </w:tc>
      </w:tr>
      <w:tr>
        <w:tc>
          <w:tcPr>
            <w:tcW w:w="2800" w:type="dxa"/>
          </w:tcPr>
          <w:p>
            <w:r>
              <w:t>COPILOT_REVIEWS.md</w:t>
            </w:r>
          </w:p>
        </w:tc>
        <w:tc>
          <w:tcPr>
            <w:tcW w:w="3400" w:type="dxa"/>
          </w:tcPr>
          <w:p>
            <w:r>
              <w:t>Created by user</w:t>
            </w:r>
          </w:p>
        </w:tc>
        <w:tc>
          <w:tcPr>
            <w:tcW w:w="3400" w:type="dxa"/>
          </w:tcPr>
          <w:p>
            <w:r>
              <w:t>Contains a statement that Copilot could not provide useful review</w:t>
            </w:r>
          </w:p>
        </w:tc>
      </w:tr>
    </w:tbl>
    <w:p>
      <w:pPr>
        <w:pStyle w:val="Heading1"/>
      </w:pPr>
      <w:r>
        <w:rPr/>
        <w:t xml:space="preserve">5. Important Decisions and Reasons</w:t>
      </w:r>
    </w:p>
    <w:p>
      <w:pPr>
        <w:pStyle w:val="ListParagraph"/>
      </w:pPr>
      <w:r>
        <w:rPr/>
        <w:t xml:space="preserve">? Logistic rather than linear regression: the target is binary, so logistic regression constrains fitted probabilities and matches the classification objective.</w:t>
      </w:r>
    </w:p>
    <w:p>
      <w:pPr>
        <w:pStyle w:val="ListParagraph"/>
      </w:pPr>
      <w:r>
        <w:rPr/>
        <w:t xml:space="preserve">? Identifier exclusion: Applicant_ID has no justified predictive role and would create memorization and privacy risk.</w:t>
      </w:r>
    </w:p>
    <w:p>
      <w:pPr>
        <w:pStyle w:val="ListParagraph"/>
      </w:pPr>
      <w:r>
        <w:rPr/>
        <w:t xml:space="preserve">? Fold-contained preprocessing: imputation and scaling are fitted only on each training fold to prevent leakage.</w:t>
      </w:r>
    </w:p>
    <w:p>
      <w:pPr>
        <w:pStyle w:val="ListParagraph"/>
      </w:pPr>
      <w:r>
        <w:rPr/>
        <w:t xml:space="preserve">? Repeated stratified validation: the dataset is too small for a stable single holdout, while stratification preserves class support.</w:t>
      </w:r>
    </w:p>
    <w:p>
      <w:pPr>
        <w:pStyle w:val="ListParagraph"/>
      </w:pPr>
      <w:r>
        <w:rPr/>
        <w:t xml:space="preserve">? Multiple metrics: accuracy alone cannot describe probability quality or false-positive and false-negative behavior.</w:t>
      </w:r>
    </w:p>
    <w:p>
      <w:pPr>
        <w:pStyle w:val="ListParagraph"/>
      </w:pPr>
      <w:r>
        <w:rPr/>
        <w:t xml:space="preserve">? Saved outputs preserved during approved edits: user notebook state was treated as user work; edited-code outputs were not represented as newly verified until the user reran the notebook.</w:t>
      </w:r>
    </w:p>
    <w:p>
      <w:pPr>
        <w:pStyle w:val="Heading1"/>
      </w:pPr>
      <w:r>
        <w:rPr/>
        <w:t xml:space="preserve">6. Verification Results</w:t>
      </w:r>
    </w:p>
    <w:p>
      <w:pPr/>
      <w:r>
        <w:rPr>
          <w:b/>
        </w:rPr>
        <w:t xml:space="preserve">USER-REPORTED RUNTIME ? saved notebook outputs</w:t>
      </w:r>
    </w:p>
    <w:tbl>
      <w:tblPr>
        <w:tblStyle w:val="TableGrid"/>
        <w:tblW w:w="0" w:type="auto"/>
      </w:tblPr>
      <w:tr>
        <w:tc>
          <w:tcPr>
            <w:tcW w:w="30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3000" w:type="dxa"/>
          </w:tcPr>
          <w:p>
            <w:r>
              <w:rPr>
                <w:b/>
              </w:rPr>
              <w:t>Logistic regression</w:t>
            </w:r>
          </w:p>
        </w:tc>
        <w:tc>
          <w:tcPr>
            <w:tcW w:w="3000" w:type="dxa"/>
          </w:tcPr>
          <w:p>
            <w:r>
              <w:rPr>
                <w:b/>
              </w:rPr>
              <w:t>Prior baseline</w:t>
            </w:r>
          </w:p>
        </w:tc>
      </w:tr>
      <w:tr>
        <w:tc>
          <w:tcPr>
            <w:tcW w:w="3000" w:type="dxa"/>
          </w:tcPr>
          <w:p>
            <w:r>
              <w:t>ROC-AUC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0.500</w:t>
            </w:r>
          </w:p>
        </w:tc>
      </w:tr>
      <w:tr>
        <w:tc>
          <w:tcPr>
            <w:tcW w:w="3000" w:type="dxa"/>
          </w:tcPr>
          <w:p>
            <w:r>
              <w:t>Log loss</w:t>
            </w:r>
          </w:p>
        </w:tc>
        <w:tc>
          <w:tcPr>
            <w:tcW w:w="3000" w:type="dxa"/>
          </w:tcPr>
          <w:p>
            <w:r>
              <w:t>0.088</w:t>
            </w:r>
          </w:p>
        </w:tc>
        <w:tc>
          <w:tcPr>
            <w:tcW w:w="3000" w:type="dxa"/>
          </w:tcPr>
          <w:p>
            <w:r>
              <w:t>0.693</w:t>
            </w:r>
          </w:p>
        </w:tc>
      </w:tr>
      <w:tr>
        <w:tc>
          <w:tcPr>
            <w:tcW w:w="3000" w:type="dxa"/>
          </w:tcPr>
          <w:p>
            <w:r>
              <w:t>Accuracy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0.500</w:t>
            </w:r>
          </w:p>
        </w:tc>
      </w:tr>
      <w:tr>
        <w:tc>
          <w:tcPr>
            <w:tcW w:w="3000" w:type="dxa"/>
          </w:tcPr>
          <w:p>
            <w:r>
              <w:t>Balanced accuracy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0.500</w:t>
            </w:r>
          </w:p>
        </w:tc>
      </w:tr>
      <w:tr>
        <w:tc>
          <w:tcPr>
            <w:tcW w:w="3000" w:type="dxa"/>
          </w:tcPr>
          <w:p>
            <w:r>
              <w:t>Precision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0.500</w:t>
            </w:r>
          </w:p>
        </w:tc>
      </w:tr>
      <w:tr>
        <w:tc>
          <w:tcPr>
            <w:tcW w:w="3000" w:type="dxa"/>
          </w:tcPr>
          <w:p>
            <w:r>
              <w:t>Sensitivity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</w:tr>
      <w:tr>
        <w:tc>
          <w:tcPr>
            <w:tcW w:w="3000" w:type="dxa"/>
          </w:tcPr>
          <w:p>
            <w:r>
              <w:t>Specificity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0.000</w:t>
            </w:r>
          </w:p>
        </w:tc>
      </w:tr>
      <w:tr>
        <w:tc>
          <w:tcPr>
            <w:tcW w:w="3000" w:type="dxa"/>
          </w:tcPr>
          <w:p>
            <w:r>
              <w:t>F1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0.667</w:t>
            </w:r>
          </w:p>
        </w:tc>
      </w:tr>
      <w:tr>
        <w:tc>
          <w:tcPr>
            <w:tcW w:w="3000" w:type="dxa"/>
          </w:tcPr>
          <w:p>
            <w:r>
              <w:t>Negative predictive value</w:t>
            </w:r>
          </w:p>
        </w:tc>
        <w:tc>
          <w:tcPr>
            <w:tcW w:w="3000" w:type="dxa"/>
          </w:tcPr>
          <w:p>
            <w:r>
              <w:t>1.000</w:t>
            </w:r>
          </w:p>
        </w:tc>
        <w:tc>
          <w:tcPr>
            <w:tcW w:w="3000" w:type="dxa"/>
          </w:tcPr>
          <w:p>
            <w:r>
              <w:t>Not defined for baseline predictions</w:t>
            </w:r>
          </w:p>
        </w:tc>
      </w:tr>
      <w:tr>
        <w:tc>
          <w:tcPr>
            <w:tcW w:w="3000" w:type="dxa"/>
          </w:tcPr>
          <w:p>
            <w:r>
              <w:t>Confusion counts</w:t>
            </w:r>
          </w:p>
        </w:tc>
        <w:tc>
          <w:tcPr>
            <w:tcW w:w="3000" w:type="dxa"/>
          </w:tcPr>
          <w:p>
            <w:r>
              <w:t>TN 25; FP 0; FN 0; TP 25</w:t>
            </w:r>
          </w:p>
        </w:tc>
        <w:tc>
          <w:tcPr>
            <w:tcW w:w="3000" w:type="dxa"/>
          </w:tcPr>
          <w:p>
            <w:r>
              <w:t>TN 0; FP 25; FN 0; TP 25</w:t>
            </w:r>
          </w:p>
        </w:tc>
      </w:tr>
    </w:tbl>
    <w:p>
      <w:pPr/>
      <w:r>
        <w:rPr/>
        <w:t xml:space="preserve">The saved repeated-fold summary reports mean accuracy 0.997 with standard deviation 0.017 for logistic regression. Saved final-fit standardized coefficients are -1.759 for Annual_Income and 1.910 for Debt_to_Income_Ratio, with exploratory odds ratios of 0.172 and 6.751 per one-standard-deviation increase.</w:t>
      </w:r>
    </w:p>
    <w:p>
      <w:pPr/>
      <w:r>
        <w:rPr>
          <w:b/>
        </w:rPr>
        <w:t xml:space="preserve">STATIC ? Codex verification</w:t>
      </w:r>
    </w:p>
    <w:p>
      <w:pPr>
        <w:pStyle w:val="ListParagraph"/>
      </w:pPr>
      <w:r>
        <w:rPr/>
        <w:t xml:space="preserve">? Notebook JSON and Python syntax were inspected without executing notebook cells.</w:t>
      </w:r>
    </w:p>
    <w:p>
      <w:pPr>
        <w:pStyle w:val="ListParagraph"/>
      </w:pPr>
      <w:r>
        <w:rPr/>
        <w:t xml:space="preserve">? The approved metrics were present in fold-level and aggregated evaluation paths.</w:t>
      </w:r>
    </w:p>
    <w:p>
      <w:pPr>
        <w:pStyle w:val="ListParagraph"/>
      </w:pPr>
      <w:r>
        <w:rPr/>
        <w:t xml:space="preserve">? The source dataset was preserved.</w:t>
      </w:r>
    </w:p>
    <w:p>
      <w:pPr/>
      <w:r>
        <w:rPr/>
        <w:t xml:space="preserve">AI-VERIFIED RUNTIME applied only to the approved upload operations and their checksum checks, not to model performance.</w:t>
      </w:r>
    </w:p>
    <w:p>
      <w:pPr>
        <w:pStyle w:val="Heading1"/>
      </w:pPr>
      <w:r>
        <w:rPr/>
        <w:t xml:space="preserve">7. Copilot?Codex Reconciliation and Dispositions</w:t>
      </w:r>
    </w:p>
    <w:p>
      <w:pPr/>
      <w:r>
        <w:rPr/>
        <w:t xml:space="preserve">No compliant Copilot advisory review or material recommendation was available. COPILOT_REVIEWS.md contains only the user statement: Copilot was unable to provide useful review.</w:t>
      </w:r>
    </w:p>
    <w:p>
      <w:pPr>
        <w:pStyle w:val="ListParagraph"/>
      </w:pPr>
      <w:r>
        <w:rPr/>
        <w:t xml:space="preserve">? Disposition: USER-DENOUNCED. The Copilot channel did not influence implementation.</w:t>
      </w:r>
    </w:p>
    <w:p>
      <w:pPr>
        <w:pStyle w:val="ListParagraph"/>
      </w:pPr>
      <w:r>
        <w:rPr/>
        <w:t xml:space="preserve">? No ACCEPT, ACCEPT WITH CHANGES, REJECT, or DEFER disposition was required because there was no material Copilot recommendation to evaluate.</w:t>
      </w:r>
    </w:p>
    <w:p>
      <w:pPr>
        <w:pStyle w:val="Heading1"/>
      </w:pPr>
      <w:r>
        <w:rPr/>
        <w:t xml:space="preserve">8. Data-Handling Record</w:t>
      </w:r>
    </w:p>
    <w:p>
      <w:pPr>
        <w:pStyle w:val="ListParagraph"/>
      </w:pPr>
      <w:r>
        <w:rPr/>
        <w:t xml:space="preserve">? Active mode: ANALYSIS_APPROVED.</w:t>
      </w:r>
    </w:p>
    <w:p>
      <w:pPr>
        <w:pStyle w:val="ListParagraph"/>
      </w:pPr>
      <w:r>
        <w:rPr/>
        <w:t xml:space="preserve">? Source dataset: credit_risk_screening.csv; treated as immutable.</w:t>
      </w:r>
    </w:p>
    <w:p>
      <w:pPr>
        <w:pStyle w:val="ListParagraph"/>
      </w:pPr>
      <w:r>
        <w:rPr/>
        <w:t xml:space="preserve">? Likely sensitive categories: applicant identifier and financial attributes.</w:t>
      </w:r>
    </w:p>
    <w:p>
      <w:pPr>
        <w:pStyle w:val="ListParagraph"/>
      </w:pPr>
      <w:r>
        <w:rPr/>
        <w:t xml:space="preserve">? Applicant_ID was excluded from modeling and persistent result displays.</w:t>
      </w:r>
    </w:p>
    <w:p>
      <w:pPr>
        <w:pStyle w:val="ListParagraph"/>
      </w:pPr>
      <w:r>
        <w:rPr/>
        <w:t xml:space="preserve">? No row-level applicant values, direct identifiers, or secrets are reproduced in this report.</w:t>
      </w:r>
    </w:p>
    <w:p>
      <w:pPr>
        <w:pStyle w:val="ListParagraph"/>
      </w:pPr>
      <w:r>
        <w:rPr/>
        <w:t xml:space="preserve">? No derived dataset or serialized model was written automatically.</w:t>
      </w:r>
    </w:p>
    <w:p>
      <w:pPr>
        <w:pStyle w:val="Heading1"/>
      </w:pPr>
      <w:r>
        <w:rPr/>
        <w:t xml:space="preserve">9. Problems, Conflicts, Risks, and Limitations</w:t>
      </w:r>
    </w:p>
    <w:p>
      <w:pPr>
        <w:pStyle w:val="ListParagraph"/>
      </w:pPr>
      <w:r>
        <w:rPr/>
        <w:t xml:space="preserve">? Initial methodological conflict: ordinary linear regression was unsuitable for the binary target; logistic regression resolved the conflict.</w:t>
      </w:r>
    </w:p>
    <w:p>
      <w:pPr>
        <w:pStyle w:val="ListParagraph"/>
      </w:pPr>
      <w:r>
        <w:rPr/>
        <w:t xml:space="preserve">? Notebook-buffer conflict: an unsaved human cell appeared during an approved disk edit. Codex stopped and preserved it; the user later confirmed and removed the faulty cell.</w:t>
      </w:r>
    </w:p>
    <w:p>
      <w:pPr>
        <w:pStyle w:val="ListParagraph"/>
      </w:pPr>
      <w:r>
        <w:rPr/>
        <w:t xml:space="preserve">? Sample size: only 50 observations, despite balanced classes.</w:t>
      </w:r>
    </w:p>
    <w:p>
      <w:pPr>
        <w:pStyle w:val="ListParagraph"/>
      </w:pPr>
      <w:r>
        <w:rPr/>
        <w:t xml:space="preserve">? Perfect aggregated predictions may reflect unusually strong separation in this small test dataset and do not establish external generalization.</w:t>
      </w:r>
    </w:p>
    <w:p>
      <w:pPr>
        <w:pStyle w:val="ListParagraph"/>
      </w:pPr>
      <w:r>
        <w:rPr/>
        <w:t xml:space="preserve">? No external validation, formal calibration analysis, fairness assessment, causal inference, or deployment governance review was completed.</w:t>
      </w:r>
    </w:p>
    <w:p>
      <w:pPr>
        <w:pStyle w:val="ListParagraph"/>
      </w:pPr>
      <w:r>
        <w:rPr/>
        <w:t xml:space="preserve">? Repeated-fold percentiles are descriptive and are not formal confidence intervals.</w:t>
      </w:r>
    </w:p>
    <w:p>
      <w:pPr>
        <w:pStyle w:val="ListParagraph"/>
      </w:pPr>
      <w:r>
        <w:rPr/>
        <w:t xml:space="preserve">? Saved output reports a scikit-learn deprecation warning for the explicit penalty='l2' argument; future compatibility cleanup may be needed.</w:t>
      </w:r>
    </w:p>
    <w:p>
      <w:pPr>
        <w:pStyle w:val="Heading1"/>
      </w:pPr>
      <w:r>
        <w:rPr/>
        <w:t xml:space="preserve">10. Pending Work and Recommended Next Steps</w:t>
      </w:r>
    </w:p>
    <w:p>
      <w:pPr/>
      <w:r>
        <w:rPr/>
        <w:t xml:space="preserve">No work remains necessary for the stated session objective. Optional future work:</w:t>
      </w:r>
    </w:p>
    <w:p>
      <w:pPr>
        <w:pStyle w:val="ListParagraph"/>
      </w:pPr>
      <w:r>
        <w:rPr/>
        <w:t xml:space="preserve">? Validate on substantially more representative external data.</w:t>
      </w:r>
    </w:p>
    <w:p>
      <w:pPr>
        <w:pStyle w:val="ListParagraph"/>
      </w:pPr>
      <w:r>
        <w:rPr/>
        <w:t xml:space="preserve">? Assess calibration and choose a classification threshold using explicit decision costs.</w:t>
      </w:r>
    </w:p>
    <w:p>
      <w:pPr>
        <w:pStyle w:val="ListParagraph"/>
      </w:pPr>
      <w:r>
        <w:rPr/>
        <w:t xml:space="preserve">? Investigate whether perfect separation persists and whether data provenance or leakage concerns exist outside the implemented pipeline.</w:t>
      </w:r>
    </w:p>
    <w:p>
      <w:pPr>
        <w:pStyle w:val="ListParagraph"/>
      </w:pPr>
      <w:r>
        <w:rPr/>
        <w:t xml:space="preserve">? Update the LogisticRegression configuration for future scikit-learn compatibility.</w:t>
      </w:r>
    </w:p>
    <w:p>
      <w:pPr>
        <w:pStyle w:val="ListParagraph"/>
      </w:pPr>
      <w:r>
        <w:rPr/>
        <w:t xml:space="preserve">? Perform formal fairness, governance, and domain review before any consequential use.</w:t>
      </w:r>
    </w:p>
    <w:p>
      <w:pPr>
        <w:pStyle w:val="Heading1"/>
      </w:pPr>
      <w:r>
        <w:rPr/>
        <w:t xml:space="preserve">11. Provenance</w:t>
      </w:r>
    </w:p>
    <w:tbl>
      <w:tblPr>
        <w:tblStyle w:val="TableGrid"/>
        <w:tblW w:w="0" w:type="auto"/>
      </w:tblPr>
      <w:tr>
        <w:tc>
          <w:tcPr>
            <w:tcW w:w="3500" w:type="dxa"/>
          </w:tcPr>
          <w:p>
            <w:r>
              <w:rPr>
                <w:b/>
              </w:rPr>
              <w:t>Source</w:t>
            </w:r>
          </w:p>
        </w:tc>
        <w:tc>
          <w:tcPr>
            <w:tcW w:w="5500" w:type="dxa"/>
          </w:tcPr>
          <w:p>
            <w:r>
              <w:rPr>
                <w:b/>
              </w:rPr>
              <w:t>SHA-256 / identifier</w:t>
            </w:r>
          </w:p>
        </w:tc>
      </w:tr>
      <w:tr>
        <w:tc>
          <w:tcPr>
            <w:tcW w:w="3500" w:type="dxa"/>
          </w:tcPr>
          <w:p>
            <w:r>
              <w:t>GPT_Codes.md before report generation</w:t>
            </w:r>
          </w:p>
        </w:tc>
        <w:tc>
          <w:tcPr>
            <w:tcW w:w="5500" w:type="dxa"/>
          </w:tcPr>
          <w:p>
            <w:r>
              <w:t>b47b98740e5babaf4ab5149e758743d9452cd6eb061850c7744a41ee76423f79</w:t>
            </w:r>
          </w:p>
        </w:tc>
      </w:tr>
      <w:tr>
        <w:tc>
          <w:tcPr>
            <w:tcW w:w="3500" w:type="dxa"/>
          </w:tcPr>
          <w:p>
            <w:r>
              <w:t>COPILOT_REVIEWS.md</w:t>
            </w:r>
          </w:p>
        </w:tc>
        <w:tc>
          <w:tcPr>
            <w:tcW w:w="5500" w:type="dxa"/>
          </w:tcPr>
          <w:p>
            <w:r>
              <w:t>32e7e0da872729f46f7f0cca8c1f9eade64b199dc25097b1a3a8ef15896b9636</w:t>
            </w:r>
          </w:p>
        </w:tc>
      </w:tr>
      <w:tr>
        <w:tc>
          <w:tcPr>
            <w:tcW w:w="3500" w:type="dxa"/>
          </w:tcPr>
          <w:p>
            <w:r>
              <w:t>credit_default_logistic_regression.ipynb</w:t>
            </w:r>
          </w:p>
        </w:tc>
        <w:tc>
          <w:tcPr>
            <w:tcW w:w="5500" w:type="dxa"/>
          </w:tcPr>
          <w:p>
            <w:r>
              <w:t>31b512df935223c27140afe8b51efe9f0558d6b1f407fadba1bf9a83fb2ffa29</w:t>
            </w:r>
          </w:p>
        </w:tc>
      </w:tr>
      <w:tr>
        <w:tc>
          <w:tcPr>
            <w:tcW w:w="3500" w:type="dxa"/>
          </w:tcPr>
          <w:p>
            <w:r>
              <w:t>credit_risk_screening.csv</w:t>
            </w:r>
          </w:p>
        </w:tc>
        <w:tc>
          <w:tcPr>
            <w:tcW w:w="5500" w:type="dxa"/>
          </w:tcPr>
          <w:p>
            <w:r>
              <w:t>6d204b77c878d48232197fe9e2a8fcae47baed47749ada91b865eb1ad575f038</w:t>
            </w:r>
          </w:p>
        </w:tc>
      </w:tr>
      <w:tr>
        <w:tc>
          <w:tcPr>
            <w:tcW w:w="3500" w:type="dxa"/>
          </w:tcPr>
          <w:p>
            <w:r>
              <w:t>Git HEAD</w:t>
            </w:r>
          </w:p>
        </w:tc>
        <w:tc>
          <w:tcPr>
            <w:tcW w:w="5500" w:type="dxa"/>
          </w:tcPr>
          <w:p>
            <w:r>
              <w:t>4af81dc0c09338510caaf946bdcfaefd1888c708</w:t>
            </w:r>
          </w:p>
        </w:tc>
      </w:tr>
    </w:tbl>
    <w:p>
      <w:pPr/>
      <w:r>
        <w:rPr/>
        <w:t xml:space="preserve">Authoritative sources remain GPT_Codes.md, COPILOT_REVIEWS.md, the notebook, the immutable source dataset, and Git history. This Word report is a derived presentation layer. Report generation occurred only in an isolated temporary delivery location and did not modify the source Markdown records, notebook, dataset, Git index, commit history, or remote repository.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  <w:pPr>
      <w:spacing w:after="120" w:line="276" w:lineRule="auto"/>
    </w:pPr>
  </w:style>
  <w:style w:type="paragraph" w:styleId="Title">
    <w:name w:val="Title"/>
    <w:basedOn w:val="Normal"/>
    <w:qFormat/>
    <w:rPr>
      <w:b/>
      <w:color w:val="1F4E78"/>
      <w:sz w:val="40"/>
    </w:rPr>
    <w:pPr>
      <w:spacing w:after="160"/>
    </w:pPr>
  </w:style>
  <w:style w:type="paragraph" w:styleId="Subtitle">
    <w:name w:val="Subtitle"/>
    <w:basedOn w:val="Normal"/>
    <w:qFormat/>
    <w:rPr>
      <w:i/>
      <w:color w:val="44546A"/>
      <w:sz w:val="26"/>
    </w:rPr>
    <w:pPr>
      <w:spacing w:after="240"/>
    </w:pPr>
  </w:style>
  <w:style w:type="paragraph" w:styleId="Heading1">
    <w:name w:val="heading 1"/>
    <w:basedOn w:val="Normal"/>
    <w:next w:val="Normal"/>
    <w:qFormat/>
    <w:outlineLvl w:val="0"/>
    <w:rPr>
      <w:b/>
      <w:color w:val="1F4E78"/>
      <w:sz w:val="30"/>
    </w:rPr>
    <w:pPr>
      <w:keepNext/>
      <w:spacing w:before="280" w:after="120"/>
    </w:pPr>
  </w:style>
  <w:style w:type="paragraph" w:styleId="Heading2">
    <w:name w:val="heading 2"/>
    <w:basedOn w:val="Normal"/>
    <w:qFormat/>
    <w:rPr>
      <w:b/>
      <w:color w:val="2F75B5"/>
      <w:sz w:val="26"/>
    </w:rPr>
  </w:style>
  <w:style w:type="paragraph" w:styleId="ListParagraph">
    <w:name w:val="List Paragraph"/>
    <w:basedOn w:val="Normal"/>
    <w:pPr>
      <w:ind w:left="360" w:hanging="180"/>
      <w:spacing w:after="80"/>
    </w:pPr>
  </w:style>
  <w:style w:type="table" w:styleId="TableGrid">
    <w:name w:val="Table Grid"/>
    <w:tblPr>
      <w:tblBorders>
        <w:top w:val="single" w:sz="4" w:color="B4C6E7"/>
        <w:left w:val="single" w:sz="4" w:color="B4C6E7"/>
        <w:bottom w:val="single" w:sz="4" w:color="B4C6E7"/>
        <w:right w:val="single" w:sz="4" w:color="B4C6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Project Report 2026-09-02</dc:title>
  <dc:subject>Credit default logistic regression session report</dc:subject>
  <dc:creator>Codex</dc:creator>
  <cp:lastModifiedBy>Codex</cp:lastModifiedBy>
  <dcterms:created xsi:type="dcterms:W3CDTF">2026-09-02T05:18:00Z</dcterms:created>
  <dcterms:modified xsi:type="dcterms:W3CDTF">2026-09-02T05:18:00Z</dcterms:modified>
</cp:coreProperties>
</file>