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rPr>
      </w:pPr>
      <w:bookmarkStart w:id="0" w:name="_GoBack"/>
      <w:bookmarkEnd w:id="0"/>
      <w:r>
        <w:rPr>
          <w:rFonts w:ascii="arial" w:hAnsi="arial"/>
        </w:rPr>
        <w:t>Locus Reference Genomic XML Parser</w:t>
      </w:r>
    </w:p>
    <w:p>
      <w:pPr>
        <w:pStyle w:val="Normal"/>
        <w:jc w:val="both"/>
        <w:rPr>
          <w:rFonts w:ascii="arial" w:hAnsi="arial"/>
        </w:rPr>
      </w:pPr>
      <w:r>
        <w:rPr>
          <w:rFonts w:ascii="arial" w:hAnsi="arial"/>
        </w:rPr>
        <w:t>Overview</w:t>
      </w:r>
    </w:p>
    <w:p>
      <w:pPr>
        <w:pStyle w:val="Normal"/>
        <w:jc w:val="both"/>
        <w:rPr>
          <w:rFonts w:ascii="arial" w:hAnsi="arial"/>
        </w:rPr>
      </w:pPr>
      <w:r>
        <w:rPr>
          <w:rFonts w:ascii="arial" w:hAnsi="arial"/>
        </w:rPr>
        <w:t xml:space="preserve">The program is a stand-alone script that parses Locus Reference Genomic (LRG) XML files to extract information relating to the gene.  It can either take the latest XML files from the LRG website or from a local folder. </w:t>
      </w:r>
    </w:p>
    <w:p>
      <w:pPr>
        <w:pStyle w:val="Normal"/>
        <w:jc w:val="both"/>
        <w:rPr/>
      </w:pPr>
      <w:r>
        <w:rPr>
          <w:rFonts w:ascii="arial" w:hAnsi="arial"/>
          <w:b w:val="false"/>
          <w:bCs w:val="false"/>
          <w:color w:val="auto"/>
        </w:rPr>
        <w:t>The source files can be found at https://github.com/Graeme-Smith/UoM_LRG_Parser</w:t>
      </w:r>
    </w:p>
    <w:p>
      <w:pPr>
        <w:pStyle w:val="Normal"/>
        <w:jc w:val="both"/>
        <w:rPr>
          <w:rFonts w:ascii="arial" w:hAnsi="arial"/>
        </w:rPr>
      </w:pPr>
      <w:r>
        <w:rPr>
          <w:rFonts w:ascii="arial" w:hAnsi="arial"/>
        </w:rPr>
        <w:t xml:space="preserve">The following information is extracted </w:t>
      </w:r>
      <w:r>
        <w:rPr>
          <w:rFonts w:ascii="arial" w:hAnsi="arial"/>
        </w:rPr>
        <w:t>from an input LRG file and outputted into a .txt file</w:t>
      </w:r>
      <w:r>
        <w:rPr>
          <w:rFonts w:ascii="arial" w:hAnsi="arial"/>
        </w:rPr>
        <w:t>:</w:t>
      </w:r>
    </w:p>
    <w:p>
      <w:pPr>
        <w:pStyle w:val="Normal"/>
        <w:jc w:val="both"/>
        <w:rPr>
          <w:rFonts w:ascii="arial" w:hAnsi="arial"/>
        </w:rPr>
      </w:pPr>
      <w:r>
        <w:rPr>
          <w:rFonts w:ascii="arial" w:hAnsi="arial"/>
        </w:rPr>
        <w:t>HGNC g</w:t>
      </w:r>
      <w:r>
        <w:rPr>
          <w:rFonts w:ascii="arial" w:hAnsi="arial"/>
        </w:rPr>
        <w:t xml:space="preserve">ene </w:t>
      </w:r>
      <w:r>
        <w:rPr>
          <w:rFonts w:ascii="arial" w:hAnsi="arial"/>
        </w:rPr>
        <w:t>name</w:t>
      </w:r>
    </w:p>
    <w:p>
      <w:pPr>
        <w:pStyle w:val="Normal"/>
        <w:jc w:val="both"/>
        <w:rPr>
          <w:rFonts w:ascii="arial" w:hAnsi="arial"/>
        </w:rPr>
      </w:pPr>
      <w:r>
        <w:rPr>
          <w:rFonts w:ascii="arial" w:hAnsi="arial"/>
        </w:rPr>
        <w:t>LRG version</w:t>
      </w:r>
    </w:p>
    <w:p>
      <w:pPr>
        <w:pStyle w:val="Normal"/>
        <w:jc w:val="both"/>
        <w:rPr>
          <w:rFonts w:ascii="arial" w:hAnsi="arial"/>
        </w:rPr>
      </w:pPr>
      <w:r>
        <w:rPr>
          <w:rFonts w:ascii="arial" w:hAnsi="arial"/>
        </w:rPr>
        <w:t>HGNC ID</w:t>
      </w:r>
    </w:p>
    <w:p>
      <w:pPr>
        <w:pStyle w:val="Normal"/>
        <w:jc w:val="both"/>
        <w:rPr>
          <w:rFonts w:ascii="arial" w:hAnsi="arial"/>
        </w:rPr>
      </w:pPr>
      <w:r>
        <w:rPr>
          <w:rFonts w:ascii="arial" w:hAnsi="arial"/>
        </w:rPr>
        <w:t>Sequence source</w:t>
      </w:r>
    </w:p>
    <w:p>
      <w:pPr>
        <w:pStyle w:val="Normal"/>
        <w:jc w:val="both"/>
        <w:rPr>
          <w:rFonts w:ascii="arial" w:hAnsi="arial"/>
        </w:rPr>
      </w:pPr>
      <w:r>
        <w:rPr>
          <w:rFonts w:ascii="arial" w:hAnsi="arial"/>
        </w:rPr>
        <w:t>LRG Assemblies</w:t>
      </w:r>
    </w:p>
    <w:p>
      <w:pPr>
        <w:pStyle w:val="Normal"/>
        <w:jc w:val="both"/>
        <w:rPr>
          <w:rFonts w:ascii="arial" w:hAnsi="arial"/>
        </w:rPr>
      </w:pPr>
      <w:r>
        <w:rPr>
          <w:rFonts w:ascii="arial" w:hAnsi="arial"/>
        </w:rPr>
        <w:tab/>
      </w:r>
      <w:r>
        <w:rPr>
          <w:rFonts w:ascii="arial" w:hAnsi="arial"/>
        </w:rPr>
        <w:t>e.g</w:t>
      </w:r>
      <w:r>
        <w:rPr>
          <w:rFonts w:ascii="arial" w:hAnsi="arial"/>
        </w:rPr>
        <w:t>. GRCh37.p13</w:t>
      </w:r>
    </w:p>
    <w:p>
      <w:pPr>
        <w:pStyle w:val="Normal"/>
        <w:jc w:val="both"/>
        <w:rPr>
          <w:rFonts w:ascii="arial" w:hAnsi="arial"/>
        </w:rPr>
      </w:pPr>
      <w:r>
        <w:rPr>
          <w:rFonts w:ascii="arial" w:hAnsi="arial"/>
        </w:rPr>
        <w:tab/>
        <w:tab/>
        <w:t xml:space="preserve">end:    </w:t>
        <w:tab/>
        <w:tab/>
        <w:t>[genomic co-ordinate]</w:t>
      </w:r>
    </w:p>
    <w:p>
      <w:pPr>
        <w:pStyle w:val="Normal"/>
        <w:jc w:val="both"/>
        <w:rPr>
          <w:rFonts w:ascii="arial" w:hAnsi="arial"/>
        </w:rPr>
      </w:pPr>
      <w:r>
        <w:rPr>
          <w:rFonts w:ascii="arial" w:hAnsi="arial"/>
        </w:rPr>
        <w:tab/>
        <w:tab/>
        <w:t xml:space="preserve">start:  </w:t>
        <w:tab/>
        <w:tab/>
        <w:t>[genomic co-ordinate]</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r>
    </w:p>
    <w:p>
      <w:pPr>
        <w:pStyle w:val="Normal"/>
        <w:jc w:val="both"/>
        <w:rPr>
          <w:rFonts w:ascii="arial" w:hAnsi="arial"/>
        </w:rPr>
      </w:pPr>
      <w:r>
        <w:rPr>
          <w:rFonts w:ascii="arial" w:hAnsi="arial"/>
        </w:rPr>
        <w:t>Differences with reference Seq: GRCh38.p7</w:t>
      </w:r>
    </w:p>
    <w:p>
      <w:pPr>
        <w:pStyle w:val="Normal"/>
        <w:jc w:val="both"/>
        <w:rPr>
          <w:rFonts w:ascii="arial" w:hAnsi="arial"/>
        </w:rPr>
      </w:pPr>
      <w:r>
        <w:rPr>
          <w:rFonts w:ascii="arial" w:hAnsi="arial"/>
        </w:rPr>
        <w:t>---------------</w:t>
      </w:r>
    </w:p>
    <w:p>
      <w:pPr>
        <w:pStyle w:val="Normal"/>
        <w:jc w:val="both"/>
        <w:rPr>
          <w:rFonts w:ascii="arial" w:hAnsi="arial"/>
        </w:rPr>
      </w:pPr>
      <w:r>
        <w:rPr>
          <w:rFonts w:ascii="arial" w:hAnsi="arial"/>
        </w:rPr>
        <w:t>[Type of change]:</w:t>
        <w:tab/>
        <w:t>lrg_sequence &gt; other_sequence</w:t>
      </w:r>
    </w:p>
    <w:p>
      <w:pPr>
        <w:pStyle w:val="Normal"/>
        <w:jc w:val="both"/>
        <w:rPr>
          <w:rFonts w:ascii="arial" w:hAnsi="arial"/>
        </w:rPr>
      </w:pPr>
      <w:r>
        <w:rPr>
          <w:rFonts w:ascii="arial" w:hAnsi="arial"/>
        </w:rPr>
        <w:tab/>
        <w:t xml:space="preserve">start:         </w:t>
        <w:tab/>
        <w:t>[LRG_co-ordinate]</w:t>
      </w:r>
    </w:p>
    <w:p>
      <w:pPr>
        <w:pStyle w:val="Normal"/>
        <w:jc w:val="both"/>
        <w:rPr>
          <w:rFonts w:ascii="arial" w:hAnsi="arial"/>
        </w:rPr>
      </w:pPr>
      <w:r>
        <w:rPr>
          <w:rFonts w:ascii="arial" w:hAnsi="arial"/>
        </w:rPr>
        <w:tab/>
        <w:t xml:space="preserve">end:            </w:t>
        <w:tab/>
        <w:t>[LRG_co-ordinate]</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Exon details:</w:t>
      </w:r>
    </w:p>
    <w:p>
      <w:pPr>
        <w:pStyle w:val="Normal"/>
        <w:jc w:val="both"/>
        <w:rPr>
          <w:rFonts w:ascii="arial" w:hAnsi="arial"/>
        </w:rPr>
      </w:pPr>
      <w:r>
        <w:rPr>
          <w:rFonts w:ascii="arial" w:hAnsi="arial"/>
        </w:rPr>
        <w:t>---------------</w:t>
      </w:r>
    </w:p>
    <w:p>
      <w:pPr>
        <w:pStyle w:val="Normal"/>
        <w:jc w:val="both"/>
        <w:rPr>
          <w:rFonts w:ascii="arial" w:hAnsi="arial"/>
        </w:rPr>
      </w:pPr>
      <w:r>
        <w:rPr>
          <w:rFonts w:ascii="arial" w:hAnsi="arial"/>
        </w:rPr>
        <w:t>[Exon number]:       LRG start - LRG end</w:t>
      </w:r>
    </w:p>
    <w:p>
      <w:pPr>
        <w:pStyle w:val="Normal"/>
        <w:jc w:val="both"/>
        <w:rPr>
          <w:rFonts w:ascii="arial" w:hAnsi="arial"/>
        </w:rPr>
      </w:pPr>
      <w:r>
        <w:rPr>
          <w:rFonts w:ascii="arial" w:hAnsi="arial"/>
        </w:rPr>
      </w:r>
    </w:p>
    <w:p>
      <w:pPr>
        <w:pStyle w:val="Normal"/>
        <w:jc w:val="both"/>
        <w:rPr>
          <w:rFonts w:ascii="arial" w:hAnsi="arial"/>
        </w:rPr>
      </w:pPr>
      <w:r>
        <w:rPr>
          <w:rFonts w:ascii="arial" w:hAnsi="arial"/>
        </w:rPr>
        <w:t>The output can either be returned to the console or saved as a .txt file.</w:t>
      </w:r>
    </w:p>
    <w:p>
      <w:pPr>
        <w:pStyle w:val="Normal"/>
        <w:jc w:val="both"/>
        <w:rPr>
          <w:rFonts w:ascii="arial" w:hAnsi="arial"/>
        </w:rPr>
      </w:pPr>
      <w:r>
        <w:rPr>
          <w:rFonts w:ascii="arial" w:hAnsi="arial"/>
        </w:rPr>
        <w:t>Repository</w:t>
      </w:r>
    </w:p>
    <w:p>
      <w:pPr>
        <w:pStyle w:val="Normal"/>
        <w:jc w:val="both"/>
        <w:rPr>
          <w:rFonts w:ascii="arial" w:hAnsi="arial"/>
        </w:rPr>
      </w:pPr>
      <w:r>
        <w:rPr>
          <w:rFonts w:ascii="arial" w:hAnsi="arial"/>
        </w:rPr>
        <w:t>Location:</w:t>
        <w:tab/>
        <w:t>https://github.com/Graeme-Smith/UoM_LRG_Parser.git</w:t>
      </w:r>
    </w:p>
    <w:p>
      <w:pPr>
        <w:pStyle w:val="Normal"/>
        <w:jc w:val="both"/>
        <w:rPr>
          <w:rFonts w:ascii="arial" w:hAnsi="arial"/>
        </w:rPr>
      </w:pPr>
      <w:r>
        <w:rPr>
          <w:rFonts w:ascii="arial" w:hAnsi="arial"/>
        </w:rPr>
        <w:t>Contents;</w:t>
      </w:r>
    </w:p>
    <w:tbl>
      <w:tblPr>
        <w:tblW w:w="9015" w:type="dxa"/>
        <w:jc w:val="left"/>
        <w:tblInd w:w="-15" w:type="dxa"/>
        <w:tblBorders>
          <w:bottom w:val="single" w:sz="4" w:space="0" w:color="000000"/>
          <w:insideH w:val="single" w:sz="4" w:space="0" w:color="000000"/>
        </w:tblBorders>
        <w:tblCellMar>
          <w:top w:w="55" w:type="dxa"/>
          <w:left w:w="117" w:type="dxa"/>
          <w:bottom w:w="55" w:type="dxa"/>
          <w:right w:w="108" w:type="dxa"/>
        </w:tblCellMar>
      </w:tblPr>
      <w:tblGrid>
        <w:gridCol w:w="2835"/>
        <w:gridCol w:w="6180"/>
      </w:tblGrid>
      <w:tr>
        <w:trPr/>
        <w:tc>
          <w:tcPr>
            <w:tcW w:w="2835" w:type="dxa"/>
            <w:tcBorders>
              <w:bottom w:val="single" w:sz="4" w:space="0" w:color="000000"/>
              <w:insideH w:val="single" w:sz="4" w:space="0" w:color="000000"/>
            </w:tcBorders>
            <w:shd w:fill="auto" w:val="clear"/>
          </w:tcPr>
          <w:p>
            <w:pPr>
              <w:pStyle w:val="Normal"/>
              <w:spacing w:before="0" w:after="200"/>
              <w:jc w:val="both"/>
              <w:rPr>
                <w:rFonts w:ascii="arial" w:hAnsi="arial"/>
              </w:rPr>
            </w:pPr>
            <w:r>
              <w:rPr>
                <w:rFonts w:ascii="arial" w:hAnsi="arial"/>
              </w:rPr>
              <w:t xml:space="preserve">Filename </w:t>
            </w:r>
          </w:p>
        </w:tc>
        <w:tc>
          <w:tcPr>
            <w:tcW w:w="6180" w:type="dxa"/>
            <w:tcBorders>
              <w:bottom w:val="single" w:sz="4" w:space="0" w:color="000000"/>
              <w:insideH w:val="single" w:sz="4" w:space="0" w:color="000000"/>
            </w:tcBorders>
            <w:shd w:fill="auto" w:val="clear"/>
          </w:tcPr>
          <w:p>
            <w:pPr>
              <w:pStyle w:val="Normal"/>
              <w:spacing w:before="0" w:after="200"/>
              <w:jc w:val="both"/>
              <w:rPr>
                <w:rFonts w:ascii="arial" w:hAnsi="arial"/>
              </w:rPr>
            </w:pPr>
            <w:r>
              <w:rPr>
                <w:rFonts w:ascii="arial" w:hAnsi="arial"/>
              </w:rPr>
              <w:t>Description</w:t>
            </w:r>
          </w:p>
        </w:tc>
      </w:tr>
      <w:tr>
        <w:trPr/>
        <w:tc>
          <w:tcPr>
            <w:tcW w:w="2835" w:type="dxa"/>
            <w:tcBorders/>
            <w:shd w:fill="auto" w:val="clear"/>
          </w:tcPr>
          <w:p>
            <w:pPr>
              <w:pStyle w:val="Normal"/>
              <w:spacing w:before="0" w:after="200"/>
              <w:jc w:val="both"/>
              <w:rPr>
                <w:rFonts w:ascii="Courier" w:hAnsi="Courier"/>
                <w:sz w:val="20"/>
                <w:szCs w:val="20"/>
              </w:rPr>
            </w:pPr>
            <w:r>
              <w:rPr>
                <w:rFonts w:ascii="Courier" w:hAnsi="Courier"/>
                <w:sz w:val="20"/>
                <w:szCs w:val="20"/>
              </w:rPr>
              <w:t>/output</w:t>
            </w:r>
          </w:p>
        </w:tc>
        <w:tc>
          <w:tcPr>
            <w:tcW w:w="6180" w:type="dxa"/>
            <w:tcBorders/>
            <w:shd w:fill="auto" w:val="clear"/>
          </w:tcPr>
          <w:p>
            <w:pPr>
              <w:pStyle w:val="Normal"/>
              <w:spacing w:before="0" w:after="200"/>
              <w:jc w:val="both"/>
              <w:rPr>
                <w:rFonts w:ascii="arial" w:hAnsi="arial"/>
              </w:rPr>
            </w:pPr>
            <w:r>
              <w:rPr>
                <w:rFonts w:ascii="arial" w:hAnsi="arial"/>
              </w:rPr>
              <w:t xml:space="preserve">Folder for storing .txt </w:t>
            </w:r>
            <w:r>
              <w:rPr>
                <w:rFonts w:ascii="arial" w:hAnsi="arial"/>
              </w:rPr>
              <w:t xml:space="preserve">and .BED </w:t>
            </w:r>
            <w:r>
              <w:rPr>
                <w:rFonts w:ascii="arial" w:hAnsi="arial"/>
              </w:rPr>
              <w:t>files that have been output by the program</w:t>
            </w:r>
          </w:p>
        </w:tc>
      </w:tr>
      <w:tr>
        <w:trPr/>
        <w:tc>
          <w:tcPr>
            <w:tcW w:w="2835" w:type="dxa"/>
            <w:tcBorders/>
            <w:shd w:fill="auto" w:val="clear"/>
          </w:tcPr>
          <w:p>
            <w:pPr>
              <w:pStyle w:val="Normal"/>
              <w:spacing w:before="0" w:after="200"/>
              <w:jc w:val="both"/>
              <w:rPr>
                <w:rFonts w:ascii="Courier" w:hAnsi="Courier"/>
                <w:sz w:val="20"/>
                <w:szCs w:val="20"/>
              </w:rPr>
            </w:pPr>
            <w:r>
              <w:rPr>
                <w:rFonts w:ascii="Courier" w:hAnsi="Courier"/>
                <w:sz w:val="20"/>
                <w:szCs w:val="20"/>
              </w:rPr>
              <w:t>.gitignore</w:t>
            </w:r>
          </w:p>
        </w:tc>
        <w:tc>
          <w:tcPr>
            <w:tcW w:w="6180" w:type="dxa"/>
            <w:tcBorders/>
            <w:shd w:fill="auto" w:val="clear"/>
          </w:tcPr>
          <w:p>
            <w:pPr>
              <w:pStyle w:val="Normal"/>
              <w:spacing w:before="0" w:after="200"/>
              <w:jc w:val="both"/>
              <w:rPr>
                <w:rFonts w:ascii="arial" w:hAnsi="arial"/>
              </w:rPr>
            </w:pPr>
            <w:r>
              <w:rPr>
                <w:rFonts w:ascii="arial" w:hAnsi="arial"/>
              </w:rPr>
              <w:t>Contains a list of files and folders to be ignored by git</w:t>
            </w:r>
          </w:p>
        </w:tc>
      </w:tr>
      <w:tr>
        <w:trPr/>
        <w:tc>
          <w:tcPr>
            <w:tcW w:w="2835" w:type="dxa"/>
            <w:tcBorders/>
            <w:shd w:fill="auto" w:val="clear"/>
          </w:tcPr>
          <w:p>
            <w:pPr>
              <w:pStyle w:val="Normal"/>
              <w:spacing w:before="0" w:after="200"/>
              <w:jc w:val="both"/>
              <w:rPr>
                <w:rFonts w:ascii="Courier" w:hAnsi="Courier"/>
                <w:sz w:val="20"/>
                <w:szCs w:val="20"/>
              </w:rPr>
            </w:pPr>
            <w:r>
              <w:rPr>
                <w:rFonts w:ascii="Courier" w:hAnsi="Courier"/>
                <w:sz w:val="20"/>
                <w:szCs w:val="20"/>
              </w:rPr>
              <w:t>Documentation.docx</w:t>
            </w:r>
          </w:p>
        </w:tc>
        <w:tc>
          <w:tcPr>
            <w:tcW w:w="6180" w:type="dxa"/>
            <w:tcBorders/>
            <w:shd w:fill="auto" w:val="clear"/>
          </w:tcPr>
          <w:p>
            <w:pPr>
              <w:pStyle w:val="Normal"/>
              <w:spacing w:before="0" w:after="200"/>
              <w:jc w:val="both"/>
              <w:rPr>
                <w:rFonts w:ascii="arial" w:hAnsi="arial"/>
              </w:rPr>
            </w:pPr>
            <w:r>
              <w:rPr>
                <w:rFonts w:ascii="arial" w:hAnsi="arial"/>
              </w:rPr>
              <w:t>This file</w:t>
            </w:r>
          </w:p>
        </w:tc>
      </w:tr>
      <w:tr>
        <w:trPr/>
        <w:tc>
          <w:tcPr>
            <w:tcW w:w="2835" w:type="dxa"/>
            <w:tcBorders/>
            <w:shd w:fill="auto" w:val="clear"/>
          </w:tcPr>
          <w:p>
            <w:pPr>
              <w:pStyle w:val="Normal"/>
              <w:spacing w:before="0" w:after="200"/>
              <w:jc w:val="both"/>
              <w:rPr>
                <w:rFonts w:ascii="Courier" w:hAnsi="Courier"/>
                <w:sz w:val="20"/>
                <w:szCs w:val="20"/>
              </w:rPr>
            </w:pPr>
            <w:r>
              <w:rPr>
                <w:rFonts w:ascii="Courier" w:hAnsi="Courier"/>
                <w:sz w:val="20"/>
                <w:szCs w:val="20"/>
              </w:rPr>
              <w:t>LRG_1.xml</w:t>
            </w:r>
          </w:p>
        </w:tc>
        <w:tc>
          <w:tcPr>
            <w:tcW w:w="6180" w:type="dxa"/>
            <w:tcBorders/>
            <w:shd w:fill="auto" w:val="clear"/>
          </w:tcPr>
          <w:p>
            <w:pPr>
              <w:pStyle w:val="Normal"/>
              <w:spacing w:before="0" w:after="200"/>
              <w:jc w:val="both"/>
              <w:rPr>
                <w:rFonts w:ascii="arial" w:hAnsi="arial"/>
              </w:rPr>
            </w:pPr>
            <w:r>
              <w:rPr>
                <w:rFonts w:ascii="arial" w:hAnsi="arial"/>
              </w:rPr>
              <w:t>LRG XML file used when running the test script</w:t>
            </w:r>
          </w:p>
        </w:tc>
      </w:tr>
      <w:tr>
        <w:trPr/>
        <w:tc>
          <w:tcPr>
            <w:tcW w:w="2835" w:type="dxa"/>
            <w:tcBorders/>
            <w:shd w:fill="auto" w:val="clear"/>
          </w:tcPr>
          <w:p>
            <w:pPr>
              <w:pStyle w:val="Normal"/>
              <w:spacing w:before="0" w:after="200"/>
              <w:jc w:val="both"/>
              <w:rPr>
                <w:rFonts w:ascii="Courier" w:hAnsi="Courier"/>
                <w:sz w:val="20"/>
                <w:szCs w:val="20"/>
              </w:rPr>
            </w:pPr>
            <w:r>
              <w:rPr>
                <w:rFonts w:ascii="Courier" w:hAnsi="Courier"/>
                <w:sz w:val="20"/>
                <w:szCs w:val="20"/>
              </w:rPr>
              <w:t>main.py</w:t>
            </w:r>
          </w:p>
        </w:tc>
        <w:tc>
          <w:tcPr>
            <w:tcW w:w="6180" w:type="dxa"/>
            <w:tcBorders/>
            <w:shd w:fill="auto" w:val="clear"/>
          </w:tcPr>
          <w:p>
            <w:pPr>
              <w:pStyle w:val="Normal"/>
              <w:spacing w:before="0" w:after="200"/>
              <w:jc w:val="both"/>
              <w:rPr>
                <w:rFonts w:ascii="arial" w:hAnsi="arial"/>
              </w:rPr>
            </w:pPr>
            <w:r>
              <w:rPr>
                <w:rFonts w:ascii="arial" w:hAnsi="arial"/>
              </w:rPr>
              <w:t>Main script for performing program functionality</w:t>
            </w:r>
          </w:p>
        </w:tc>
      </w:tr>
      <w:tr>
        <w:trPr/>
        <w:tc>
          <w:tcPr>
            <w:tcW w:w="2835" w:type="dxa"/>
            <w:tcBorders/>
            <w:shd w:fill="auto" w:val="clear"/>
          </w:tcPr>
          <w:p>
            <w:pPr>
              <w:pStyle w:val="Normal"/>
              <w:spacing w:before="0" w:after="200"/>
              <w:jc w:val="both"/>
              <w:rPr>
                <w:rFonts w:ascii="Courier" w:hAnsi="Courier"/>
                <w:sz w:val="20"/>
                <w:szCs w:val="20"/>
              </w:rPr>
            </w:pPr>
            <w:r>
              <w:rPr>
                <w:rFonts w:ascii="Courier" w:hAnsi="Courier"/>
                <w:sz w:val="20"/>
                <w:szCs w:val="20"/>
              </w:rPr>
              <w:t>readme.txt</w:t>
            </w:r>
          </w:p>
        </w:tc>
        <w:tc>
          <w:tcPr>
            <w:tcW w:w="6180" w:type="dxa"/>
            <w:tcBorders/>
            <w:shd w:fill="auto" w:val="clear"/>
          </w:tcPr>
          <w:p>
            <w:pPr>
              <w:pStyle w:val="Normal"/>
              <w:spacing w:before="0" w:after="200"/>
              <w:jc w:val="both"/>
              <w:rPr>
                <w:rFonts w:ascii="arial" w:hAnsi="arial"/>
              </w:rPr>
            </w:pPr>
            <w:r>
              <w:rPr>
                <w:rFonts w:ascii="arial" w:hAnsi="arial"/>
              </w:rPr>
              <w:t>Description of program functionality and usage instructions</w:t>
            </w:r>
          </w:p>
        </w:tc>
      </w:tr>
      <w:tr>
        <w:trPr/>
        <w:tc>
          <w:tcPr>
            <w:tcW w:w="2835" w:type="dxa"/>
            <w:tcBorders/>
            <w:shd w:fill="auto" w:val="clear"/>
          </w:tcPr>
          <w:p>
            <w:pPr>
              <w:pStyle w:val="Normal"/>
              <w:spacing w:before="0" w:after="200"/>
              <w:jc w:val="both"/>
              <w:rPr>
                <w:rFonts w:ascii="Courier" w:hAnsi="Courier"/>
                <w:sz w:val="20"/>
                <w:szCs w:val="20"/>
              </w:rPr>
            </w:pPr>
            <w:r>
              <w:rPr>
                <w:rFonts w:ascii="Courier" w:hAnsi="Courier"/>
                <w:sz w:val="20"/>
                <w:szCs w:val="20"/>
              </w:rPr>
              <w:t>test.py</w:t>
            </w:r>
          </w:p>
        </w:tc>
        <w:tc>
          <w:tcPr>
            <w:tcW w:w="6180" w:type="dxa"/>
            <w:tcBorders/>
            <w:shd w:fill="auto" w:val="clear"/>
          </w:tcPr>
          <w:p>
            <w:pPr>
              <w:pStyle w:val="Normal"/>
              <w:spacing w:before="0" w:after="200"/>
              <w:jc w:val="both"/>
              <w:rPr>
                <w:rFonts w:ascii="arial" w:hAnsi="arial"/>
              </w:rPr>
            </w:pPr>
            <w:r>
              <w:rPr>
                <w:rFonts w:ascii="arial" w:hAnsi="arial"/>
              </w:rPr>
              <w:t>Test script for performing unit testing on main script</w:t>
            </w:r>
          </w:p>
        </w:tc>
      </w:tr>
    </w:tbl>
    <w:p>
      <w:pPr>
        <w:pStyle w:val="Normal"/>
        <w:jc w:val="both"/>
        <w:rPr>
          <w:rFonts w:ascii="arial" w:hAnsi="arial"/>
        </w:rPr>
      </w:pPr>
      <w:r>
        <w:rPr>
          <w:rFonts w:ascii="arial" w:hAnsi="arial"/>
        </w:rPr>
      </w:r>
    </w:p>
    <w:p>
      <w:pPr>
        <w:pStyle w:val="Normal"/>
        <w:jc w:val="both"/>
        <w:rPr>
          <w:rFonts w:ascii="arial" w:hAnsi="arial"/>
        </w:rPr>
      </w:pPr>
      <w:r>
        <w:rPr>
          <w:rFonts w:ascii="arial" w:hAnsi="arial"/>
        </w:rPr>
        <w:t>Usage</w:t>
      </w:r>
    </w:p>
    <w:p>
      <w:pPr>
        <w:pStyle w:val="Normal"/>
        <w:jc w:val="both"/>
        <w:rPr>
          <w:rFonts w:ascii="arial" w:hAnsi="arial"/>
        </w:rPr>
      </w:pPr>
      <w:r>
        <w:rPr>
          <w:rFonts w:ascii="arial" w:hAnsi="arial"/>
        </w:rPr>
        <w:t>The program is run from the command line. To run the program, first navigate to the directory to which the repository has been pulled and type:</w:t>
      </w:r>
    </w:p>
    <w:p>
      <w:pPr>
        <w:pStyle w:val="Normal"/>
        <w:jc w:val="both"/>
        <w:rPr>
          <w:rFonts w:ascii="arial" w:hAnsi="arial"/>
        </w:rPr>
      </w:pPr>
      <w:r>
        <w:rPr>
          <w:rFonts w:cs="Courier New" w:ascii="arial" w:hAnsi="arial"/>
        </w:rPr>
        <w:tab/>
        <w:t xml:space="preserve">python main.py [-h] (-l LOCAL | -w WEB) [-f] </w:t>
      </w:r>
    </w:p>
    <w:p>
      <w:pPr>
        <w:pStyle w:val="Normal"/>
        <w:jc w:val="both"/>
        <w:rPr>
          <w:rFonts w:ascii="arial" w:hAnsi="arial"/>
        </w:rPr>
      </w:pPr>
      <w:r>
        <w:rPr>
          <w:rFonts w:ascii="arial" w:hAnsi="arial"/>
        </w:rPr>
        <w:t>The arguments highlighted in red affect how the program responds. The table below describes how these arguments can be used:</w:t>
      </w:r>
    </w:p>
    <w:p>
      <w:pPr>
        <w:pStyle w:val="Normal"/>
        <w:jc w:val="both"/>
        <w:rPr>
          <w:rFonts w:ascii="arial" w:hAnsi="arial"/>
        </w:rPr>
      </w:pPr>
      <w:r>
        <w:rPr>
          <w:rFonts w:ascii="arial" w:hAnsi="arial"/>
        </w:rPr>
      </w:r>
    </w:p>
    <w:tbl>
      <w:tblPr>
        <w:tblW w:w="10290" w:type="dxa"/>
        <w:jc w:val="left"/>
        <w:tblInd w:w="-585" w:type="dxa"/>
        <w:tblBorders/>
        <w:tblCellMar>
          <w:top w:w="0" w:type="dxa"/>
          <w:left w:w="0" w:type="dxa"/>
          <w:bottom w:w="0" w:type="dxa"/>
          <w:right w:w="0" w:type="dxa"/>
        </w:tblCellMar>
      </w:tblPr>
      <w:tblGrid>
        <w:gridCol w:w="1860"/>
        <w:gridCol w:w="5955"/>
        <w:gridCol w:w="2475"/>
      </w:tblGrid>
      <w:tr>
        <w:trPr>
          <w:trHeight w:val="390" w:hRule="atLeast"/>
        </w:trPr>
        <w:tc>
          <w:tcPr>
            <w:tcW w:w="1860" w:type="dxa"/>
            <w:tcBorders/>
            <w:shd w:fill="auto" w:val="clear"/>
          </w:tcPr>
          <w:p>
            <w:pPr>
              <w:pStyle w:val="Normal"/>
              <w:spacing w:before="0" w:after="200"/>
              <w:jc w:val="both"/>
              <w:rPr>
                <w:rFonts w:ascii="arial" w:hAnsi="arial"/>
              </w:rPr>
            </w:pPr>
            <w:r>
              <w:rPr>
                <w:rFonts w:ascii="arial" w:hAnsi="arial"/>
              </w:rPr>
              <w:t xml:space="preserve">Argument </w:t>
            </w:r>
          </w:p>
        </w:tc>
        <w:tc>
          <w:tcPr>
            <w:tcW w:w="5955" w:type="dxa"/>
            <w:tcBorders/>
            <w:shd w:fill="auto" w:val="clear"/>
          </w:tcPr>
          <w:p>
            <w:pPr>
              <w:pStyle w:val="Normal"/>
              <w:spacing w:before="0" w:after="200"/>
              <w:jc w:val="both"/>
              <w:rPr>
                <w:rFonts w:ascii="arial" w:hAnsi="arial"/>
              </w:rPr>
            </w:pPr>
            <w:r>
              <w:rPr>
                <w:rFonts w:ascii="arial" w:hAnsi="arial"/>
              </w:rPr>
              <w:t>Description</w:t>
            </w:r>
          </w:p>
        </w:tc>
        <w:tc>
          <w:tcPr>
            <w:tcW w:w="2475" w:type="dxa"/>
            <w:tcBorders/>
            <w:shd w:fill="auto" w:val="clear"/>
          </w:tcPr>
          <w:p>
            <w:pPr>
              <w:pStyle w:val="Normal"/>
              <w:spacing w:before="0" w:after="200"/>
              <w:jc w:val="both"/>
              <w:rPr>
                <w:rFonts w:ascii="arial" w:hAnsi="arial"/>
              </w:rPr>
            </w:pPr>
            <w:r>
              <w:rPr>
                <w:rFonts w:ascii="arial" w:hAnsi="arial"/>
              </w:rPr>
              <w:t>Example of command</w:t>
            </w:r>
          </w:p>
        </w:tc>
      </w:tr>
      <w:tr>
        <w:trPr/>
        <w:tc>
          <w:tcPr>
            <w:tcW w:w="1860" w:type="dxa"/>
            <w:tcBorders/>
            <w:shd w:fill="auto" w:val="clear"/>
          </w:tcPr>
          <w:p>
            <w:pPr>
              <w:pStyle w:val="Normal"/>
              <w:spacing w:before="0" w:after="200"/>
              <w:jc w:val="both"/>
              <w:rPr>
                <w:rFonts w:ascii="Courier" w:hAnsi="Courier"/>
                <w:sz w:val="20"/>
                <w:szCs w:val="20"/>
              </w:rPr>
            </w:pPr>
            <w:r>
              <w:rPr>
                <w:rFonts w:ascii="Courier" w:hAnsi="Courier"/>
                <w:sz w:val="20"/>
                <w:szCs w:val="20"/>
              </w:rPr>
              <w:t>-h, ‘--</w:t>
            </w:r>
            <w:r>
              <w:rPr>
                <w:rFonts w:ascii="Courier" w:hAnsi="Courier"/>
                <w:sz w:val="20"/>
                <w:szCs w:val="20"/>
              </w:rPr>
              <w:t>help</w:t>
            </w:r>
            <w:r>
              <w:rPr>
                <w:rFonts w:ascii="Courier" w:hAnsi="Courier"/>
                <w:sz w:val="20"/>
                <w:szCs w:val="20"/>
              </w:rPr>
              <w:t>’</w:t>
            </w:r>
          </w:p>
        </w:tc>
        <w:tc>
          <w:tcPr>
            <w:tcW w:w="5955" w:type="dxa"/>
            <w:tcBorders/>
            <w:shd w:fill="auto" w:val="clear"/>
          </w:tcPr>
          <w:p>
            <w:pPr>
              <w:pStyle w:val="Normal"/>
              <w:spacing w:before="0" w:after="200"/>
              <w:jc w:val="both"/>
              <w:rPr>
                <w:rFonts w:ascii="arial" w:hAnsi="arial"/>
              </w:rPr>
            </w:pPr>
            <w:r>
              <w:rPr>
                <w:rFonts w:ascii="arial" w:hAnsi="arial"/>
              </w:rPr>
              <w:t xml:space="preserve">Returns the help message to inform the user of how to use the program </w:t>
            </w:r>
          </w:p>
        </w:tc>
        <w:tc>
          <w:tcPr>
            <w:tcW w:w="2475" w:type="dxa"/>
            <w:tcBorders/>
            <w:shd w:fill="auto" w:val="clear"/>
          </w:tcPr>
          <w:p>
            <w:pPr>
              <w:pStyle w:val="Normal"/>
              <w:spacing w:before="0" w:after="200"/>
              <w:jc w:val="center"/>
              <w:rPr>
                <w:rFonts w:ascii="Courier" w:hAnsi="Courier"/>
                <w:sz w:val="20"/>
                <w:szCs w:val="20"/>
              </w:rPr>
            </w:pPr>
            <w:r>
              <w:rPr>
                <w:rFonts w:ascii="Courier" w:hAnsi="Courier"/>
                <w:sz w:val="20"/>
                <w:szCs w:val="20"/>
              </w:rPr>
              <w:t>python</w:t>
            </w:r>
            <w:r>
              <w:rPr>
                <w:rFonts w:ascii="Courier" w:hAnsi="Courier"/>
                <w:sz w:val="20"/>
                <w:szCs w:val="20"/>
              </w:rPr>
              <w:t>3</w:t>
            </w:r>
            <w:r>
              <w:rPr>
                <w:rFonts w:ascii="Courier" w:hAnsi="Courier"/>
                <w:sz w:val="20"/>
                <w:szCs w:val="20"/>
              </w:rPr>
              <w:t xml:space="preserve"> </w:t>
            </w:r>
            <w:r>
              <w:rPr>
                <w:rFonts w:ascii="Courier" w:hAnsi="Courier"/>
                <w:sz w:val="20"/>
                <w:szCs w:val="20"/>
              </w:rPr>
              <w:t>lrgParser</w:t>
            </w:r>
            <w:r>
              <w:rPr>
                <w:rFonts w:ascii="Courier" w:hAnsi="Courier"/>
                <w:sz w:val="20"/>
                <w:szCs w:val="20"/>
              </w:rPr>
              <w:t>.py -h</w:t>
            </w:r>
          </w:p>
        </w:tc>
      </w:tr>
      <w:tr>
        <w:trPr/>
        <w:tc>
          <w:tcPr>
            <w:tcW w:w="1860" w:type="dxa"/>
            <w:tcBorders/>
            <w:shd w:fill="auto" w:val="clear"/>
          </w:tcPr>
          <w:p>
            <w:pPr>
              <w:pStyle w:val="Normal"/>
              <w:spacing w:before="0" w:after="200"/>
              <w:jc w:val="both"/>
              <w:rPr>
                <w:rFonts w:ascii="Courier" w:hAnsi="Courier"/>
                <w:sz w:val="20"/>
                <w:szCs w:val="20"/>
              </w:rPr>
            </w:pPr>
            <w:r>
              <w:rPr>
                <w:rFonts w:ascii="Courier" w:hAnsi="Courier"/>
                <w:sz w:val="20"/>
                <w:szCs w:val="20"/>
              </w:rPr>
              <w:t>'-l', '--local'</w:t>
            </w:r>
          </w:p>
        </w:tc>
        <w:tc>
          <w:tcPr>
            <w:tcW w:w="5955" w:type="dxa"/>
            <w:tcBorders/>
            <w:shd w:fill="auto" w:val="clear"/>
          </w:tcPr>
          <w:p>
            <w:pPr>
              <w:pStyle w:val="Normal"/>
              <w:spacing w:before="0" w:after="200"/>
              <w:jc w:val="both"/>
              <w:rPr>
                <w:rFonts w:ascii="arial" w:hAnsi="arial"/>
              </w:rPr>
            </w:pPr>
            <w:r>
              <w:rPr>
                <w:rFonts w:ascii="arial" w:hAnsi="arial"/>
              </w:rPr>
              <w:t>Takes a copy of the lrg file from the local directory instead of from the LRG FTP site. Assumes file is using the same naming convention as the LRG website,  i.e. LRG_{user input}.xml. If the file cannot be found it is downloaded from the internet instead.</w:t>
            </w:r>
          </w:p>
        </w:tc>
        <w:tc>
          <w:tcPr>
            <w:tcW w:w="2475" w:type="dxa"/>
            <w:tcBorders/>
            <w:shd w:fill="auto" w:val="clear"/>
          </w:tcPr>
          <w:p>
            <w:pPr>
              <w:pStyle w:val="Normal"/>
              <w:spacing w:before="0" w:after="200"/>
              <w:jc w:val="center"/>
              <w:rPr>
                <w:rFonts w:ascii="Courier" w:hAnsi="Courier"/>
                <w:sz w:val="20"/>
                <w:szCs w:val="20"/>
              </w:rPr>
            </w:pPr>
            <w:r>
              <w:rPr>
                <w:rFonts w:ascii="Courier" w:hAnsi="Courier"/>
                <w:sz w:val="20"/>
                <w:szCs w:val="20"/>
              </w:rPr>
              <w:t>python</w:t>
            </w:r>
            <w:r>
              <w:rPr>
                <w:rFonts w:ascii="Courier" w:hAnsi="Courier"/>
                <w:sz w:val="20"/>
                <w:szCs w:val="20"/>
              </w:rPr>
              <w:t>3</w:t>
            </w:r>
            <w:r>
              <w:rPr>
                <w:rFonts w:ascii="Courier" w:hAnsi="Courier"/>
                <w:sz w:val="20"/>
                <w:szCs w:val="20"/>
              </w:rPr>
              <w:t xml:space="preserve"> </w:t>
            </w:r>
            <w:r>
              <w:rPr>
                <w:rFonts w:ascii="Courier" w:hAnsi="Courier"/>
                <w:sz w:val="20"/>
                <w:szCs w:val="20"/>
              </w:rPr>
              <w:t>lrgParser</w:t>
            </w:r>
            <w:r>
              <w:rPr>
                <w:rFonts w:ascii="Courier" w:hAnsi="Courier"/>
                <w:sz w:val="20"/>
                <w:szCs w:val="20"/>
              </w:rPr>
              <w:t>.py -</w:t>
            </w:r>
            <w:r>
              <w:rPr>
                <w:rFonts w:ascii="Courier" w:hAnsi="Courier"/>
                <w:sz w:val="20"/>
                <w:szCs w:val="20"/>
              </w:rPr>
              <w:t>l LRG_1.xml</w:t>
            </w:r>
          </w:p>
        </w:tc>
      </w:tr>
      <w:tr>
        <w:trPr/>
        <w:tc>
          <w:tcPr>
            <w:tcW w:w="1860" w:type="dxa"/>
            <w:tcBorders/>
            <w:shd w:fill="auto" w:val="clear"/>
          </w:tcPr>
          <w:p>
            <w:pPr>
              <w:pStyle w:val="Normal"/>
              <w:spacing w:before="0" w:after="200"/>
              <w:jc w:val="both"/>
              <w:rPr>
                <w:rFonts w:ascii="Courier" w:hAnsi="Courier"/>
                <w:sz w:val="20"/>
                <w:szCs w:val="20"/>
              </w:rPr>
            </w:pPr>
            <w:r>
              <w:rPr>
                <w:rFonts w:ascii="Courier" w:hAnsi="Courier"/>
                <w:sz w:val="20"/>
                <w:szCs w:val="20"/>
              </w:rPr>
              <w:t>'-g', '-hgnc'</w:t>
            </w:r>
          </w:p>
        </w:tc>
        <w:tc>
          <w:tcPr>
            <w:tcW w:w="5955" w:type="dxa"/>
            <w:tcBorders/>
            <w:shd w:fill="auto" w:val="clear"/>
          </w:tcPr>
          <w:p>
            <w:pPr>
              <w:pStyle w:val="Normal"/>
              <w:spacing w:before="0" w:after="200"/>
              <w:jc w:val="both"/>
              <w:rPr>
                <w:rFonts w:ascii="arial" w:hAnsi="arial"/>
              </w:rPr>
            </w:pPr>
            <w:r>
              <w:rPr>
                <w:rFonts w:ascii="arial" w:hAnsi="arial"/>
              </w:rPr>
              <w:t>Import LRG files for conversion into a BED file as per provided HGNC Ids.</w:t>
            </w:r>
          </w:p>
        </w:tc>
        <w:tc>
          <w:tcPr>
            <w:tcW w:w="2475" w:type="dxa"/>
            <w:tcBorders/>
            <w:shd w:fill="auto" w:val="clear"/>
          </w:tcPr>
          <w:p>
            <w:pPr>
              <w:pStyle w:val="Normal"/>
              <w:spacing w:before="0" w:after="200"/>
              <w:jc w:val="center"/>
              <w:rPr>
                <w:rFonts w:ascii="Courier" w:hAnsi="Courier"/>
                <w:sz w:val="20"/>
                <w:szCs w:val="20"/>
              </w:rPr>
            </w:pPr>
            <w:r>
              <w:rPr>
                <w:rFonts w:ascii="Courier" w:hAnsi="Courier"/>
                <w:sz w:val="20"/>
                <w:szCs w:val="20"/>
              </w:rPr>
              <w:t>python</w:t>
            </w:r>
            <w:r>
              <w:rPr>
                <w:rFonts w:ascii="Courier" w:hAnsi="Courier"/>
                <w:sz w:val="20"/>
                <w:szCs w:val="20"/>
              </w:rPr>
              <w:t>3</w:t>
            </w:r>
            <w:r>
              <w:rPr>
                <w:rFonts w:ascii="Courier" w:hAnsi="Courier"/>
                <w:sz w:val="20"/>
                <w:szCs w:val="20"/>
              </w:rPr>
              <w:t xml:space="preserve"> </w:t>
            </w:r>
            <w:r>
              <w:rPr>
                <w:rFonts w:ascii="Courier" w:hAnsi="Courier"/>
                <w:sz w:val="20"/>
                <w:szCs w:val="20"/>
              </w:rPr>
              <w:t>lrgParser</w:t>
            </w:r>
            <w:r>
              <w:rPr>
                <w:rFonts w:ascii="Courier" w:hAnsi="Courier"/>
                <w:sz w:val="20"/>
                <w:szCs w:val="20"/>
              </w:rPr>
              <w:t>.py -</w:t>
            </w:r>
            <w:r>
              <w:rPr>
                <w:rFonts w:ascii="Courier" w:hAnsi="Courier"/>
                <w:sz w:val="20"/>
                <w:szCs w:val="20"/>
              </w:rPr>
              <w:t>g EGFR</w:t>
            </w:r>
          </w:p>
        </w:tc>
      </w:tr>
      <w:tr>
        <w:trPr/>
        <w:tc>
          <w:tcPr>
            <w:tcW w:w="1860" w:type="dxa"/>
            <w:tcBorders/>
            <w:shd w:fill="auto" w:val="clear"/>
          </w:tcPr>
          <w:p>
            <w:pPr>
              <w:pStyle w:val="Normal"/>
              <w:spacing w:before="0" w:after="200"/>
              <w:jc w:val="both"/>
              <w:rPr>
                <w:rFonts w:ascii="Courier" w:hAnsi="Courier"/>
                <w:sz w:val="20"/>
                <w:szCs w:val="20"/>
              </w:rPr>
            </w:pPr>
            <w:r>
              <w:rPr>
                <w:rFonts w:ascii="Courier" w:hAnsi="Courier"/>
                <w:sz w:val="20"/>
                <w:szCs w:val="20"/>
              </w:rPr>
              <w:t>'-x’, '-xref'</w:t>
            </w:r>
          </w:p>
        </w:tc>
        <w:tc>
          <w:tcPr>
            <w:tcW w:w="5955" w:type="dxa"/>
            <w:tcBorders/>
            <w:shd w:fill="auto" w:val="clear"/>
          </w:tcPr>
          <w:p>
            <w:pPr>
              <w:pStyle w:val="Normal"/>
              <w:spacing w:before="0" w:after="200"/>
              <w:jc w:val="both"/>
              <w:rPr>
                <w:rFonts w:ascii="arial" w:hAnsi="arial"/>
              </w:rPr>
            </w:pPr>
            <w:r>
              <w:rPr>
                <w:rFonts w:ascii="arial" w:hAnsi="arial"/>
              </w:rPr>
              <w:t xml:space="preserve">Import LRG files for conversion into a BED file as per provided external reference, </w:t>
            </w:r>
            <w:r>
              <w:rPr>
                <w:rFonts w:ascii="arial" w:hAnsi="arial"/>
              </w:rPr>
              <w:t>such as the gene ID number</w:t>
            </w:r>
          </w:p>
        </w:tc>
        <w:tc>
          <w:tcPr>
            <w:tcW w:w="2475" w:type="dxa"/>
            <w:tcBorders/>
            <w:shd w:fill="auto" w:val="clear"/>
          </w:tcPr>
          <w:p>
            <w:pPr>
              <w:pStyle w:val="Normal"/>
              <w:spacing w:before="0" w:after="200"/>
              <w:jc w:val="center"/>
              <w:rPr>
                <w:rFonts w:ascii="Courier" w:hAnsi="Courier"/>
                <w:sz w:val="20"/>
                <w:szCs w:val="20"/>
              </w:rPr>
            </w:pPr>
            <w:r>
              <w:rPr>
                <w:rFonts w:ascii="Courier" w:hAnsi="Courier"/>
                <w:sz w:val="20"/>
                <w:szCs w:val="20"/>
              </w:rPr>
              <w:t>python</w:t>
            </w:r>
            <w:r>
              <w:rPr>
                <w:rFonts w:ascii="Courier" w:hAnsi="Courier"/>
                <w:sz w:val="20"/>
                <w:szCs w:val="20"/>
              </w:rPr>
              <w:t>3</w:t>
            </w:r>
            <w:r>
              <w:rPr>
                <w:rFonts w:ascii="Courier" w:hAnsi="Courier"/>
                <w:sz w:val="20"/>
                <w:szCs w:val="20"/>
              </w:rPr>
              <w:t xml:space="preserve"> </w:t>
            </w:r>
            <w:r>
              <w:rPr>
                <w:rFonts w:ascii="Courier" w:hAnsi="Courier"/>
                <w:sz w:val="20"/>
                <w:szCs w:val="20"/>
              </w:rPr>
              <w:t>lrgParser</w:t>
            </w:r>
            <w:r>
              <w:rPr>
                <w:rFonts w:ascii="Courier" w:hAnsi="Courier"/>
                <w:sz w:val="20"/>
                <w:szCs w:val="20"/>
              </w:rPr>
              <w:t>.py -</w:t>
            </w:r>
            <w:r>
              <w:rPr>
                <w:rFonts w:ascii="Courier" w:hAnsi="Courier"/>
                <w:sz w:val="20"/>
                <w:szCs w:val="20"/>
              </w:rPr>
              <w:t>x 1956</w:t>
            </w:r>
          </w:p>
        </w:tc>
      </w:tr>
    </w:tbl>
    <w:p>
      <w:pPr>
        <w:pStyle w:val="Normal"/>
        <w:jc w:val="both"/>
        <w:rPr>
          <w:rFonts w:ascii="arial" w:hAnsi="arial"/>
        </w:rPr>
      </w:pPr>
      <w:r>
        <w:rPr>
          <w:rFonts w:ascii="arial" w:hAnsi="arial"/>
        </w:rPr>
      </w:r>
    </w:p>
    <w:p>
      <w:pPr>
        <w:pStyle w:val="Normal"/>
        <w:jc w:val="both"/>
        <w:rPr>
          <w:rFonts w:ascii="arial" w:hAnsi="arial"/>
        </w:rPr>
      </w:pPr>
      <w:r>
        <w:rPr>
          <w:rFonts w:ascii="arial" w:hAnsi="arial"/>
        </w:rPr>
        <w:t>Testing</w:t>
      </w:r>
    </w:p>
    <w:p>
      <w:pPr>
        <w:pStyle w:val="Normal"/>
        <w:jc w:val="both"/>
        <w:rPr>
          <w:rFonts w:ascii="arial" w:hAnsi="arial"/>
        </w:rPr>
      </w:pPr>
      <w:r>
        <w:rPr>
          <w:rFonts w:ascii="arial" w:hAnsi="arial"/>
          <w:color w:val="auto"/>
        </w:rPr>
        <w:t xml:space="preserve">A test script has been developed, test.py, which performs unit testing of the main script. The test script calls individual functions from within the main script and checks that the given output for each function is as expected using LRG_1.xml as the test case. Running the test script allows the user to check that the main script functions are working as intended.  </w:t>
      </w:r>
      <w:r>
        <w:rPr>
          <w:rFonts w:ascii="arial" w:hAnsi="arial"/>
        </w:rPr>
        <w:t>Developers should run the test script after each modification of the main script to ensure the changes made have not affected the functionality.</w:t>
      </w:r>
    </w:p>
    <w:p>
      <w:pPr>
        <w:pStyle w:val="Normal"/>
        <w:jc w:val="both"/>
        <w:rPr>
          <w:rFonts w:ascii="arial" w:hAnsi="arial"/>
        </w:rPr>
      </w:pPr>
      <w:r>
        <w:rPr>
          <w:rFonts w:ascii="arial" w:hAnsi="arial"/>
        </w:rPr>
        <w:t>To run the test suite, using the command line, navigate to the directory to which the repository has been pulled and type:</w:t>
      </w:r>
    </w:p>
    <w:p>
      <w:pPr>
        <w:pStyle w:val="Normal"/>
        <w:jc w:val="both"/>
        <w:rPr>
          <w:rFonts w:ascii="arial" w:hAnsi="arial"/>
          <w:sz w:val="20"/>
          <w:szCs w:val="20"/>
        </w:rPr>
      </w:pPr>
      <w:r>
        <w:rPr>
          <w:rFonts w:ascii="arial" w:hAnsi="arial"/>
          <w:sz w:val="20"/>
          <w:szCs w:val="20"/>
        </w:rPr>
        <w:tab/>
      </w:r>
      <w:r>
        <w:rPr>
          <w:rFonts w:ascii="Courier" w:hAnsi="Courier"/>
          <w:sz w:val="20"/>
          <w:szCs w:val="20"/>
        </w:rPr>
        <w:t>python</w:t>
      </w:r>
      <w:r>
        <w:rPr>
          <w:rFonts w:ascii="Courier" w:hAnsi="Courier"/>
          <w:sz w:val="20"/>
          <w:szCs w:val="20"/>
        </w:rPr>
        <w:t>3</w:t>
      </w:r>
      <w:r>
        <w:rPr>
          <w:rFonts w:ascii="Courier" w:hAnsi="Courier"/>
          <w:sz w:val="20"/>
          <w:szCs w:val="20"/>
        </w:rPr>
        <w:t xml:space="preserve"> </w:t>
      </w:r>
      <w:r>
        <w:rPr>
          <w:rFonts w:ascii="Courier" w:hAnsi="Courier"/>
          <w:sz w:val="20"/>
          <w:szCs w:val="20"/>
        </w:rPr>
        <w:t>tests/</w:t>
      </w:r>
      <w:r>
        <w:rPr>
          <w:rFonts w:ascii="Courier" w:hAnsi="Courier"/>
          <w:sz w:val="20"/>
          <w:szCs w:val="20"/>
        </w:rPr>
        <w:t>test.py</w:t>
      </w:r>
    </w:p>
    <w:p>
      <w:pPr>
        <w:pStyle w:val="Normal"/>
        <w:jc w:val="both"/>
        <w:rPr>
          <w:rFonts w:ascii="arial" w:hAnsi="arial"/>
        </w:rPr>
      </w:pPr>
      <w:r>
        <w:rPr>
          <w:rFonts w:ascii="arial" w:hAnsi="arial"/>
        </w:rPr>
        <w:t>Appropriate messages will be output to the console to state whether all the tests have passed, or an error message will be displayed stating which test has failed.</w:t>
      </w:r>
    </w:p>
    <w:p>
      <w:pPr>
        <w:pStyle w:val="Normal"/>
        <w:jc w:val="both"/>
        <w:rPr>
          <w:rFonts w:ascii="arial" w:hAnsi="arial"/>
        </w:rPr>
      </w:pPr>
      <w:r>
        <w:rPr>
          <w:rFonts w:ascii="arial" w:hAnsi="arial"/>
        </w:rPr>
        <w:t>Limitations</w:t>
      </w:r>
    </w:p>
    <w:p>
      <w:pPr>
        <w:pStyle w:val="Normal"/>
        <w:spacing w:before="0" w:after="200"/>
        <w:jc w:val="both"/>
        <w:rPr>
          <w:rFonts w:ascii="arial" w:hAnsi="arial"/>
        </w:rPr>
      </w:pPr>
      <w:r>
        <w:rPr>
          <w:rFonts w:ascii="arial" w:hAnsi="arial"/>
        </w:rPr>
        <w:t>The program has been tested with Python version 3.6.7 and LRG version 1.9 (current version) only.</w:t>
        <w:tab/>
      </w:r>
    </w:p>
    <w:sectPr>
      <w:headerReference w:type="default" r:id="rId2"/>
      <w:footerReference w:type="default" r:id="rId3"/>
      <w:type w:val="nextPage"/>
      <w:pgSz w:w="11906" w:h="16838"/>
      <w:pgMar w:left="1440" w:right="1440" w:header="708" w:top="1440" w:footer="1440" w:bottom="197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default"/>
  </w:font>
  <w:font w:name="Courier">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arial" w:hAnsi="arial"/>
      </w:rPr>
    </w:pPr>
    <w:r>
      <w:rPr>
        <w:rFonts w:ascii="arial" w:hAnsi="arial"/>
      </w:rPr>
      <w:t xml:space="preserve">Page </w:t>
    </w:r>
    <w:r>
      <w:rPr>
        <w:rFonts w:ascii="arial" w:hAnsi="arial"/>
      </w:rPr>
      <w:fldChar w:fldCharType="begin"/>
    </w:r>
    <w:r>
      <w:rPr>
        <w:rFonts w:ascii="arial" w:hAnsi="arial"/>
      </w:rPr>
      <w:instrText> PAGE </w:instrText>
    </w:r>
    <w:r>
      <w:rPr>
        <w:rFonts w:ascii="arial" w:hAnsi="arial"/>
      </w:rPr>
      <w:fldChar w:fldCharType="separate"/>
    </w:r>
    <w:r>
      <w:rPr>
        <w:rFonts w:ascii="arial" w:hAnsi="arial"/>
      </w:rPr>
      <w:t>1</w:t>
    </w:r>
    <w:r>
      <w:rPr>
        <w:rFonts w:ascii="arial" w:hAnsi="arial"/>
      </w:rPr>
      <w:fldChar w:fldCharType="end"/>
    </w:r>
    <w:r>
      <w:rPr>
        <w:rFonts w:ascii="arial" w:hAnsi="arial"/>
      </w:rPr>
      <w:tab/>
      <w:tab/>
    </w:r>
    <w:r>
      <w:rPr>
        <w:rFonts w:ascii="arial" w:hAnsi="arial"/>
      </w:rPr>
      <w:t>Callum Rakhit and Graeme Smith</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GB"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kern w:val="0"/>
      <w:sz w:val="22"/>
      <w:szCs w:val="22"/>
      <w:lang w:val="en-GB"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ascii="Cambria" w:hAnsi="Cambria" w:eastAsia="Calibri" w:cs="DejaVu Sans"/>
      <w:b/>
      <w:bCs/>
      <w:color w:val="365F91"/>
      <w:sz w:val="28"/>
      <w:szCs w:val="28"/>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name w:val="Default Paragraph Font"/>
    <w:qFormat/>
    <w:rPr/>
  </w:style>
  <w:style w:type="character" w:styleId="Heading1Char">
    <w:name w:val="Heading 1 Char"/>
    <w:basedOn w:val="DefaultParagraphFont"/>
    <w:qFormat/>
    <w:rPr>
      <w:rFonts w:ascii="Cambria" w:hAnsi="Cambria" w:eastAsia="Calibri" w:cs="DejaVu Sans"/>
      <w:b/>
      <w:bCs/>
      <w:color w:val="365F91"/>
      <w:sz w:val="28"/>
      <w:szCs w:val="28"/>
    </w:rPr>
  </w:style>
  <w:style w:type="character" w:styleId="TitleChar">
    <w:name w:val="Title Char"/>
    <w:basedOn w:val="DefaultParagraphFont"/>
    <w:qFormat/>
    <w:rPr>
      <w:rFonts w:ascii="Cambria" w:hAnsi="Cambria" w:eastAsia="Calibri" w:cs="DejaVu Sans"/>
      <w:color w:val="17365D"/>
      <w:spacing w:val="5"/>
      <w:kern w:val="2"/>
      <w:sz w:val="52"/>
      <w:szCs w:val="5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basedOn w:val="DefaultParagraphFont"/>
    <w:rPr>
      <w:color w:val="0000FF"/>
      <w:u w:val="single"/>
    </w:rPr>
  </w:style>
  <w:style w:type="character" w:styleId="ListLabel1">
    <w:name w:val="ListLabel 1"/>
    <w:qFormat/>
    <w:rPr>
      <w:b/>
    </w:rPr>
  </w:style>
  <w:style w:type="character" w:styleId="ListLabel2">
    <w:name w:val="ListLabel 2"/>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8" w:space="4" w:color="000000"/>
      </w:pBdr>
      <w:spacing w:lineRule="auto" w:line="240" w:before="0" w:after="300"/>
      <w:contextualSpacing/>
      <w:jc w:val="center"/>
    </w:pPr>
    <w:rPr>
      <w:rFonts w:ascii="Cambria" w:hAnsi="Cambria" w:eastAsia="Calibri" w:cs="DejaVu Sans"/>
      <w:color w:val="auto"/>
      <w:spacing w:val="5"/>
      <w:kern w:val="2"/>
      <w:sz w:val="52"/>
      <w:szCs w:val="52"/>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1139</TotalTime>
  <Application>LibreOffice/6.0.6.2$Linux_X86_64 LibreOffice_project/00m0$Build-2</Application>
  <Pages>3</Pages>
  <Words>542</Words>
  <Characters>2881</Characters>
  <CharactersWithSpaces>3407</CharactersWithSpaces>
  <Paragraphs>68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2016-12-15T10:08:00Z</dcterms:created>
  <dc:creator>Edward Stone</dc:creator>
  <dc:description/>
  <dc:language>en-GB</dc:language>
  <cp:lastModifiedBy/>
  <dcterms:modified xsi:type="dcterms:W3CDTF">2018-12-11T15:41:06Z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