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FB" w:rsidRPr="002A4777" w:rsidRDefault="00E31CFB" w:rsidP="002A4777">
      <w:pPr>
        <w:pStyle w:val="Titre"/>
        <w:jc w:val="center"/>
        <w:rPr>
          <w:sz w:val="80"/>
          <w:szCs w:val="80"/>
        </w:rPr>
      </w:pPr>
      <w:r w:rsidRPr="00E31CFB">
        <w:rPr>
          <w:sz w:val="80"/>
          <w:szCs w:val="80"/>
        </w:rPr>
        <w:t>Projet Programmation</w:t>
      </w:r>
    </w:p>
    <w:p w:rsidR="00E31CFB" w:rsidRPr="00E31CFB" w:rsidRDefault="00E31CFB" w:rsidP="00E31CFB">
      <w:pPr>
        <w:jc w:val="both"/>
        <w:rPr>
          <w:rFonts w:ascii="Times New Roman" w:hAnsi="Times New Roman" w:cs="Times New Roman"/>
          <w:u w:val="single"/>
        </w:rPr>
      </w:pPr>
      <w:r w:rsidRPr="00E31CFB">
        <w:rPr>
          <w:rFonts w:ascii="Times New Roman" w:hAnsi="Times New Roman" w:cs="Times New Roman"/>
          <w:u w:val="single"/>
        </w:rPr>
        <w:t>Idée :</w:t>
      </w:r>
    </w:p>
    <w:p w:rsidR="00E31CFB" w:rsidRDefault="00E31CFB" w:rsidP="00E31C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L'idée est de programmer un "simulateur" permettant d'organiser un tournoi d'échec.</w:t>
      </w:r>
    </w:p>
    <w:p w:rsidR="00E31CFB" w:rsidRPr="00E31CFB" w:rsidRDefault="00E31CFB" w:rsidP="00E31CFB">
      <w:pPr>
        <w:jc w:val="both"/>
        <w:rPr>
          <w:rFonts w:ascii="Times New Roman" w:hAnsi="Times New Roman" w:cs="Times New Roman"/>
          <w:u w:val="single"/>
        </w:rPr>
      </w:pPr>
      <w:r w:rsidRPr="00E31CFB">
        <w:rPr>
          <w:rFonts w:ascii="Times New Roman" w:hAnsi="Times New Roman" w:cs="Times New Roman"/>
          <w:u w:val="single"/>
        </w:rPr>
        <w:t>Condition de départ :</w:t>
      </w:r>
    </w:p>
    <w:p w:rsidR="00E31CFB" w:rsidRDefault="00E31CFB" w:rsidP="00E31C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 début, on peut choisir différents paramètres, notamment :</w:t>
      </w:r>
    </w:p>
    <w:p w:rsidR="00E31CFB" w:rsidRDefault="00E31CFB" w:rsidP="00E31CF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nombre de rondes (généralement entre 5 et 11).</w:t>
      </w:r>
    </w:p>
    <w:p w:rsidR="00E31CFB" w:rsidRDefault="00E31CFB" w:rsidP="00E31CF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liste de départ, qui contient :</w:t>
      </w:r>
    </w:p>
    <w:p w:rsidR="00E31CFB" w:rsidRDefault="00E31CFB" w:rsidP="00E31CFB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de départ selon le nombre de points "ELO".</w:t>
      </w:r>
    </w:p>
    <w:p w:rsidR="00E31CFB" w:rsidRDefault="00E31CFB" w:rsidP="00E31CFB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 / Prénom du joueur.</w:t>
      </w:r>
    </w:p>
    <w:p w:rsidR="00E31CFB" w:rsidRDefault="00E31CFB" w:rsidP="00E31CFB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Club ou lieu d'habitation du joueur.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31CFB" w:rsidRDefault="00E31CFB" w:rsidP="00E31CF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Eventuellement des informations complémentaires, comme la durée ou les règles.</w:t>
      </w:r>
    </w:p>
    <w:p w:rsidR="00E31CFB" w:rsidRDefault="00E31CFB" w:rsidP="00E31CFB">
      <w:pPr>
        <w:spacing w:after="0"/>
        <w:jc w:val="both"/>
        <w:rPr>
          <w:rFonts w:ascii="Times New Roman" w:hAnsi="Times New Roman" w:cs="Times New Roman"/>
        </w:rPr>
      </w:pPr>
    </w:p>
    <w:p w:rsidR="00E31CFB" w:rsidRDefault="00E31CFB" w:rsidP="00E31C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Ensuite, lorsque l'on appuie sur "Démarrer le tournoi", la 1</w:t>
      </w:r>
      <w:r w:rsidRPr="00E31CFB">
        <w:rPr>
          <w:rFonts w:ascii="Times New Roman" w:hAnsi="Times New Roman" w:cs="Times New Roman"/>
          <w:vertAlign w:val="superscript"/>
        </w:rPr>
        <w:t>ère</w:t>
      </w:r>
      <w:r>
        <w:rPr>
          <w:rFonts w:ascii="Times New Roman" w:hAnsi="Times New Roman" w:cs="Times New Roman"/>
        </w:rPr>
        <w:t xml:space="preserve"> ronde apparait. La liste de départ est séparée en 2, et la tête de série n°1 du haut de la liste joue contre le 1</w:t>
      </w:r>
      <w:r w:rsidRPr="00E31CFB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 de la deuxième moitié :</w:t>
      </w:r>
    </w:p>
    <w:p w:rsidR="00E31CFB" w:rsidRDefault="00E31CFB" w:rsidP="00E31C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Exemple, s'il y a 50 joueurs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E31CFB" w:rsidTr="00E31CFB"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Blancs :</w:t>
            </w: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Noirs :</w:t>
            </w:r>
          </w:p>
        </w:tc>
      </w:tr>
      <w:tr w:rsidR="00E31CFB" w:rsidTr="00E31CFB"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E31CFB" w:rsidTr="00E31CFB"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1CFB" w:rsidTr="00E31CFB"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E31CFB" w:rsidTr="00E31CFB"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31CFB" w:rsidRDefault="00E31CFB" w:rsidP="00E31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E31CFB" w:rsidRDefault="00E31CFB" w:rsidP="00E31C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:rsidR="00E31CFB" w:rsidRDefault="00E31CFB" w:rsidP="00E31C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Lorsque tous les résultats sont affichés (1 : victoire, ½ : nul, 0 : défaite), en appuyant sur la deuxième ronde, l'ordinateur doit générer cette ronde selon des paramètres et des règles bien précises :</w:t>
      </w:r>
    </w:p>
    <w:p w:rsidR="00E31CFB" w:rsidRDefault="00E31CFB" w:rsidP="00E31CFB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joueur ne joue jamais deux fois contre le même adversaire.</w:t>
      </w:r>
    </w:p>
    <w:p w:rsidR="00E31CFB" w:rsidRDefault="00E31CFB" w:rsidP="00E31CFB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joueur ayant eu les blancs doit </w:t>
      </w:r>
      <w:r w:rsidR="002A4777">
        <w:rPr>
          <w:rFonts w:ascii="Times New Roman" w:hAnsi="Times New Roman" w:cs="Times New Roman"/>
        </w:rPr>
        <w:t>éviter</w:t>
      </w:r>
      <w:r>
        <w:rPr>
          <w:rFonts w:ascii="Times New Roman" w:hAnsi="Times New Roman" w:cs="Times New Roman"/>
        </w:rPr>
        <w:t xml:space="preserve"> de rejoué avec les blancs. Si par hasard il joue deux fois avec les blancs, il ne doit pas pouvoir jouer une troisième fois avec les blancs (pareil pour les noirs).</w:t>
      </w:r>
    </w:p>
    <w:p w:rsidR="00E31CFB" w:rsidRDefault="002A4777" w:rsidP="00E31CFB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joueur joue contre quelqu'un qui a le même nombre de points, ou au plus proche si deux joueurs ayant le même nombre de points se sont déjà affrontés.</w:t>
      </w:r>
    </w:p>
    <w:p w:rsidR="002A4777" w:rsidRDefault="002A4777" w:rsidP="002A4777">
      <w:pPr>
        <w:spacing w:after="0"/>
        <w:jc w:val="both"/>
        <w:rPr>
          <w:rFonts w:ascii="Times New Roman" w:hAnsi="Times New Roman" w:cs="Times New Roman"/>
        </w:rPr>
      </w:pPr>
    </w:p>
    <w:p w:rsidR="002A4777" w:rsidRDefault="002A4777" w:rsidP="002A477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 fin, le programme donne un classement, sous deux formes différentes :</w:t>
      </w:r>
    </w:p>
    <w:p w:rsidR="002A4777" w:rsidRDefault="002A4777" w:rsidP="002A4777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Classique, avec le nombre de victoire/nul/</w:t>
      </w:r>
      <w:proofErr w:type="spellStart"/>
      <w:r>
        <w:rPr>
          <w:rFonts w:ascii="Times New Roman" w:hAnsi="Times New Roman" w:cs="Times New Roman"/>
        </w:rPr>
        <w:t>defaite</w:t>
      </w:r>
      <w:proofErr w:type="spellEnd"/>
      <w:r>
        <w:rPr>
          <w:rFonts w:ascii="Times New Roman" w:hAnsi="Times New Roman" w:cs="Times New Roman"/>
        </w:rPr>
        <w:t xml:space="preserve">, nombre de points, </w:t>
      </w:r>
      <w:proofErr w:type="spellStart"/>
      <w:r>
        <w:rPr>
          <w:rFonts w:ascii="Times New Roman" w:hAnsi="Times New Roman" w:cs="Times New Roman"/>
        </w:rPr>
        <w:t>buccholtz</w:t>
      </w:r>
      <w:proofErr w:type="spellEnd"/>
      <w:r>
        <w:rPr>
          <w:rFonts w:ascii="Times New Roman" w:hAnsi="Times New Roman" w:cs="Times New Roman"/>
        </w:rPr>
        <w:t xml:space="preserve"> (nombre de points des adversaires) et Somme de </w:t>
      </w:r>
      <w:proofErr w:type="spellStart"/>
      <w:r>
        <w:rPr>
          <w:rFonts w:ascii="Times New Roman" w:hAnsi="Times New Roman" w:cs="Times New Roman"/>
        </w:rPr>
        <w:t>buccholtz</w:t>
      </w:r>
      <w:proofErr w:type="spellEnd"/>
      <w:r>
        <w:rPr>
          <w:rFonts w:ascii="Times New Roman" w:hAnsi="Times New Roman" w:cs="Times New Roman"/>
        </w:rPr>
        <w:t xml:space="preserve"> (nombre de </w:t>
      </w:r>
      <w:proofErr w:type="spellStart"/>
      <w:r>
        <w:rPr>
          <w:rFonts w:ascii="Times New Roman" w:hAnsi="Times New Roman" w:cs="Times New Roman"/>
        </w:rPr>
        <w:t>buccholtz</w:t>
      </w:r>
      <w:proofErr w:type="spellEnd"/>
      <w:r>
        <w:rPr>
          <w:rFonts w:ascii="Times New Roman" w:hAnsi="Times New Roman" w:cs="Times New Roman"/>
        </w:rPr>
        <w:t xml:space="preserve"> des adversaires).</w:t>
      </w:r>
    </w:p>
    <w:p w:rsidR="002A4777" w:rsidRDefault="002A4777" w:rsidP="002A4777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 progressif, avec le détail de chaque ronde, indiquant l'adversaire, la couleur et le résultat.</w:t>
      </w:r>
    </w:p>
    <w:p w:rsidR="002A4777" w:rsidRDefault="002A4777" w:rsidP="002A4777">
      <w:pPr>
        <w:spacing w:after="0"/>
        <w:jc w:val="both"/>
        <w:rPr>
          <w:rFonts w:ascii="Times New Roman" w:hAnsi="Times New Roman" w:cs="Times New Roman"/>
        </w:rPr>
      </w:pPr>
    </w:p>
    <w:p w:rsidR="002A4777" w:rsidRDefault="002A4777" w:rsidP="002A477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 : </w:t>
      </w:r>
      <w:hyperlink r:id="rId6" w:history="1">
        <w:r w:rsidRPr="007F439A">
          <w:rPr>
            <w:rStyle w:val="Lienhypertexte"/>
            <w:rFonts w:ascii="Times New Roman" w:hAnsi="Times New Roman" w:cs="Times New Roman"/>
          </w:rPr>
          <w:t>http://echecs-payerne.com/</w:t>
        </w:r>
      </w:hyperlink>
    </w:p>
    <w:p w:rsidR="002A4777" w:rsidRDefault="002A4777" w:rsidP="002A4777">
      <w:pPr>
        <w:spacing w:after="0"/>
        <w:jc w:val="both"/>
        <w:rPr>
          <w:rFonts w:ascii="Times New Roman" w:hAnsi="Times New Roman" w:cs="Times New Roman"/>
        </w:rPr>
      </w:pPr>
      <w:hyperlink r:id="rId7" w:history="1">
        <w:r w:rsidRPr="007F439A">
          <w:rPr>
            <w:rStyle w:val="Lienhypertexte"/>
            <w:rFonts w:ascii="Times New Roman" w:hAnsi="Times New Roman" w:cs="Times New Roman"/>
          </w:rPr>
          <w:t>http://echecs-payerne.com/resultats/2018/2018-CSJ/2018-CSJ-OpenBroyeA-Teil.html</w:t>
        </w:r>
      </w:hyperlink>
    </w:p>
    <w:p w:rsidR="002A4777" w:rsidRDefault="002A4777" w:rsidP="002A4777">
      <w:pPr>
        <w:spacing w:after="0"/>
        <w:jc w:val="both"/>
        <w:rPr>
          <w:rFonts w:ascii="Times New Roman" w:hAnsi="Times New Roman" w:cs="Times New Roman"/>
        </w:rPr>
      </w:pPr>
      <w:hyperlink r:id="rId8" w:history="1">
        <w:r w:rsidRPr="007F439A">
          <w:rPr>
            <w:rStyle w:val="Lienhypertexte"/>
            <w:rFonts w:ascii="Times New Roman" w:hAnsi="Times New Roman" w:cs="Times New Roman"/>
          </w:rPr>
          <w:t>http://echecs-payerne.com/resultats/2018/2018-CSJ/2018-CSJ-OpenBroyeA-ronde2-resultats.html</w:t>
        </w:r>
      </w:hyperlink>
    </w:p>
    <w:p w:rsidR="002A4777" w:rsidRDefault="002A4777" w:rsidP="002A4777">
      <w:pPr>
        <w:spacing w:after="0"/>
        <w:jc w:val="both"/>
        <w:rPr>
          <w:rFonts w:ascii="Times New Roman" w:hAnsi="Times New Roman" w:cs="Times New Roman"/>
        </w:rPr>
      </w:pPr>
      <w:hyperlink r:id="rId9" w:history="1">
        <w:r w:rsidRPr="007F439A">
          <w:rPr>
            <w:rStyle w:val="Lienhypertexte"/>
            <w:rFonts w:ascii="Times New Roman" w:hAnsi="Times New Roman" w:cs="Times New Roman"/>
          </w:rPr>
          <w:t>http://echecs-payerne.com/resultats/2018/2018-CSJ/2018-CSJ-OpenBroyeA-classement.html</w:t>
        </w:r>
      </w:hyperlink>
    </w:p>
    <w:p w:rsidR="002A4777" w:rsidRPr="002A4777" w:rsidRDefault="002A4777" w:rsidP="002A4777">
      <w:pPr>
        <w:spacing w:after="0"/>
        <w:jc w:val="both"/>
        <w:rPr>
          <w:rFonts w:ascii="Times New Roman" w:hAnsi="Times New Roman" w:cs="Times New Roman"/>
        </w:rPr>
      </w:pPr>
      <w:hyperlink r:id="rId10" w:history="1">
        <w:r w:rsidRPr="007F439A">
          <w:rPr>
            <w:rStyle w:val="Lienhypertexte"/>
            <w:rFonts w:ascii="Times New Roman" w:hAnsi="Times New Roman" w:cs="Times New Roman"/>
          </w:rPr>
          <w:t>http://echecs-payerne.com/resultats/2018/2018-CSJ/2018-CSJ-OpenBroyeA-tableau-progressif.html</w:t>
        </w:r>
      </w:hyperlink>
      <w:bookmarkStart w:id="0" w:name="_GoBack"/>
      <w:bookmarkEnd w:id="0"/>
    </w:p>
    <w:sectPr w:rsidR="002A4777" w:rsidRPr="002A4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50FDB"/>
    <w:multiLevelType w:val="hybridMultilevel"/>
    <w:tmpl w:val="04CC6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042B9"/>
    <w:multiLevelType w:val="hybridMultilevel"/>
    <w:tmpl w:val="CEB2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F3C51"/>
    <w:multiLevelType w:val="hybridMultilevel"/>
    <w:tmpl w:val="6EDC63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FB"/>
    <w:rsid w:val="002A4777"/>
    <w:rsid w:val="008F5A62"/>
    <w:rsid w:val="00E3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31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1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1C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47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31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1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1C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4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ecs-payerne.com/resultats/2018/2018-CSJ/2018-CSJ-OpenBroyeA-ronde2-resulta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checs-payerne.com/resultats/2018/2018-CSJ/2018-CSJ-OpenBroyeA-Tei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hecs-payern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checs-payerne.com/resultats/2018/2018-CSJ/2018-CSJ-OpenBroyeA-tableau-progressi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hecs-payerne.com/resultats/2018/2018-CSJ/2018-CSJ-OpenBroyeA-classemen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Yersin Franck</dc:creator>
  <cp:lastModifiedBy>Yersin Franck</cp:lastModifiedBy>
  <cp:revision>1</cp:revision>
  <dcterms:created xsi:type="dcterms:W3CDTF">2018-03-14T15:10:00Z</dcterms:created>
  <dcterms:modified xsi:type="dcterms:W3CDTF">2018-03-14T15:23:00Z</dcterms:modified>
</cp:coreProperties>
</file>