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062C" w:rsidRDefault="0058062C" w:rsidP="0058062C">
      <w:pPr>
        <w:pStyle w:val="a6"/>
        <w:rPr>
          <w:b/>
          <w:bCs/>
        </w:rPr>
      </w:pPr>
      <w:r>
        <w:rPr>
          <w:b/>
          <w:bCs/>
        </w:rPr>
        <w:t>Программная компенсация систематических погрешностей КИМ</w:t>
      </w:r>
    </w:p>
    <w:p w:rsidR="0058062C" w:rsidRDefault="0058062C" w:rsidP="0058062C">
      <w:pPr>
        <w:pStyle w:val="a6"/>
      </w:pPr>
      <w:r>
        <w:t xml:space="preserve">Программная компенсация </w:t>
      </w:r>
      <w:r>
        <w:t xml:space="preserve">систематических погрешностей </w:t>
      </w:r>
      <w:r>
        <w:t>КИМ заключается в определении (</w:t>
      </w:r>
      <w:proofErr w:type="gramStart"/>
      <w:r>
        <w:t>калибровке)  каким</w:t>
      </w:r>
      <w:proofErr w:type="gramEnd"/>
      <w:r>
        <w:t>–либо методом величин  ее погрешностей и последующем их вычитании  из результатов измерения.</w:t>
      </w:r>
    </w:p>
    <w:p w:rsidR="0058062C" w:rsidRDefault="0058062C" w:rsidP="0058062C">
      <w:pPr>
        <w:pStyle w:val="a6"/>
      </w:pPr>
      <w:r>
        <w:t>Установлено, что, основываясь на теории движения твердого тела, геометрия КИМ полностью определяется 21 параметром, в число которых включают:</w:t>
      </w:r>
    </w:p>
    <w:p w:rsidR="0058062C" w:rsidRDefault="0058062C" w:rsidP="0058062C">
      <w:pPr>
        <w:pStyle w:val="a6"/>
        <w:numPr>
          <w:ilvl w:val="0"/>
          <w:numId w:val="1"/>
        </w:numPr>
        <w:spacing w:before="0"/>
      </w:pPr>
      <w:r>
        <w:t>погрешность отсчетной системы (1 на каждую ось)</w:t>
      </w:r>
    </w:p>
    <w:p w:rsidR="0058062C" w:rsidRDefault="0058062C" w:rsidP="0058062C">
      <w:pPr>
        <w:pStyle w:val="a6"/>
        <w:numPr>
          <w:ilvl w:val="0"/>
          <w:numId w:val="1"/>
        </w:numPr>
        <w:spacing w:before="0"/>
      </w:pPr>
      <w:r>
        <w:t>погрешности, обусловленные кривизной осей (2 на каждую ось)</w:t>
      </w:r>
    </w:p>
    <w:p w:rsidR="0058062C" w:rsidRDefault="0058062C" w:rsidP="0058062C">
      <w:pPr>
        <w:pStyle w:val="a6"/>
        <w:numPr>
          <w:ilvl w:val="0"/>
          <w:numId w:val="1"/>
        </w:numPr>
        <w:spacing w:before="0"/>
      </w:pPr>
      <w:r>
        <w:t>погрешности, обусловленные разворотами осей (3 на каждую ось)</w:t>
      </w:r>
    </w:p>
    <w:p w:rsidR="0058062C" w:rsidRDefault="0058062C" w:rsidP="0058062C">
      <w:pPr>
        <w:pStyle w:val="a6"/>
        <w:numPr>
          <w:ilvl w:val="0"/>
          <w:numId w:val="1"/>
        </w:numPr>
        <w:spacing w:before="0"/>
      </w:pPr>
      <w:r>
        <w:t>погрешности, обусловленные неперпендикулярностью осей (3 ошибки)</w:t>
      </w:r>
    </w:p>
    <w:p w:rsidR="0058062C" w:rsidRDefault="00537702" w:rsidP="00537702">
      <w:pPr>
        <w:pStyle w:val="a6"/>
        <w:ind w:firstLine="0"/>
        <w:jc w:val="center"/>
      </w:pPr>
      <w:r>
        <w:rPr>
          <w:noProof/>
        </w:rPr>
        <w:drawing>
          <wp:inline distT="0" distB="0" distL="0" distR="0" wp14:anchorId="05E3384F" wp14:editId="43FB3E4B">
            <wp:extent cx="6657523" cy="36791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74635" cy="3688647"/>
                    </a:xfrm>
                    <a:prstGeom prst="rect">
                      <a:avLst/>
                    </a:prstGeom>
                  </pic:spPr>
                </pic:pic>
              </a:graphicData>
            </a:graphic>
          </wp:inline>
        </w:drawing>
      </w:r>
    </w:p>
    <w:p w:rsidR="0058062C" w:rsidRDefault="0058062C" w:rsidP="0058062C">
      <w:pPr>
        <w:pStyle w:val="2"/>
        <w:spacing w:before="240" w:after="240" w:line="360" w:lineRule="auto"/>
        <w:ind w:firstLine="539"/>
      </w:pPr>
      <w:r>
        <w:t xml:space="preserve">Также установлено, что наиболее значимыми и часто встречающимися погрешностями являются погрешности отсчетных систем и неперпендикулярность </w:t>
      </w:r>
      <w:proofErr w:type="gramStart"/>
      <w:r>
        <w:t>осей  КИМ</w:t>
      </w:r>
      <w:proofErr w:type="gramEnd"/>
      <w:r>
        <w:t>.</w:t>
      </w:r>
    </w:p>
    <w:p w:rsidR="0058062C" w:rsidRDefault="0058062C" w:rsidP="0058062C">
      <w:pPr>
        <w:pStyle w:val="2"/>
        <w:spacing w:before="240" w:after="240" w:line="360" w:lineRule="auto"/>
        <w:ind w:firstLine="539"/>
      </w:pPr>
      <w:r>
        <w:t xml:space="preserve">Существуют 3 класса методов определения погрешностей КИМ. </w:t>
      </w:r>
    </w:p>
    <w:p w:rsidR="0058062C" w:rsidRDefault="0058062C" w:rsidP="0058062C">
      <w:pPr>
        <w:pStyle w:val="2"/>
        <w:spacing w:before="240" w:after="240" w:line="360" w:lineRule="auto"/>
        <w:ind w:firstLine="539"/>
      </w:pPr>
      <w:r>
        <w:lastRenderedPageBreak/>
        <w:t xml:space="preserve">Методы 1 класса основываются на измерении КМД и поверочных линеек в различных положения в рабочем пространстве КИМ. </w:t>
      </w:r>
    </w:p>
    <w:p w:rsidR="0058062C" w:rsidRDefault="0058062C" w:rsidP="0058062C">
      <w:pPr>
        <w:pStyle w:val="2"/>
        <w:spacing w:before="240" w:after="240" w:line="360" w:lineRule="auto"/>
        <w:ind w:firstLine="539"/>
      </w:pPr>
      <w:r>
        <w:t>Их преимущества: Они позволяют определить наиболее значимые погрешности, основываясь на измерении общедоступных, сравнительно недорогих и широко распространенных образцовых мер.</w:t>
      </w:r>
    </w:p>
    <w:p w:rsidR="0058062C" w:rsidRDefault="0058062C" w:rsidP="0058062C">
      <w:pPr>
        <w:pStyle w:val="2"/>
        <w:spacing w:before="240" w:after="240" w:line="360" w:lineRule="auto"/>
        <w:ind w:firstLine="539"/>
      </w:pPr>
      <w:r>
        <w:t>Недостатки: 1)</w:t>
      </w:r>
      <w:r w:rsidR="00537702">
        <w:t xml:space="preserve"> </w:t>
      </w:r>
      <w:r>
        <w:t>Невозможно определить все 21 параметр. 2) Очень большая трудоемкость</w:t>
      </w:r>
    </w:p>
    <w:p w:rsidR="0058062C" w:rsidRDefault="0058062C" w:rsidP="0058062C">
      <w:pPr>
        <w:pStyle w:val="2"/>
        <w:spacing w:before="240" w:after="240" w:line="360" w:lineRule="auto"/>
        <w:ind w:firstLine="539"/>
      </w:pPr>
      <w:r>
        <w:t xml:space="preserve">Один из известных методов состоит в следующем.  </w:t>
      </w:r>
    </w:p>
    <w:p w:rsidR="0058062C" w:rsidRDefault="0058062C" w:rsidP="0058062C">
      <w:pPr>
        <w:pStyle w:val="2"/>
        <w:spacing w:before="240" w:after="240" w:line="360" w:lineRule="auto"/>
        <w:ind w:firstLine="539"/>
      </w:pPr>
      <w:r>
        <w:rPr>
          <w:noProof/>
          <w:sz w:val="20"/>
        </w:rPr>
        <w:object w:dxaOrig="2865" w:dyaOrig="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5pt;margin-top:124.35pt;width:171pt;height:2in;z-index:251659264">
            <v:imagedata r:id="rId6" o:title=""/>
            <w10:wrap type="square"/>
          </v:shape>
          <o:OLEObject Type="Embed" ProgID="PBrush" ShapeID="_x0000_s1026" DrawAspect="Content" ObjectID="_1649000139" r:id="rId7"/>
        </w:object>
      </w:r>
      <w:r>
        <w:t xml:space="preserve">   </w:t>
      </w:r>
      <w:r>
        <w:object w:dxaOrig="2865" w:dyaOrig="765">
          <v:shape id="_x0000_i1025" type="#_x0000_t75" style="width:387.55pt;height:103.3pt" o:ole="">
            <v:imagedata r:id="rId8" o:title=""/>
          </v:shape>
          <o:OLEObject Type="Embed" ProgID="KompasFRWFile" ShapeID="_x0000_i1025" DrawAspect="Content" ObjectID="_1649000138" r:id="rId9"/>
        </w:object>
      </w:r>
    </w:p>
    <w:p w:rsidR="0058062C" w:rsidRDefault="0058062C" w:rsidP="0058062C">
      <w:pPr>
        <w:pStyle w:val="2"/>
        <w:spacing w:before="240" w:after="240" w:line="360" w:lineRule="auto"/>
        <w:ind w:firstLine="539"/>
      </w:pPr>
      <w:r>
        <w:rPr>
          <w:noProof/>
          <w:sz w:val="20"/>
        </w:rPr>
        <w:object w:dxaOrig="2865" w:dyaOrig="765">
          <v:shape id="_x0000_s1028" type="#_x0000_t75" style="position:absolute;left:0;text-align:left;margin-left:302.25pt;margin-top:4.55pt;width:207.7pt;height:51.9pt;z-index:251661312">
            <v:imagedata r:id="rId10" o:title=""/>
          </v:shape>
          <o:OLEObject Type="Embed" ProgID="Equation.3" ShapeID="_x0000_s1028" DrawAspect="Content" ObjectID="_1649000140" r:id="rId11"/>
        </w:object>
      </w:r>
    </w:p>
    <w:p w:rsidR="0058062C" w:rsidRDefault="0058062C" w:rsidP="0058062C">
      <w:pPr>
        <w:pStyle w:val="2"/>
        <w:spacing w:before="240" w:after="240" w:line="360" w:lineRule="auto"/>
        <w:ind w:firstLine="539"/>
      </w:pPr>
      <w:r>
        <w:rPr>
          <w:noProof/>
          <w:sz w:val="20"/>
        </w:rPr>
        <w:object w:dxaOrig="2865" w:dyaOrig="765">
          <v:shape id="_x0000_s1029" type="#_x0000_t75" style="position:absolute;left:0;text-align:left;margin-left:296.25pt;margin-top:463.5pt;width:120.65pt;height:49.65pt;z-index:251662336;mso-wrap-edited:f;mso-position-vertical-relative:page" wrapcoords="3436 854 273 2685 55 3417 164 4759 3382 4759 3164 6224 10800 6712 3382 7810 3436 8664 655 9275 218 9519 109 11227 1145 11837 3164 12569 3000 12936 3491 13790 10800 14522 4473 15376 3055 15620 3055 16475 982 17207 327 17695 327 18427 109 19159 1145 19525 5182 20380 4909 20990 9436 20990 9491 20990 9327 20380 15818 20380 21436 19525 21491 17329 19745 17085 9709 16475 10800 14522 8891 14400 4418 13058 4309 12569 4636 10617 4145 8664 10745 6712 5564 4515 5236 3539 491 2807 4200 2685 4909 2319 4745 854 3436 854">
            <v:imagedata r:id="rId12" o:title=""/>
            <w10:wrap type="topAndBottom" anchory="page"/>
          </v:shape>
          <o:OLEObject Type="Embed" ProgID="Equation.3" ShapeID="_x0000_s1029" DrawAspect="Content" ObjectID="_1649000141" r:id="rId13"/>
        </w:object>
      </w:r>
    </w:p>
    <w:p w:rsidR="0058062C" w:rsidRDefault="0058062C" w:rsidP="0058062C">
      <w:pPr>
        <w:pStyle w:val="2"/>
        <w:spacing w:before="240" w:after="240" w:line="360" w:lineRule="auto"/>
        <w:ind w:firstLine="539"/>
      </w:pPr>
    </w:p>
    <w:p w:rsidR="0058062C" w:rsidRDefault="0058062C" w:rsidP="0058062C">
      <w:pPr>
        <w:pStyle w:val="2"/>
        <w:spacing w:before="240" w:after="240" w:line="360" w:lineRule="auto"/>
        <w:ind w:firstLine="539"/>
      </w:pPr>
      <w:r>
        <w:t xml:space="preserve">Этот метод в большинстве </w:t>
      </w:r>
      <w:proofErr w:type="gramStart"/>
      <w:r>
        <w:t>случаев  снизить</w:t>
      </w:r>
      <w:proofErr w:type="gramEnd"/>
      <w:r>
        <w:t xml:space="preserve"> погрешность измерения на КИМ до ее паспортных характеристик.</w:t>
      </w:r>
    </w:p>
    <w:p w:rsidR="0058062C" w:rsidRDefault="0058062C" w:rsidP="0058062C">
      <w:pPr>
        <w:pStyle w:val="2"/>
        <w:spacing w:before="240" w:after="240" w:line="360" w:lineRule="auto"/>
        <w:ind w:firstLine="539"/>
      </w:pPr>
      <w:r>
        <w:t xml:space="preserve">Методы 2 класса используют специальные эталонные меры – калибровочные плиты со сферами или отверстиями, положение которых в системе координат плиты известно с высокой точностью. </w:t>
      </w:r>
    </w:p>
    <w:p w:rsidR="00537702" w:rsidRDefault="00537702" w:rsidP="0058062C">
      <w:pPr>
        <w:pStyle w:val="2"/>
        <w:spacing w:before="240" w:after="240" w:line="360" w:lineRule="auto"/>
        <w:ind w:firstLine="539"/>
      </w:pPr>
    </w:p>
    <w:p w:rsidR="00537702" w:rsidRDefault="00537702" w:rsidP="0058062C">
      <w:pPr>
        <w:pStyle w:val="2"/>
        <w:spacing w:before="240" w:after="240" w:line="360" w:lineRule="auto"/>
        <w:ind w:firstLine="539"/>
      </w:pPr>
    </w:p>
    <w:p w:rsidR="00537702" w:rsidRDefault="00537702" w:rsidP="0058062C">
      <w:pPr>
        <w:pStyle w:val="2"/>
        <w:spacing w:before="240" w:after="240" w:line="360" w:lineRule="auto"/>
        <w:ind w:firstLine="539"/>
      </w:pPr>
      <w:r>
        <w:rPr>
          <w:noProof/>
        </w:rPr>
        <w:lastRenderedPageBreak/>
        <w:drawing>
          <wp:anchor distT="0" distB="0" distL="114300" distR="114300" simplePos="0" relativeHeight="251663360" behindDoc="0" locked="0" layoutInCell="1" allowOverlap="1" wp14:anchorId="7E6F90D6" wp14:editId="19145D60">
            <wp:simplePos x="0" y="0"/>
            <wp:positionH relativeFrom="column">
              <wp:posOffset>1202777</wp:posOffset>
            </wp:positionH>
            <wp:positionV relativeFrom="paragraph">
              <wp:posOffset>321551</wp:posOffset>
            </wp:positionV>
            <wp:extent cx="4486275" cy="4286250"/>
            <wp:effectExtent l="0" t="0" r="9525"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86275" cy="4286250"/>
                    </a:xfrm>
                    <a:prstGeom prst="rect">
                      <a:avLst/>
                    </a:prstGeom>
                  </pic:spPr>
                </pic:pic>
              </a:graphicData>
            </a:graphic>
          </wp:anchor>
        </w:drawing>
      </w:r>
    </w:p>
    <w:p w:rsidR="00537702" w:rsidRDefault="00537702" w:rsidP="0058062C">
      <w:pPr>
        <w:pStyle w:val="2"/>
        <w:spacing w:before="240" w:after="240" w:line="360" w:lineRule="auto"/>
        <w:ind w:firstLine="539"/>
      </w:pPr>
    </w:p>
    <w:p w:rsidR="0058062C" w:rsidRPr="0058062C" w:rsidRDefault="0058062C" w:rsidP="0058062C">
      <w:pPr>
        <w:pStyle w:val="2"/>
        <w:spacing w:before="240" w:after="240" w:line="360" w:lineRule="auto"/>
        <w:ind w:firstLine="539"/>
      </w:pPr>
      <w:r>
        <w:t>Возможно 2 подхода:</w:t>
      </w:r>
    </w:p>
    <w:p w:rsidR="0058062C" w:rsidRDefault="0058062C" w:rsidP="0058062C">
      <w:pPr>
        <w:pStyle w:val="2"/>
        <w:spacing w:before="240" w:after="240" w:line="360" w:lineRule="auto"/>
        <w:ind w:firstLine="539"/>
      </w:pPr>
      <w:r>
        <w:t xml:space="preserve"> </w:t>
      </w:r>
      <w:proofErr w:type="gramStart"/>
      <w:r>
        <w:t>1)При</w:t>
      </w:r>
      <w:proofErr w:type="gramEnd"/>
      <w:r>
        <w:t xml:space="preserve"> калибровке КИМ плита измеряется в 6 положениях на гранях рабочего пространства КИМ. Д</w:t>
      </w:r>
      <w:r w:rsidR="00537702">
        <w:t>ля нахождения значений объемных</w:t>
      </w:r>
      <w:r>
        <w:t xml:space="preserve"> погрешностей внутри рабочей зоны исп</w:t>
      </w:r>
      <w:r w:rsidR="00537702">
        <w:t>ользуют методы многомерной аппро</w:t>
      </w:r>
      <w:r>
        <w:t>ксимации (</w:t>
      </w:r>
      <w:proofErr w:type="gramStart"/>
      <w:r>
        <w:t>например</w:t>
      </w:r>
      <w:proofErr w:type="gramEnd"/>
      <w:r>
        <w:t xml:space="preserve"> </w:t>
      </w:r>
      <w:proofErr w:type="spellStart"/>
      <w:r>
        <w:t>Кунса</w:t>
      </w:r>
      <w:proofErr w:type="spellEnd"/>
      <w:r>
        <w:t xml:space="preserve">) </w:t>
      </w:r>
    </w:p>
    <w:p w:rsidR="0058062C" w:rsidRDefault="0058062C" w:rsidP="0058062C">
      <w:pPr>
        <w:pStyle w:val="2"/>
        <w:spacing w:before="240" w:after="240" w:line="360" w:lineRule="auto"/>
        <w:ind w:firstLine="539"/>
      </w:pPr>
      <w:r>
        <w:t>2) Плита измеряется в шести положениях внутри рабочего пространства. Затем по определенным зависимостям вычисляется 21 параметр и исходя из них объемные погрешности.</w:t>
      </w:r>
    </w:p>
    <w:p w:rsidR="0058062C" w:rsidRDefault="0058062C" w:rsidP="0058062C">
      <w:pPr>
        <w:pStyle w:val="2"/>
        <w:spacing w:before="240" w:after="240" w:line="360" w:lineRule="auto"/>
        <w:ind w:firstLine="539"/>
      </w:pPr>
      <w:r>
        <w:t>Преимущества: обеспечивают более качественную компенсацию по сравнению с методами 1 класса.</w:t>
      </w:r>
    </w:p>
    <w:p w:rsidR="0058062C" w:rsidRDefault="0058062C" w:rsidP="0058062C">
      <w:pPr>
        <w:pStyle w:val="2"/>
        <w:spacing w:before="240" w:after="240" w:line="360" w:lineRule="auto"/>
        <w:ind w:firstLine="539"/>
      </w:pPr>
      <w:r>
        <w:t>Недостатки: большая трудоемкость работ, необходимо использование алгоритмов совмещения СК плиты в различных положениях, проблемная аттестация плиты.</w:t>
      </w:r>
    </w:p>
    <w:p w:rsidR="0058062C" w:rsidRDefault="0058062C" w:rsidP="0058062C">
      <w:pPr>
        <w:pStyle w:val="2"/>
        <w:spacing w:before="240" w:after="240" w:line="360" w:lineRule="auto"/>
        <w:ind w:firstLine="539"/>
      </w:pPr>
      <w:r>
        <w:lastRenderedPageBreak/>
        <w:t>Методы 3 класса используют лазерные интерферометры, оснащенные специальной оптикой (интерферометр прямолинейности и угловой интерферометр).</w:t>
      </w:r>
    </w:p>
    <w:p w:rsidR="00537702" w:rsidRDefault="00537702" w:rsidP="00537702">
      <w:pPr>
        <w:pStyle w:val="2"/>
        <w:spacing w:before="240" w:after="240" w:line="360" w:lineRule="auto"/>
        <w:ind w:firstLine="539"/>
        <w:jc w:val="center"/>
      </w:pPr>
      <w:r>
        <w:rPr>
          <w:noProof/>
        </w:rPr>
        <w:drawing>
          <wp:inline distT="0" distB="0" distL="0" distR="0" wp14:anchorId="25F9F545" wp14:editId="3979EA70">
            <wp:extent cx="4495800" cy="56102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95800" cy="5610225"/>
                    </a:xfrm>
                    <a:prstGeom prst="rect">
                      <a:avLst/>
                    </a:prstGeom>
                  </pic:spPr>
                </pic:pic>
              </a:graphicData>
            </a:graphic>
          </wp:inline>
        </w:drawing>
      </w:r>
    </w:p>
    <w:p w:rsidR="0058062C" w:rsidRDefault="0058062C" w:rsidP="0058062C">
      <w:pPr>
        <w:pStyle w:val="2"/>
        <w:spacing w:before="240" w:after="240" w:line="360" w:lineRule="auto"/>
        <w:ind w:firstLine="539"/>
      </w:pPr>
      <w:r>
        <w:t>Преимущества: высокая точность Недостатки: высокая стоимость.</w:t>
      </w:r>
    </w:p>
    <w:p w:rsidR="0058062C" w:rsidRDefault="0058062C" w:rsidP="0058062C">
      <w:pPr>
        <w:pStyle w:val="2"/>
        <w:spacing w:before="240" w:after="240" w:line="360" w:lineRule="auto"/>
        <w:ind w:firstLine="539"/>
        <w:jc w:val="center"/>
        <w:rPr>
          <w:b/>
          <w:bCs/>
        </w:rPr>
      </w:pPr>
      <w:r>
        <w:rPr>
          <w:b/>
          <w:bCs/>
        </w:rPr>
        <w:t>Аттестация КИМ.</w:t>
      </w:r>
    </w:p>
    <w:p w:rsidR="0058062C" w:rsidRDefault="0058062C" w:rsidP="0058062C">
      <w:pPr>
        <w:pStyle w:val="2"/>
        <w:spacing w:before="240" w:after="240" w:line="360" w:lineRule="auto"/>
        <w:ind w:firstLine="539"/>
        <w:rPr>
          <w:rFonts w:ascii="Times New Roman CYR" w:eastAsia="Times New Roman CYR" w:hAnsi="Times New Roman CYR" w:cs="Times New Roman CYR"/>
          <w:color w:val="000000"/>
          <w:szCs w:val="28"/>
        </w:rPr>
      </w:pPr>
      <w:r>
        <w:t xml:space="preserve">Аттестация КИМ регламентируется двумя документами </w:t>
      </w:r>
      <w:r>
        <w:rPr>
          <w:lang w:val="en-US"/>
        </w:rPr>
        <w:t>ISO</w:t>
      </w:r>
      <w:r>
        <w:t xml:space="preserve"> 10360-2 и </w:t>
      </w:r>
      <w:r>
        <w:rPr>
          <w:rFonts w:ascii="Times New Roman CYR" w:eastAsia="Times New Roman CYR" w:hAnsi="Times New Roman CYR" w:cs="Times New Roman CYR"/>
          <w:color w:val="000000"/>
          <w:szCs w:val="28"/>
        </w:rPr>
        <w:t>МИ 2569-99.</w:t>
      </w:r>
    </w:p>
    <w:p w:rsidR="0058062C" w:rsidRDefault="0058062C" w:rsidP="0058062C">
      <w:pPr>
        <w:pStyle w:val="2"/>
        <w:spacing w:before="240" w:after="240" w:line="360" w:lineRule="auto"/>
        <w:ind w:firstLine="539"/>
        <w:rPr>
          <w:rFonts w:ascii="Times New Roman CYR" w:eastAsia="Times New Roman CYR" w:hAnsi="Times New Roman CYR" w:cs="Times New Roman CYR"/>
          <w:color w:val="000000"/>
          <w:szCs w:val="28"/>
        </w:rPr>
      </w:pPr>
      <w:r>
        <w:rPr>
          <w:rFonts w:ascii="Times New Roman CYR" w:eastAsia="Times New Roman CYR" w:hAnsi="Times New Roman CYR" w:cs="Times New Roman CYR"/>
          <w:color w:val="000000"/>
          <w:szCs w:val="28"/>
        </w:rPr>
        <w:t>При аттестации определяют: 1) Погрешность ощупывания</w:t>
      </w:r>
    </w:p>
    <w:p w:rsidR="0058062C" w:rsidRDefault="0058062C" w:rsidP="0058062C">
      <w:pPr>
        <w:pStyle w:val="2"/>
        <w:spacing w:before="240" w:after="240" w:line="360" w:lineRule="auto"/>
        <w:ind w:firstLine="539"/>
        <w:rPr>
          <w:rFonts w:ascii="Times New Roman CYR" w:eastAsia="Times New Roman CYR" w:hAnsi="Times New Roman CYR" w:cs="Times New Roman CYR"/>
          <w:color w:val="000000"/>
          <w:szCs w:val="28"/>
        </w:rPr>
      </w:pPr>
      <w:r>
        <w:rPr>
          <w:rFonts w:ascii="Times New Roman CYR" w:eastAsia="Times New Roman CYR" w:hAnsi="Times New Roman CYR" w:cs="Times New Roman CYR"/>
          <w:color w:val="000000"/>
          <w:szCs w:val="28"/>
        </w:rPr>
        <w:t xml:space="preserve">                                                 2) Погрешность измерения вдоль координатных осей</w:t>
      </w:r>
    </w:p>
    <w:p w:rsidR="0058062C" w:rsidRDefault="0058062C" w:rsidP="0058062C">
      <w:pPr>
        <w:pStyle w:val="2"/>
        <w:spacing w:before="240" w:after="240" w:line="360" w:lineRule="auto"/>
        <w:ind w:firstLine="539"/>
        <w:rPr>
          <w:rFonts w:ascii="Times New Roman CYR" w:eastAsia="Times New Roman CYR" w:hAnsi="Times New Roman CYR" w:cs="Times New Roman CYR"/>
          <w:color w:val="000000"/>
          <w:szCs w:val="28"/>
        </w:rPr>
      </w:pPr>
      <w:r>
        <w:rPr>
          <w:rFonts w:ascii="Times New Roman CYR" w:eastAsia="Times New Roman CYR" w:hAnsi="Times New Roman CYR" w:cs="Times New Roman CYR"/>
          <w:color w:val="000000"/>
          <w:szCs w:val="28"/>
        </w:rPr>
        <w:t xml:space="preserve">                                                 3) Погрешность измерения в пространстве</w:t>
      </w:r>
    </w:p>
    <w:p w:rsidR="00CD114B" w:rsidRDefault="0058062C" w:rsidP="0058062C">
      <w:pPr>
        <w:pStyle w:val="2"/>
        <w:spacing w:before="240" w:after="240" w:line="360" w:lineRule="auto"/>
        <w:ind w:firstLine="539"/>
        <w:rPr>
          <w:rFonts w:ascii="Times New Roman CYR" w:eastAsia="Times New Roman CYR" w:hAnsi="Times New Roman CYR" w:cs="Times New Roman CYR"/>
          <w:color w:val="000000"/>
          <w:szCs w:val="28"/>
        </w:rPr>
      </w:pPr>
      <w:r>
        <w:rPr>
          <w:rFonts w:ascii="Times New Roman CYR" w:eastAsia="Times New Roman CYR" w:hAnsi="Times New Roman CYR" w:cs="Times New Roman CYR"/>
          <w:color w:val="000000"/>
          <w:szCs w:val="28"/>
        </w:rPr>
        <w:t xml:space="preserve">1 определяется по эталонной сфере, </w:t>
      </w:r>
    </w:p>
    <w:p w:rsidR="00CD114B" w:rsidRDefault="00CD114B" w:rsidP="00CD114B">
      <w:pPr>
        <w:pStyle w:val="2"/>
        <w:spacing w:before="240" w:after="240" w:line="360" w:lineRule="auto"/>
        <w:ind w:firstLine="539"/>
        <w:jc w:val="center"/>
        <w:rPr>
          <w:rFonts w:ascii="Times New Roman CYR" w:eastAsia="Times New Roman CYR" w:hAnsi="Times New Roman CYR" w:cs="Times New Roman CYR"/>
          <w:color w:val="000000"/>
          <w:szCs w:val="28"/>
        </w:rPr>
      </w:pPr>
      <w:r>
        <w:rPr>
          <w:noProof/>
        </w:rPr>
        <w:lastRenderedPageBreak/>
        <w:drawing>
          <wp:inline distT="0" distB="0" distL="0" distR="0" wp14:anchorId="56383868" wp14:editId="2BF2A7F5">
            <wp:extent cx="3333750" cy="36385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33750" cy="3638550"/>
                    </a:xfrm>
                    <a:prstGeom prst="rect">
                      <a:avLst/>
                    </a:prstGeom>
                  </pic:spPr>
                </pic:pic>
              </a:graphicData>
            </a:graphic>
          </wp:inline>
        </w:drawing>
      </w:r>
    </w:p>
    <w:p w:rsidR="0058062C" w:rsidRDefault="0058062C" w:rsidP="0058062C">
      <w:pPr>
        <w:pStyle w:val="2"/>
        <w:spacing w:before="240" w:after="240" w:line="360" w:lineRule="auto"/>
        <w:ind w:firstLine="539"/>
        <w:rPr>
          <w:rFonts w:ascii="Times New Roman CYR" w:eastAsia="Times New Roman CYR" w:hAnsi="Times New Roman CYR" w:cs="Times New Roman CYR"/>
          <w:color w:val="000000"/>
          <w:szCs w:val="28"/>
        </w:rPr>
      </w:pPr>
      <w:r>
        <w:rPr>
          <w:rFonts w:ascii="Times New Roman CYR" w:eastAsia="Times New Roman CYR" w:hAnsi="Times New Roman CYR" w:cs="Times New Roman CYR"/>
          <w:color w:val="000000"/>
          <w:szCs w:val="28"/>
        </w:rPr>
        <w:t>2,3 определяются измерением блока КМД</w:t>
      </w:r>
    </w:p>
    <w:p w:rsidR="0058062C" w:rsidRDefault="00CD114B" w:rsidP="00CD114B">
      <w:pPr>
        <w:pStyle w:val="2"/>
        <w:spacing w:before="240" w:after="240" w:line="360" w:lineRule="auto"/>
        <w:ind w:firstLine="539"/>
        <w:jc w:val="center"/>
        <w:rPr>
          <w:rFonts w:ascii="Times New Roman CYR" w:eastAsia="Times New Roman CYR" w:hAnsi="Times New Roman CYR" w:cs="Times New Roman CYR"/>
          <w:color w:val="000000"/>
          <w:szCs w:val="28"/>
        </w:rPr>
      </w:pPr>
      <w:r>
        <w:rPr>
          <w:rFonts w:ascii="Times New Roman CYR" w:eastAsia="Times New Roman CYR" w:hAnsi="Times New Roman CYR" w:cs="Times New Roman CYR"/>
          <w:noProof/>
          <w:color w:val="000000"/>
          <w:szCs w:val="28"/>
        </w:rPr>
        <w:drawing>
          <wp:inline distT="0" distB="0" distL="0" distR="0">
            <wp:extent cx="5407573" cy="3230694"/>
            <wp:effectExtent l="0" t="0" r="317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4877" cy="3235058"/>
                    </a:xfrm>
                    <a:prstGeom prst="rect">
                      <a:avLst/>
                    </a:prstGeom>
                    <a:noFill/>
                    <a:ln>
                      <a:noFill/>
                    </a:ln>
                  </pic:spPr>
                </pic:pic>
              </a:graphicData>
            </a:graphic>
          </wp:inline>
        </w:drawing>
      </w:r>
    </w:p>
    <w:p w:rsidR="0058062C" w:rsidRDefault="0058062C" w:rsidP="0058062C">
      <w:pPr>
        <w:pStyle w:val="2"/>
        <w:spacing w:before="240" w:after="240" w:line="360" w:lineRule="auto"/>
        <w:ind w:firstLine="539"/>
      </w:pPr>
      <w:bookmarkStart w:id="0" w:name="_GoBack"/>
      <w:bookmarkEnd w:id="0"/>
      <w:r>
        <w:rPr>
          <w:rFonts w:ascii="Times New Roman CYR" w:eastAsia="Times New Roman CYR" w:hAnsi="Times New Roman CYR" w:cs="Times New Roman CYR"/>
          <w:color w:val="000000"/>
          <w:szCs w:val="28"/>
        </w:rPr>
        <w:t xml:space="preserve">По результатам тестов КИМ определяется формула ее погрешности </w:t>
      </w:r>
      <w:r>
        <w:rPr>
          <w:rFonts w:ascii="Times New Roman CYR" w:eastAsia="Times New Roman CYR" w:hAnsi="Times New Roman CYR" w:cs="Times New Roman CYR"/>
          <w:color w:val="000000"/>
          <w:szCs w:val="28"/>
        </w:rPr>
        <w:sym w:font="Symbol" w:char="F0B1"/>
      </w:r>
      <w:r>
        <w:rPr>
          <w:rFonts w:ascii="Times New Roman CYR" w:eastAsia="Times New Roman CYR" w:hAnsi="Times New Roman CYR" w:cs="Times New Roman CYR"/>
          <w:color w:val="000000"/>
          <w:szCs w:val="28"/>
        </w:rPr>
        <w:t>(</w:t>
      </w:r>
      <w:r>
        <w:rPr>
          <w:rFonts w:ascii="Times New Roman CYR" w:eastAsia="Times New Roman CYR" w:hAnsi="Times New Roman CYR" w:cs="Times New Roman CYR"/>
          <w:color w:val="000000"/>
          <w:szCs w:val="28"/>
          <w:lang w:val="en-US"/>
        </w:rPr>
        <w:t>A</w:t>
      </w:r>
      <w:r>
        <w:rPr>
          <w:rFonts w:ascii="Times New Roman CYR" w:eastAsia="Times New Roman CYR" w:hAnsi="Times New Roman CYR" w:cs="Times New Roman CYR"/>
          <w:color w:val="000000"/>
          <w:szCs w:val="28"/>
        </w:rPr>
        <w:t>+</w:t>
      </w:r>
      <w:r>
        <w:rPr>
          <w:rFonts w:ascii="Times New Roman CYR" w:eastAsia="Times New Roman CYR" w:hAnsi="Times New Roman CYR" w:cs="Times New Roman CYR"/>
          <w:color w:val="000000"/>
          <w:szCs w:val="28"/>
          <w:lang w:val="en-US"/>
        </w:rPr>
        <w:t>B</w:t>
      </w:r>
      <w:r>
        <w:rPr>
          <w:rFonts w:ascii="Times New Roman CYR" w:eastAsia="Times New Roman CYR" w:hAnsi="Times New Roman CYR" w:cs="Times New Roman CYR"/>
          <w:color w:val="000000"/>
          <w:szCs w:val="28"/>
        </w:rPr>
        <w:t>/</w:t>
      </w:r>
      <w:r>
        <w:rPr>
          <w:rFonts w:ascii="Times New Roman CYR" w:eastAsia="Times New Roman CYR" w:hAnsi="Times New Roman CYR" w:cs="Times New Roman CYR"/>
          <w:color w:val="000000"/>
          <w:szCs w:val="28"/>
          <w:lang w:val="en-US"/>
        </w:rPr>
        <w:t>L</w:t>
      </w:r>
      <w:r>
        <w:rPr>
          <w:rFonts w:ascii="Times New Roman CYR" w:eastAsia="Times New Roman CYR" w:hAnsi="Times New Roman CYR" w:cs="Times New Roman CYR"/>
          <w:color w:val="000000"/>
          <w:szCs w:val="28"/>
        </w:rPr>
        <w:t xml:space="preserve">)мкм </w:t>
      </w:r>
    </w:p>
    <w:p w:rsidR="00ED0A50" w:rsidRPr="00CD114B" w:rsidRDefault="00ED0A50">
      <w:pPr>
        <w:rPr>
          <w:lang w:val="en-US"/>
        </w:rPr>
      </w:pPr>
    </w:p>
    <w:sectPr w:rsidR="00ED0A50" w:rsidRPr="00CD114B">
      <w:footerReference w:type="even" r:id="rId18"/>
      <w:footerReference w:type="default" r:id="rId19"/>
      <w:pgSz w:w="11906" w:h="16838"/>
      <w:pgMar w:top="540" w:right="386" w:bottom="1134"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CD114B">
    <w:pPr>
      <w:pStyle w:val="a4"/>
      <w:framePr w:wrap="around" w:vAnchor="text" w:hAnchor="margin" w:xAlign="right" w:y="1"/>
      <w:rPr>
        <w:rStyle w:val="a3"/>
      </w:rPr>
    </w:pPr>
    <w:r>
      <w:rPr>
        <w:rStyle w:val="a3"/>
      </w:rPr>
      <w:fldChar w:fldCharType="begin"/>
    </w:r>
    <w:r>
      <w:rPr>
        <w:rStyle w:val="a3"/>
      </w:rPr>
      <w:instrText xml:space="preserve">PAGE  </w:instrText>
    </w:r>
    <w:r>
      <w:rPr>
        <w:rStyle w:val="a3"/>
      </w:rPr>
      <w:fldChar w:fldCharType="end"/>
    </w:r>
  </w:p>
  <w:p w:rsidR="00000000" w:rsidRDefault="00CD114B">
    <w:pPr>
      <w:pStyle w:val="a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CD114B">
    <w:pPr>
      <w:pStyle w:val="a4"/>
      <w:framePr w:wrap="around" w:vAnchor="text" w:hAnchor="margin" w:xAlign="right" w:y="1"/>
      <w:rPr>
        <w:rStyle w:val="a3"/>
      </w:rPr>
    </w:pPr>
    <w:r>
      <w:rPr>
        <w:rStyle w:val="a3"/>
      </w:rPr>
      <w:fldChar w:fldCharType="begin"/>
    </w:r>
    <w:r>
      <w:rPr>
        <w:rStyle w:val="a3"/>
      </w:rPr>
      <w:instrText xml:space="preserve">PAGE  </w:instrText>
    </w:r>
    <w:r>
      <w:rPr>
        <w:rStyle w:val="a3"/>
      </w:rPr>
      <w:fldChar w:fldCharType="separate"/>
    </w:r>
    <w:r>
      <w:rPr>
        <w:rStyle w:val="a3"/>
        <w:noProof/>
      </w:rPr>
      <w:t>4</w:t>
    </w:r>
    <w:r>
      <w:rPr>
        <w:rStyle w:val="a3"/>
      </w:rPr>
      <w:fldChar w:fldCharType="end"/>
    </w:r>
  </w:p>
  <w:p w:rsidR="00000000" w:rsidRDefault="00CD114B">
    <w:pPr>
      <w:pStyle w:val="a4"/>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273791"/>
    <w:multiLevelType w:val="hybridMultilevel"/>
    <w:tmpl w:val="F3549796"/>
    <w:lvl w:ilvl="0" w:tplc="04190001">
      <w:start w:val="1"/>
      <w:numFmt w:val="bullet"/>
      <w:lvlText w:val=""/>
      <w:lvlJc w:val="left"/>
      <w:pPr>
        <w:tabs>
          <w:tab w:val="num" w:pos="1259"/>
        </w:tabs>
        <w:ind w:left="1259" w:hanging="360"/>
      </w:pPr>
      <w:rPr>
        <w:rFonts w:ascii="Symbol" w:hAnsi="Symbol" w:hint="default"/>
      </w:rPr>
    </w:lvl>
    <w:lvl w:ilvl="1" w:tplc="04190003" w:tentative="1">
      <w:start w:val="1"/>
      <w:numFmt w:val="bullet"/>
      <w:lvlText w:val="o"/>
      <w:lvlJc w:val="left"/>
      <w:pPr>
        <w:tabs>
          <w:tab w:val="num" w:pos="1979"/>
        </w:tabs>
        <w:ind w:left="1979" w:hanging="360"/>
      </w:pPr>
      <w:rPr>
        <w:rFonts w:ascii="Courier New" w:hAnsi="Courier New" w:hint="default"/>
      </w:rPr>
    </w:lvl>
    <w:lvl w:ilvl="2" w:tplc="04190005" w:tentative="1">
      <w:start w:val="1"/>
      <w:numFmt w:val="bullet"/>
      <w:lvlText w:val=""/>
      <w:lvlJc w:val="left"/>
      <w:pPr>
        <w:tabs>
          <w:tab w:val="num" w:pos="2699"/>
        </w:tabs>
        <w:ind w:left="2699" w:hanging="360"/>
      </w:pPr>
      <w:rPr>
        <w:rFonts w:ascii="Wingdings" w:hAnsi="Wingdings" w:hint="default"/>
      </w:rPr>
    </w:lvl>
    <w:lvl w:ilvl="3" w:tplc="04190001" w:tentative="1">
      <w:start w:val="1"/>
      <w:numFmt w:val="bullet"/>
      <w:lvlText w:val=""/>
      <w:lvlJc w:val="left"/>
      <w:pPr>
        <w:tabs>
          <w:tab w:val="num" w:pos="3419"/>
        </w:tabs>
        <w:ind w:left="3419" w:hanging="360"/>
      </w:pPr>
      <w:rPr>
        <w:rFonts w:ascii="Symbol" w:hAnsi="Symbol" w:hint="default"/>
      </w:rPr>
    </w:lvl>
    <w:lvl w:ilvl="4" w:tplc="04190003" w:tentative="1">
      <w:start w:val="1"/>
      <w:numFmt w:val="bullet"/>
      <w:lvlText w:val="o"/>
      <w:lvlJc w:val="left"/>
      <w:pPr>
        <w:tabs>
          <w:tab w:val="num" w:pos="4139"/>
        </w:tabs>
        <w:ind w:left="4139" w:hanging="360"/>
      </w:pPr>
      <w:rPr>
        <w:rFonts w:ascii="Courier New" w:hAnsi="Courier New" w:hint="default"/>
      </w:rPr>
    </w:lvl>
    <w:lvl w:ilvl="5" w:tplc="04190005" w:tentative="1">
      <w:start w:val="1"/>
      <w:numFmt w:val="bullet"/>
      <w:lvlText w:val=""/>
      <w:lvlJc w:val="left"/>
      <w:pPr>
        <w:tabs>
          <w:tab w:val="num" w:pos="4859"/>
        </w:tabs>
        <w:ind w:left="4859" w:hanging="360"/>
      </w:pPr>
      <w:rPr>
        <w:rFonts w:ascii="Wingdings" w:hAnsi="Wingdings" w:hint="default"/>
      </w:rPr>
    </w:lvl>
    <w:lvl w:ilvl="6" w:tplc="04190001" w:tentative="1">
      <w:start w:val="1"/>
      <w:numFmt w:val="bullet"/>
      <w:lvlText w:val=""/>
      <w:lvlJc w:val="left"/>
      <w:pPr>
        <w:tabs>
          <w:tab w:val="num" w:pos="5579"/>
        </w:tabs>
        <w:ind w:left="5579" w:hanging="360"/>
      </w:pPr>
      <w:rPr>
        <w:rFonts w:ascii="Symbol" w:hAnsi="Symbol" w:hint="default"/>
      </w:rPr>
    </w:lvl>
    <w:lvl w:ilvl="7" w:tplc="04190003" w:tentative="1">
      <w:start w:val="1"/>
      <w:numFmt w:val="bullet"/>
      <w:lvlText w:val="o"/>
      <w:lvlJc w:val="left"/>
      <w:pPr>
        <w:tabs>
          <w:tab w:val="num" w:pos="6299"/>
        </w:tabs>
        <w:ind w:left="6299" w:hanging="360"/>
      </w:pPr>
      <w:rPr>
        <w:rFonts w:ascii="Courier New" w:hAnsi="Courier New" w:hint="default"/>
      </w:rPr>
    </w:lvl>
    <w:lvl w:ilvl="8" w:tplc="04190005" w:tentative="1">
      <w:start w:val="1"/>
      <w:numFmt w:val="bullet"/>
      <w:lvlText w:val=""/>
      <w:lvlJc w:val="left"/>
      <w:pPr>
        <w:tabs>
          <w:tab w:val="num" w:pos="7019"/>
        </w:tabs>
        <w:ind w:left="701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62C"/>
    <w:rsid w:val="002A1B54"/>
    <w:rsid w:val="00537702"/>
    <w:rsid w:val="0058062C"/>
    <w:rsid w:val="00CD114B"/>
    <w:rsid w:val="00ED0A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chartTrackingRefBased/>
  <w15:docId w15:val="{93E5940F-7E16-40DA-8BC6-EC2C6085D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8062C"/>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emiHidden/>
    <w:rsid w:val="0058062C"/>
  </w:style>
  <w:style w:type="paragraph" w:styleId="2">
    <w:name w:val="Body Text Indent 2"/>
    <w:basedOn w:val="a"/>
    <w:link w:val="20"/>
    <w:semiHidden/>
    <w:rsid w:val="0058062C"/>
    <w:pPr>
      <w:ind w:firstLine="540"/>
      <w:jc w:val="both"/>
    </w:pPr>
    <w:rPr>
      <w:sz w:val="28"/>
    </w:rPr>
  </w:style>
  <w:style w:type="character" w:customStyle="1" w:styleId="20">
    <w:name w:val="Основной текст с отступом 2 Знак"/>
    <w:basedOn w:val="a0"/>
    <w:link w:val="2"/>
    <w:semiHidden/>
    <w:rsid w:val="0058062C"/>
    <w:rPr>
      <w:rFonts w:ascii="Times New Roman" w:eastAsia="Times New Roman" w:hAnsi="Times New Roman" w:cs="Times New Roman"/>
      <w:sz w:val="28"/>
      <w:szCs w:val="20"/>
      <w:lang w:eastAsia="ru-RU"/>
    </w:rPr>
  </w:style>
  <w:style w:type="paragraph" w:styleId="a4">
    <w:name w:val="footer"/>
    <w:basedOn w:val="a"/>
    <w:link w:val="a5"/>
    <w:semiHidden/>
    <w:rsid w:val="0058062C"/>
    <w:pPr>
      <w:tabs>
        <w:tab w:val="center" w:pos="4677"/>
        <w:tab w:val="right" w:pos="9355"/>
      </w:tabs>
    </w:pPr>
  </w:style>
  <w:style w:type="character" w:customStyle="1" w:styleId="a5">
    <w:name w:val="Нижний колонтитул Знак"/>
    <w:basedOn w:val="a0"/>
    <w:link w:val="a4"/>
    <w:semiHidden/>
    <w:rsid w:val="0058062C"/>
    <w:rPr>
      <w:rFonts w:ascii="Times New Roman" w:eastAsia="Times New Roman" w:hAnsi="Times New Roman" w:cs="Times New Roman"/>
      <w:sz w:val="20"/>
      <w:szCs w:val="20"/>
      <w:lang w:eastAsia="ru-RU"/>
    </w:rPr>
  </w:style>
  <w:style w:type="paragraph" w:customStyle="1" w:styleId="a6">
    <w:name w:val="Текст раздела"/>
    <w:basedOn w:val="a"/>
    <w:rsid w:val="0058062C"/>
    <w:pPr>
      <w:shd w:val="clear" w:color="auto" w:fill="FFFFFF"/>
      <w:spacing w:before="100" w:beforeAutospacing="1" w:line="360" w:lineRule="auto"/>
      <w:ind w:firstLine="851"/>
      <w:jc w:val="both"/>
    </w:pPr>
    <w:rPr>
      <w:color w:val="000000"/>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oleObject" Target="embeddings/oleObject1.bin"/><Relationship Id="rId12" Type="http://schemas.openxmlformats.org/officeDocument/2006/relationships/image" Target="media/image5.wmf"/><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oleObject" Target="embeddings/oleObject3.bin"/><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4.wmf"/><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355</Words>
  <Characters>2573</Characters>
  <Application>Microsoft Office Word</Application>
  <DocSecurity>0</DocSecurity>
  <Lines>67</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dc:creator>
  <cp:keywords/>
  <dc:description/>
  <cp:lastModifiedBy>Андрей</cp:lastModifiedBy>
  <cp:revision>2</cp:revision>
  <dcterms:created xsi:type="dcterms:W3CDTF">2020-04-21T14:40:00Z</dcterms:created>
  <dcterms:modified xsi:type="dcterms:W3CDTF">2020-04-21T15:49:00Z</dcterms:modified>
</cp:coreProperties>
</file>