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7C4" w:rsidRDefault="006D27C4" w:rsidP="006D27C4">
      <w:pPr>
        <w:jc w:val="right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7D2077C" wp14:editId="2F75F2D8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685290" cy="266065"/>
                <wp:effectExtent l="0" t="0" r="0" b="635"/>
                <wp:wrapTight wrapText="bothSides">
                  <wp:wrapPolygon edited="0">
                    <wp:start x="0" y="0"/>
                    <wp:lineTo x="0" y="20105"/>
                    <wp:lineTo x="21242" y="20105"/>
                    <wp:lineTo x="21242" y="0"/>
                    <wp:lineTo x="0" y="0"/>
                  </wp:wrapPolygon>
                </wp:wrapTight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175" w:rsidRDefault="00282175" w:rsidP="006D27C4">
                            <w:pPr>
                              <w:jc w:val="right"/>
                            </w:pPr>
                            <w:r>
                              <w:t>Lukas Graf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2077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81.5pt;margin-top:0;width:132.7pt;height:20.95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efHgIAABsEAAAOAAAAZHJzL2Uyb0RvYy54bWysU8Fu2zAMvQ/YPwi6L06MJGuMOEWXLsOA&#10;rhvQ7gNkSY6FSaImKbGzrx8lp2mw3Yb5IJAm+fT4SK1vB6PJUfqgwNZ0NplSIi0Hoey+pt+fd+9u&#10;KAmRWcE0WFnTkwz0dvP2zbp3lSyhAy2kJwhiQ9W7mnYxuqooAu+kYWECTloMtuANi+j6fSE86xHd&#10;6KKcTpdFD144D1yGgH/vxyDdZPy2lTx+bdsgI9E1RW4xnz6fTTqLzZpVe89cp/iZBvsHFoYpi5de&#10;oO5ZZOTg1V9QRnEPAdo44WAKaFvFZe4Bu5lN/+jmqWNO5l5QnOAuMoX/B8sfj988UQJnR4llBkf0&#10;LIfYSi1ImdTpXagw6clhWhw+wJAyU6fBPQD/EYiFbcfsXt55D30nmUB2s1RZXJWOOCGBNP0XEHgN&#10;O0TIQEPrTQJEMQii45ROl8kgFcLTlcubRbnCEMdYuVxOl4t8Bateqp0P8ZMEQ5JRU4+Tz+js+BBi&#10;YsOql5TMHrQSO6V1dvy+2WpPjgy3ZJe/M3q4TtOW9DVdLcpFRraQ6vMCGRVxi7UyNb2Zpi+Vsyqp&#10;8dGKbEem9GgjE23P8iRFRm3i0AyYmDRrQJxQKA/jtuLrQqMD/4uSHje1puHngXlJif5sUezVbD5P&#10;q52d+eJ9iY6/jjTXEWY5QtU0UjKa25ifQ+Jr4Q6H0qqs1yuTM1fcwCzj+bWkFb/2c9brm978BgAA&#10;//8DAFBLAwQUAAYACAAAACEAFzLAQNsAAAAEAQAADwAAAGRycy9kb3ducmV2LnhtbEyPzW7CMBCE&#10;75V4B2sr9VKBAwoBQhxEK7XqlZ8H2MRLEjVeR7Eh4e3r9lIuK41mNPNtthtNK27Uu8aygvksAkFc&#10;Wt1wpeB8+piuQTiPrLG1TAru5GCXT54yTLUd+EC3o69EKGGXooLa+y6V0pU1GXQz2xEH72J7gz7I&#10;vpK6xyGUm1YuoiiRBhsOCzV29F5T+X28GgWXr+F1uRmKT39eHeLkDZtVYe9KvTyP+y0IT6P/D8Mv&#10;fkCHPDAV9sraiVZBeMT/3eAtkmUMolAQzzcg80w+wuc/AAAA//8DAFBLAQItABQABgAIAAAAIQC2&#10;gziS/gAAAOEBAAATAAAAAAAAAAAAAAAAAAAAAABbQ29udGVudF9UeXBlc10ueG1sUEsBAi0AFAAG&#10;AAgAAAAhADj9If/WAAAAlAEAAAsAAAAAAAAAAAAAAAAALwEAAF9yZWxzLy5yZWxzUEsBAi0AFAAG&#10;AAgAAAAhAIaLt58eAgAAGwQAAA4AAAAAAAAAAAAAAAAALgIAAGRycy9lMm9Eb2MueG1sUEsBAi0A&#10;FAAGAAgAAAAhABcywEDbAAAABAEAAA8AAAAAAAAAAAAAAAAAeAQAAGRycy9kb3ducmV2LnhtbFBL&#10;BQYAAAAABAAEAPMAAACABQAAAAA=&#10;" stroked="f">
                <v:textbox>
                  <w:txbxContent>
                    <w:p w:rsidR="00282175" w:rsidRDefault="00282175" w:rsidP="006D27C4">
                      <w:pPr>
                        <w:jc w:val="right"/>
                      </w:pPr>
                      <w:r>
                        <w:t>Lukas Graf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5FE62F6" wp14:editId="6B2760B7">
                <wp:simplePos x="0" y="0"/>
                <wp:positionH relativeFrom="margin">
                  <wp:align>left</wp:align>
                </wp:positionH>
                <wp:positionV relativeFrom="page">
                  <wp:posOffset>907197</wp:posOffset>
                </wp:positionV>
                <wp:extent cx="1685290" cy="266065"/>
                <wp:effectExtent l="0" t="0" r="0" b="635"/>
                <wp:wrapTight wrapText="bothSides">
                  <wp:wrapPolygon edited="0">
                    <wp:start x="0" y="0"/>
                    <wp:lineTo x="0" y="20105"/>
                    <wp:lineTo x="21242" y="20105"/>
                    <wp:lineTo x="21242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175" w:rsidRDefault="00282175">
                            <w:r>
                              <w:t>25.6.2015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62F6" id="_x0000_s1027" type="#_x0000_t202" style="position:absolute;left:0;text-align:left;margin-left:0;margin-top:71.45pt;width:132.7pt;height:20.9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edbJAIAACQEAAAOAAAAZHJzL2Uyb0RvYy54bWysU8Fu2zAMvQ/YPwi6L3aMJE2MOEWXLsOA&#10;rhvQ7gNkWY6FSaImKbGzrx8lp2m23Yb5IIgm+fj4SK1vB63IUTgvwVR0OskpEYZDI82+ot+ed++W&#10;lPjATMMUGFHRk/D0dvP2zbq3pSigA9UIRxDE+LK3Fe1CsGWWed4JzfwErDDobMFpFtB0+6xxrEd0&#10;rbIizxdZD66xDrjwHv/ej066SfhtK3j40rZeBKIqitxCOl0663hmmzUr947ZTvIzDfYPLDSTBote&#10;oO5ZYOTg5F9QWnIHHtow4aAzaFvJReoBu5nmf3Tz1DErUi8ojrcXmfz/g+WPx6+OyKaixfSGEsM0&#10;DulZDKEVqiFF1Ke3vsSwJ4uBYXgPA8459ertA/DvnhjYdszsxZ1z0HeCNchvGjOzq9QRx0eQuv8M&#10;DZZhhwAJaGidjuKhHATRcU6ny2yQCuGx5GI5L1bo4ugrFot8MU8lWPmSbZ0PHwVoEi8VdTj7hM6O&#10;Dz5ENqx8CYnFPCjZ7KRSyXD7eqscOTLck136zui/hSlD+oqu5sU8IRuI+WmFtAy4x0rqii7z+MV0&#10;VkY1Ppgm3QOTarwjE2XO8kRFRm3CUA9pEkm7KF0NzQn1cjCuLT4zvHTgflLS48pW1P84MCcoUZ8M&#10;ar6azmZxx5Mxm98UaLhrT33tYYYjVEUDJeN1G9K7iLQN3OFsWplke2VypoyrmNQ8P5u469d2inp9&#10;3JtfAAAA//8DAFBLAwQUAAYACAAAACEAEub86NwAAAAIAQAADwAAAGRycy9kb3ducmV2LnhtbEyP&#10;QU+DQBCF7yb+h82YeDF2kVBKkaVRE43X1v6AAaZAZGcJuy303zue9Djvvbz5XrFb7KAuNPnesYGn&#10;VQSKuHZNz62B49f7YwbKB+QGB8dk4EoeduXtTYF542be0+UQWiUl7HM00IUw5lr7uiOLfuVGYvFO&#10;brIY5Jxa3Uw4S7kddBxFqbbYs3zocKS3jurvw9kaOH3OD+vtXH2E42afpK/Ybyp3Neb+bnl5BhVo&#10;CX9h+MUXdCiFqXJnbrwaDMiQIGoSb0GJHafrBFQlSpZkoMtC/x9Q/gAAAP//AwBQSwECLQAUAAYA&#10;CAAAACEAtoM4kv4AAADhAQAAEwAAAAAAAAAAAAAAAAAAAAAAW0NvbnRlbnRfVHlwZXNdLnhtbFBL&#10;AQItABQABgAIAAAAIQA4/SH/1gAAAJQBAAALAAAAAAAAAAAAAAAAAC8BAABfcmVscy8ucmVsc1BL&#10;AQItABQABgAIAAAAIQB+IedbJAIAACQEAAAOAAAAAAAAAAAAAAAAAC4CAABkcnMvZTJvRG9jLnht&#10;bFBLAQItABQABgAIAAAAIQAS5vzo3AAAAAgBAAAPAAAAAAAAAAAAAAAAAH4EAABkcnMvZG93bnJl&#10;di54bWxQSwUGAAAAAAQABADzAAAAhwUAAAAA&#10;" stroked="f">
                <v:textbox>
                  <w:txbxContent>
                    <w:p w:rsidR="00282175" w:rsidRDefault="00282175">
                      <w:r>
                        <w:t>25.6.2015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:rsidR="006D27C4" w:rsidRDefault="006D27C4" w:rsidP="006D27C4">
      <w:pPr>
        <w:jc w:val="right"/>
      </w:pPr>
    </w:p>
    <w:p w:rsidR="000C4C82" w:rsidRPr="005A549A" w:rsidRDefault="000C4C82" w:rsidP="002D2762">
      <w:pPr>
        <w:pStyle w:val="Titel"/>
        <w:jc w:val="center"/>
      </w:pPr>
      <w:r w:rsidRPr="005A549A">
        <w:t>Parameterschätzung  für  die</w:t>
      </w:r>
    </w:p>
    <w:p w:rsidR="002F0BB9" w:rsidRPr="005A549A" w:rsidRDefault="000C4C82" w:rsidP="002D2762">
      <w:pPr>
        <w:pStyle w:val="Titel"/>
        <w:jc w:val="center"/>
      </w:pPr>
      <w:r w:rsidRPr="005A549A">
        <w:t>Verallgemeinerte  Extremwertverteilung</w:t>
      </w:r>
    </w:p>
    <w:p w:rsidR="000C4C82" w:rsidRPr="00BD38CE" w:rsidRDefault="000C4C82" w:rsidP="002D2762">
      <w:pPr>
        <w:pStyle w:val="Untertitel"/>
        <w:jc w:val="center"/>
        <w:rPr>
          <w:color w:val="000000" w:themeColor="text1"/>
        </w:rPr>
      </w:pPr>
      <w:r w:rsidRPr="00BD38CE">
        <w:rPr>
          <w:color w:val="000000" w:themeColor="text1"/>
        </w:rPr>
        <w:t>(Teil II)</w:t>
      </w:r>
    </w:p>
    <w:p w:rsidR="002D2762" w:rsidRPr="002D2762" w:rsidRDefault="002D2762" w:rsidP="002D2762"/>
    <w:p w:rsidR="000C4C82" w:rsidRPr="005A549A" w:rsidRDefault="005A549A" w:rsidP="002D2762">
      <w:pPr>
        <w:jc w:val="center"/>
        <w:rPr>
          <w:rStyle w:val="SchwacherVerweis"/>
        </w:rPr>
      </w:pPr>
      <w:proofErr w:type="spellStart"/>
      <w:r w:rsidRPr="005A549A">
        <w:rPr>
          <w:rStyle w:val="Buchtitel"/>
        </w:rPr>
        <w:t>Modelling</w:t>
      </w:r>
      <w:proofErr w:type="spellEnd"/>
      <w:r w:rsidRPr="005A549A">
        <w:rPr>
          <w:rStyle w:val="Buchtitel"/>
        </w:rPr>
        <w:t xml:space="preserve"> </w:t>
      </w:r>
      <w:proofErr w:type="spellStart"/>
      <w:r w:rsidRPr="005A549A">
        <w:rPr>
          <w:rStyle w:val="Buchtitel"/>
        </w:rPr>
        <w:t>Extremal</w:t>
      </w:r>
      <w:proofErr w:type="spellEnd"/>
      <w:r w:rsidRPr="005A549A">
        <w:rPr>
          <w:rStyle w:val="Buchtitel"/>
        </w:rPr>
        <w:t xml:space="preserve"> Events</w:t>
      </w:r>
      <w:r>
        <w:rPr>
          <w:rStyle w:val="Buchtitel"/>
        </w:rPr>
        <w:t xml:space="preserve"> </w:t>
      </w:r>
      <w:r w:rsidRPr="005A549A">
        <w:t>(Kapitel</w:t>
      </w:r>
      <w:r>
        <w:t xml:space="preserve"> 6.4.2 – Methoden 1 und 2</w:t>
      </w:r>
      <w:r w:rsidRPr="005A549A">
        <w:t>)</w:t>
      </w:r>
    </w:p>
    <w:p w:rsidR="005A549A" w:rsidRDefault="005A549A" w:rsidP="006E30B3">
      <w:pPr>
        <w:pBdr>
          <w:bottom w:val="single" w:sz="6" w:space="1" w:color="auto"/>
        </w:pBdr>
      </w:pPr>
    </w:p>
    <w:p w:rsidR="002D2762" w:rsidRDefault="002D2762" w:rsidP="006E30B3"/>
    <w:p w:rsidR="002F4D0F" w:rsidRPr="002F4D0F" w:rsidRDefault="002F4D0F" w:rsidP="006E30B3">
      <w:pPr>
        <w:rPr>
          <w:rStyle w:val="IntensiverVerweis"/>
          <w:sz w:val="6"/>
        </w:rPr>
      </w:pPr>
    </w:p>
    <w:p w:rsidR="000C4C82" w:rsidRPr="000C4C82" w:rsidRDefault="000C4C82" w:rsidP="006E30B3">
      <w:pPr>
        <w:rPr>
          <w:rStyle w:val="Fett"/>
          <w:b w:val="0"/>
        </w:rPr>
      </w:pPr>
      <w:proofErr w:type="spellStart"/>
      <w:r w:rsidRPr="005A549A">
        <w:rPr>
          <w:rStyle w:val="IntensiverVerweis"/>
        </w:rPr>
        <w:t>Def</w:t>
      </w:r>
      <w:proofErr w:type="spellEnd"/>
      <w:r w:rsidRPr="005A549A">
        <w:rPr>
          <w:rStyle w:val="IntensiverVerweis"/>
        </w:rPr>
        <w:t xml:space="preserve"> (GEV):</w:t>
      </w:r>
      <w:r>
        <w:rPr>
          <w:rStyle w:val="Fett"/>
          <w:b w:val="0"/>
        </w:rPr>
        <w:t xml:space="preserve"> </w:t>
      </w:r>
      <w:r>
        <w:rPr>
          <w:rStyle w:val="Fett"/>
          <w:b w:val="0"/>
        </w:rPr>
        <w:tab/>
      </w:r>
      <w:r w:rsidRPr="000C4C82">
        <w:rPr>
          <w:rStyle w:val="Fett"/>
          <w:b w:val="0"/>
        </w:rPr>
        <w:t>Die Verallgemeinerte Extremwertverteilung ist gegeben durch</w:t>
      </w:r>
    </w:p>
    <w:p w:rsidR="000C4C82" w:rsidRPr="000C4C82" w:rsidRDefault="000C4C82" w:rsidP="006E30B3">
      <w:pPr>
        <w:rPr>
          <w:bCs/>
        </w:rPr>
      </w:pPr>
      <w:r w:rsidRPr="000C4C82">
        <w:rPr>
          <w:rStyle w:val="Fett"/>
          <w:b w:val="0"/>
        </w:rPr>
        <w:tab/>
      </w:r>
      <w:r w:rsidRPr="000C4C82">
        <w:rPr>
          <w:rStyle w:val="Fett"/>
          <w:b w:val="0"/>
        </w:rPr>
        <w:tab/>
      </w:r>
      <w:r w:rsidRPr="000C4C82">
        <w:rPr>
          <w:rStyle w:val="Fett"/>
          <w:b w:val="0"/>
        </w:rPr>
        <w:tab/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, </m:t>
            </m:r>
            <m:r>
              <w:rPr>
                <w:rFonts w:ascii="Cambria Math" w:hAnsi="Cambria Math"/>
              </w:rPr>
              <m:t>ψ</m:t>
            </m:r>
          </m:sub>
        </m:sSub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 exp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ξ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ξ</m:t>
                    </m:r>
                  </m:den>
                </m:f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,      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ψ</m:t>
            </m:r>
          </m:num>
          <m:den>
            <m:r>
              <w:rPr>
                <w:rFonts w:ascii="Cambria Math" w:hAnsi="Cambria Math"/>
              </w:rPr>
              <m:t>ξ</m:t>
            </m:r>
          </m:den>
        </m:f>
      </m:oMath>
    </w:p>
    <w:p w:rsidR="005A549A" w:rsidRDefault="000C4C82" w:rsidP="006E30B3">
      <w:r w:rsidRPr="000C4C82">
        <w:tab/>
      </w:r>
      <w:r w:rsidRPr="000C4C82">
        <w:tab/>
        <w:t xml:space="preserve">mit Lageparameter </w:t>
      </w:r>
      <m:oMath>
        <m:r>
          <w:rPr>
            <w:rFonts w:ascii="Cambria Math" w:hAnsi="Cambria Math"/>
          </w:rPr>
          <m:t>μ</m:t>
        </m:r>
      </m:oMath>
      <w:r w:rsidRPr="000C4C82">
        <w:t xml:space="preserve">, Skalierungsparameter </w:t>
      </w:r>
      <m:oMath>
        <m:r>
          <w:rPr>
            <w:rFonts w:ascii="Cambria Math" w:hAnsi="Cambria Math"/>
          </w:rPr>
          <m:t>ψ</m:t>
        </m:r>
      </m:oMath>
      <w:r w:rsidRPr="000C4C82">
        <w:t xml:space="preserve"> und Formparameter </w:t>
      </w:r>
      <m:oMath>
        <m:r>
          <w:rPr>
            <w:rFonts w:ascii="Cambria Math" w:hAnsi="Cambria Math"/>
          </w:rPr>
          <m:t>ξ</m:t>
        </m:r>
      </m:oMath>
      <w:r w:rsidRPr="000C4C82">
        <w:t>.</w:t>
      </w:r>
    </w:p>
    <w:p w:rsidR="004061C7" w:rsidRDefault="005A549A" w:rsidP="004061C7">
      <w:pPr>
        <w:pStyle w:val="Listenabsatz"/>
        <w:numPr>
          <w:ilvl w:val="0"/>
          <w:numId w:val="1"/>
        </w:numPr>
      </w:pPr>
      <w:r>
        <w:t>Weibullverteilung</w:t>
      </w:r>
      <w:r w:rsidR="007C6E12" w:rsidRPr="007C6E1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,  α≔-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ξ</m:t>
            </m:r>
          </m:den>
        </m:f>
      </m:oMath>
      <w:r w:rsidR="007C6E12">
        <w:t xml:space="preserve">  für </w:t>
      </w:r>
      <m:oMath>
        <m:r>
          <w:rPr>
            <w:rFonts w:ascii="Cambria Math" w:hAnsi="Cambria Math"/>
          </w:rPr>
          <m:t>ξ&lt;0</m:t>
        </m:r>
      </m:oMath>
      <w:r w:rsidR="007C6E12">
        <w:t xml:space="preserve"> </w:t>
      </w:r>
    </w:p>
    <w:p w:rsidR="006D27C4" w:rsidRDefault="006D27C4" w:rsidP="006D27C4">
      <w:pPr>
        <w:ind w:left="2832" w:firstLine="0"/>
      </w:pPr>
      <w:r>
        <w:t>Verteilung</w:t>
      </w:r>
      <w:r w:rsidR="004E7BA5">
        <w:t>en</w:t>
      </w:r>
      <w:r>
        <w:t xml:space="preserve"> mit endlichem rechtem Endpunkt</w:t>
      </w:r>
    </w:p>
    <w:p w:rsidR="006D27C4" w:rsidRDefault="007C6E12" w:rsidP="006D27C4">
      <w:pPr>
        <w:pStyle w:val="Listenabsatz"/>
        <w:numPr>
          <w:ilvl w:val="0"/>
          <w:numId w:val="1"/>
        </w:numPr>
      </w:pPr>
      <w:proofErr w:type="spellStart"/>
      <w:r>
        <w:t>Gumbelverteilung</w:t>
      </w:r>
      <w:proofErr w:type="spellEnd"/>
      <w:r w:rsidR="00282175" w:rsidRPr="007C6E12">
        <w:t xml:space="preserve"> </w:t>
      </w:r>
      <m:oMath>
        <m:r>
          <w:rPr>
            <w:rFonts w:ascii="Cambria Math" w:hAnsi="Cambria Math"/>
          </w:rPr>
          <m:t>Λ</m:t>
        </m:r>
      </m:oMath>
      <w:r>
        <w:t xml:space="preserve">  für </w:t>
      </w:r>
      <m:oMath>
        <m:r>
          <w:rPr>
            <w:rFonts w:ascii="Cambria Math" w:hAnsi="Cambria Math"/>
          </w:rPr>
          <m:t>ξ=0</m:t>
        </m:r>
      </m:oMath>
      <w:r>
        <w:t xml:space="preserve"> </w:t>
      </w:r>
    </w:p>
    <w:p w:rsidR="005A549A" w:rsidRPr="006D27C4" w:rsidRDefault="005A549A" w:rsidP="00282175">
      <w:pPr>
        <w:pStyle w:val="Listenabsatz"/>
        <w:numPr>
          <w:ilvl w:val="0"/>
          <w:numId w:val="1"/>
        </w:numPr>
      </w:pPr>
      <w:proofErr w:type="spellStart"/>
      <w:r>
        <w:t>Frèchetverteilung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,  α≔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ξ</m:t>
            </m:r>
          </m:den>
        </m:f>
      </m:oMath>
      <w:r w:rsidR="007C6E12">
        <w:t xml:space="preserve">  für </w:t>
      </w:r>
      <m:oMath>
        <m:r>
          <w:rPr>
            <w:rFonts w:ascii="Cambria Math" w:hAnsi="Cambria Math"/>
          </w:rPr>
          <m:t>ξ&gt;0</m:t>
        </m:r>
      </m:oMath>
    </w:p>
    <w:p w:rsidR="006D27C4" w:rsidRDefault="006D27C4" w:rsidP="006D27C4">
      <w:pPr>
        <w:pStyle w:val="Listenabsatz"/>
        <w:ind w:left="2832" w:firstLine="0"/>
      </w:pPr>
      <w:r>
        <w:t>Verteilung</w:t>
      </w:r>
      <w:r w:rsidR="004E7BA5">
        <w:t>en</w:t>
      </w:r>
      <w:r>
        <w:t xml:space="preserve"> mit schwerem </w:t>
      </w:r>
      <w:proofErr w:type="spellStart"/>
      <w:r>
        <w:t>Tail</w:t>
      </w:r>
      <w:proofErr w:type="spellEnd"/>
    </w:p>
    <w:p w:rsidR="00AE4838" w:rsidRPr="006D27C4" w:rsidRDefault="00AE4838" w:rsidP="006D27C4">
      <w:pPr>
        <w:pStyle w:val="Listenabsatz"/>
        <w:ind w:left="2832" w:firstLine="0"/>
      </w:pPr>
      <w:r w:rsidRPr="005A549A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2652B64" wp14:editId="6E3E67AD">
            <wp:simplePos x="0" y="0"/>
            <wp:positionH relativeFrom="margin">
              <wp:align>right</wp:align>
            </wp:positionH>
            <wp:positionV relativeFrom="paragraph">
              <wp:posOffset>242683</wp:posOffset>
            </wp:positionV>
            <wp:extent cx="5749925" cy="1821815"/>
            <wp:effectExtent l="0" t="0" r="3175" b="6985"/>
            <wp:wrapTopAndBottom/>
            <wp:docPr id="5" name="Inhaltsplatzhalt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altsplatzhalter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182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6F89" w:rsidRDefault="001F6F89" w:rsidP="006E30B3">
      <w:pPr>
        <w:rPr>
          <w:rStyle w:val="Fett"/>
          <w:b w:val="0"/>
        </w:rPr>
      </w:pPr>
    </w:p>
    <w:p w:rsidR="0069580D" w:rsidRDefault="0069580D" w:rsidP="006E30B3">
      <w:pPr>
        <w:rPr>
          <w:rStyle w:val="Fett"/>
          <w:b w:val="0"/>
        </w:rPr>
      </w:pPr>
      <w:proofErr w:type="spellStart"/>
      <w:r w:rsidRPr="00BD1834">
        <w:rPr>
          <w:rStyle w:val="IntensiverVerweis"/>
        </w:rPr>
        <w:t>Def</w:t>
      </w:r>
      <w:proofErr w:type="spellEnd"/>
      <w:r w:rsidRPr="00BD1834">
        <w:rPr>
          <w:rStyle w:val="IntensiverVerweis"/>
        </w:rPr>
        <w:t>:</w:t>
      </w:r>
      <w:r>
        <w:rPr>
          <w:rStyle w:val="Fett"/>
          <w:b w:val="0"/>
        </w:rPr>
        <w:tab/>
        <w:t xml:space="preserve">Sind </w:t>
      </w:r>
      <m:oMath>
        <m:sSub>
          <m:sSubPr>
            <m:ctrlPr>
              <w:rPr>
                <w:rStyle w:val="Fett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ett"/>
                <w:rFonts w:ascii="Cambria Math" w:hAnsi="Cambria Math"/>
              </w:rPr>
              <m:t>Z</m:t>
            </m:r>
          </m:e>
          <m:sub>
            <m:r>
              <w:rPr>
                <w:rStyle w:val="Fett"/>
                <w:rFonts w:ascii="Cambria Math" w:hAnsi="Cambria Math"/>
              </w:rPr>
              <m:t>1</m:t>
            </m:r>
          </m:sub>
        </m:sSub>
        <m:r>
          <w:rPr>
            <w:rStyle w:val="Fett"/>
            <w:rFonts w:ascii="Cambria Math" w:hAnsi="Cambria Math"/>
          </w:rPr>
          <m:t>,</m:t>
        </m:r>
        <m:sSub>
          <m:sSubPr>
            <m:ctrlPr>
              <w:rPr>
                <w:rStyle w:val="Fett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ett"/>
                <w:rFonts w:ascii="Cambria Math" w:hAnsi="Cambria Math"/>
              </w:rPr>
              <m:t>Z</m:t>
            </m:r>
          </m:e>
          <m:sub>
            <m:r>
              <w:rPr>
                <w:rStyle w:val="Fett"/>
                <w:rFonts w:ascii="Cambria Math" w:hAnsi="Cambria Math"/>
              </w:rPr>
              <m:t>2</m:t>
            </m:r>
          </m:sub>
        </m:sSub>
        <m:r>
          <w:rPr>
            <w:rStyle w:val="Fett"/>
            <w:rFonts w:ascii="Cambria Math" w:hAnsi="Cambria Math"/>
          </w:rPr>
          <m:t>,…</m:t>
        </m:r>
      </m:oMath>
      <w:r>
        <w:rPr>
          <w:rStyle w:val="Fett"/>
          <w:b w:val="0"/>
          <w:bCs w:val="0"/>
        </w:rPr>
        <w:t xml:space="preserve"> uiv</w:t>
      </w:r>
      <m:oMath>
        <m:r>
          <w:rPr>
            <w:rStyle w:val="Fett"/>
            <w:rFonts w:ascii="Cambria Math" w:hAnsi="Cambria Math"/>
          </w:rPr>
          <m:t xml:space="preserve"> ~ G</m:t>
        </m:r>
      </m:oMath>
      <w:r>
        <w:rPr>
          <w:rStyle w:val="Fett"/>
          <w:b w:val="0"/>
          <w:bCs w:val="0"/>
        </w:rPr>
        <w:t xml:space="preserve">. Dann gehört </w:t>
      </w:r>
      <m:oMath>
        <m:r>
          <w:rPr>
            <w:rStyle w:val="Fett"/>
            <w:rFonts w:ascii="Cambria Math" w:hAnsi="Cambria Math"/>
          </w:rPr>
          <m:t>G</m:t>
        </m:r>
      </m:oMath>
      <w:r>
        <w:rPr>
          <w:rStyle w:val="Fett"/>
          <w:b w:val="0"/>
          <w:bCs w:val="0"/>
        </w:rPr>
        <w:t xml:space="preserve"> zum </w:t>
      </w:r>
      <w:r w:rsidRPr="0069580D">
        <w:rPr>
          <w:rStyle w:val="Fett"/>
          <w:b w:val="0"/>
          <w:bCs w:val="0"/>
          <w:i/>
        </w:rPr>
        <w:t>maximalen Anziehungsbereich</w:t>
      </w:r>
      <w:r>
        <w:rPr>
          <w:rStyle w:val="Fett"/>
          <w:b w:val="0"/>
          <w:bCs w:val="0"/>
        </w:rPr>
        <w:t xml:space="preserve"> der Verteilungsfunktion </w:t>
      </w:r>
      <m:oMath>
        <m:r>
          <w:rPr>
            <w:rStyle w:val="Fett"/>
            <w:rFonts w:ascii="Cambria Math" w:hAnsi="Cambria Math"/>
          </w:rPr>
          <m:t>H</m:t>
        </m:r>
      </m:oMath>
      <w:r>
        <w:rPr>
          <w:rStyle w:val="Fett"/>
          <w:b w:val="0"/>
          <w:bCs w:val="0"/>
        </w:rPr>
        <w:t xml:space="preserve"> (</w:t>
      </w:r>
      <w:r w:rsidR="00BD1834">
        <w:rPr>
          <w:rStyle w:val="Fett"/>
          <w:b w:val="0"/>
          <w:bCs w:val="0"/>
        </w:rPr>
        <w:t>d.h</w:t>
      </w:r>
      <w:proofErr w:type="gramStart"/>
      <w:r w:rsidR="00BD1834">
        <w:rPr>
          <w:rStyle w:val="Fett"/>
          <w:b w:val="0"/>
          <w:bCs w:val="0"/>
        </w:rPr>
        <w:t xml:space="preserve">. </w:t>
      </w:r>
      <w:proofErr w:type="gramEnd"/>
      <m:oMath>
        <m:r>
          <w:rPr>
            <w:rStyle w:val="Fett"/>
            <w:rFonts w:ascii="Cambria Math" w:hAnsi="Cambria Math"/>
          </w:rPr>
          <m:t>G∈</m:t>
        </m:r>
        <m:r>
          <w:rPr>
            <w:rFonts w:ascii="Cambria Math"/>
          </w:rPr>
          <m:t>MDA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H</m:t>
            </m:r>
          </m:e>
        </m:d>
      </m:oMath>
      <w:r>
        <w:rPr>
          <w:rStyle w:val="Fett"/>
          <w:b w:val="0"/>
          <w:bCs w:val="0"/>
        </w:rPr>
        <w:t xml:space="preserve">), wenn es </w:t>
      </w:r>
      <m:oMath>
        <m:sSub>
          <m:sSubPr>
            <m:ctrlPr>
              <w:rPr>
                <w:rStyle w:val="Fett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ett"/>
                <w:rFonts w:ascii="Cambria Math" w:hAnsi="Cambria Math"/>
              </w:rPr>
              <m:t>c</m:t>
            </m:r>
          </m:e>
          <m:sub>
            <m:r>
              <w:rPr>
                <w:rStyle w:val="Fett"/>
                <w:rFonts w:ascii="Cambria Math" w:hAnsi="Cambria Math"/>
              </w:rPr>
              <m:t>n</m:t>
            </m:r>
          </m:sub>
        </m:sSub>
        <m:r>
          <w:rPr>
            <w:rStyle w:val="Fett"/>
            <w:rFonts w:ascii="Cambria Math" w:hAnsi="Cambria Math"/>
          </w:rPr>
          <m:t xml:space="preserve">&gt;0, </m:t>
        </m:r>
        <m:sSub>
          <m:sSubPr>
            <m:ctrlPr>
              <w:rPr>
                <w:rStyle w:val="Fett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ett"/>
                <w:rFonts w:ascii="Cambria Math" w:hAnsi="Cambria Math"/>
              </w:rPr>
              <m:t>d</m:t>
            </m:r>
          </m:e>
          <m:sub>
            <m:r>
              <w:rPr>
                <w:rStyle w:val="Fett"/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Style w:val="Fett"/>
            <w:rFonts w:ascii="Cambria Math" w:hAnsi="Cambria Math"/>
          </w:rPr>
          <m:t>∈R</m:t>
        </m:r>
      </m:oMath>
      <w:r w:rsidR="00BD1834">
        <w:rPr>
          <w:rStyle w:val="Fett"/>
          <w:b w:val="0"/>
          <w:bCs w:val="0"/>
        </w:rPr>
        <w:t xml:space="preserve"> gibt mit</w:t>
      </w:r>
    </w:p>
    <w:p w:rsidR="0069580D" w:rsidRDefault="00BD1834" w:rsidP="006E30B3">
      <w:pPr>
        <w:rPr>
          <w:rStyle w:val="IntensiverVerweis"/>
          <w:b w:val="0"/>
          <w:bCs w:val="0"/>
        </w:rPr>
      </w:pPr>
      <w:r>
        <w:rPr>
          <w:rStyle w:val="Fett"/>
          <w:b w:val="0"/>
        </w:rPr>
        <w:tab/>
      </w:r>
      <w:r>
        <w:rPr>
          <w:rStyle w:val="Fett"/>
          <w:b w:val="0"/>
        </w:rPr>
        <w:tab/>
      </w:r>
      <m:oMath>
        <m:f>
          <m:fPr>
            <m:ctrlPr>
              <w:rPr>
                <w:rStyle w:val="IntensiverVerweis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Style w:val="IntensiverVerweis"/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Style w:val="IntensiverVerweis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IntensiverVerweis"/>
                    <w:rFonts w:ascii="Cambria Math" w:hAnsi="Cambria Math"/>
                  </w:rPr>
                  <m:t>c</m:t>
                </m:r>
              </m:e>
              <m:sub>
                <m:r>
                  <w:rPr>
                    <w:rStyle w:val="IntensiverVerweis"/>
                    <w:rFonts w:ascii="Cambria Math" w:hAnsi="Cambria Math"/>
                  </w:rPr>
                  <m:t>n</m:t>
                </m:r>
              </m:sub>
            </m:sSub>
          </m:den>
        </m:f>
        <m:d>
          <m:dPr>
            <m:ctrlPr>
              <w:rPr>
                <w:rStyle w:val="IntensiverVerweis"/>
                <w:rFonts w:ascii="Cambria Math" w:hAnsi="Cambria Math"/>
                <w:b w:val="0"/>
                <w:bCs w:val="0"/>
                <w:i/>
              </w:rPr>
            </m:ctrlPr>
          </m:dPr>
          <m:e>
            <m:func>
              <m:funcPr>
                <m:ctrlPr>
                  <w:rPr>
                    <w:rStyle w:val="IntensiverVerweis"/>
                    <w:rFonts w:ascii="Cambria Math" w:hAnsi="Cambria Math"/>
                    <w:b w:val="0"/>
                    <w:bCs w:val="0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Style w:val="IntensiverVerweis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Style w:val="IntensiverVerweis"/>
                        <w:rFonts w:ascii="Cambria Math" w:hAnsi="Cambria Math"/>
                        <w:smallCaps w:val="0"/>
                      </w:rPr>
                      <m:t>max</m:t>
                    </m:r>
                  </m:e>
                  <m:lim>
                    <m:r>
                      <w:rPr>
                        <w:rStyle w:val="IntensiverVerweis"/>
                        <w:rFonts w:ascii="Cambria Math" w:hAnsi="Cambria Math"/>
                      </w:rPr>
                      <m:t>i≤n</m:t>
                    </m:r>
                    <m:ctrlPr>
                      <w:rPr>
                        <w:rStyle w:val="IntensiverVerweis"/>
                        <w:rFonts w:ascii="Cambria Math" w:hAnsi="Cambria Math"/>
                        <w:b w:val="0"/>
                        <w:bCs w:val="0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Style w:val="IntensiverVerweis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IntensiverVerweis"/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Style w:val="IntensiverVerweis"/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  <m:r>
              <w:rPr>
                <w:rStyle w:val="IntensiverVerweis"/>
                <w:rFonts w:ascii="Cambria Math" w:hAnsi="Cambria Math"/>
              </w:rPr>
              <m:t>-</m:t>
            </m:r>
            <m:sSub>
              <m:sSubPr>
                <m:ctrlPr>
                  <w:rPr>
                    <w:rStyle w:val="IntensiverVerweis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IntensiverVerweis"/>
                    <w:rFonts w:ascii="Cambria Math" w:hAnsi="Cambria Math"/>
                  </w:rPr>
                  <m:t>d</m:t>
                </m:r>
              </m:e>
              <m:sub>
                <m:r>
                  <w:rPr>
                    <w:rStyle w:val="IntensiverVerweis"/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Style w:val="IntensiverVerweis"/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Style w:val="IntensiverVerweis"/>
                <w:rFonts w:ascii="Cambria Math" w:hAnsi="Cambria Math"/>
                <w:b w:val="0"/>
                <w:bCs w:val="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Style w:val="IntensiverVerweis"/>
                    <w:rFonts w:ascii="Cambria Math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IntensiverVerweis"/>
                    <w:rFonts w:ascii="Cambria Math" w:hAnsi="Cambria Math"/>
                    <w:smallCaps w:val="0"/>
                  </w:rPr>
                  <m:t>d</m:t>
                </m:r>
              </m:e>
            </m:groupChr>
          </m:e>
        </m:box>
        <m:r>
          <w:rPr>
            <w:rStyle w:val="IntensiverVerweis"/>
            <w:rFonts w:ascii="Cambria Math" w:hAnsi="Cambria Math"/>
          </w:rPr>
          <m:t>H</m:t>
        </m:r>
      </m:oMath>
    </w:p>
    <w:p w:rsidR="00BD1834" w:rsidRDefault="00BD1834" w:rsidP="006E30B3">
      <w:pPr>
        <w:rPr>
          <w:rStyle w:val="Fett"/>
          <w:b w:val="0"/>
        </w:rPr>
      </w:pPr>
    </w:p>
    <w:p w:rsidR="001F6F89" w:rsidRDefault="001F6F89" w:rsidP="00BD1834">
      <w:pPr>
        <w:rPr>
          <w:rStyle w:val="Fett"/>
          <w:b w:val="0"/>
        </w:rPr>
      </w:pPr>
      <w:r w:rsidRPr="00282175">
        <w:rPr>
          <w:rStyle w:val="IntensiverVerweis"/>
        </w:rPr>
        <w:t>Theorem (Fisher-</w:t>
      </w:r>
      <w:proofErr w:type="spellStart"/>
      <w:r w:rsidRPr="00282175">
        <w:rPr>
          <w:rStyle w:val="IntensiverVerweis"/>
        </w:rPr>
        <w:t>Tip</w:t>
      </w:r>
      <w:r w:rsidR="00282175" w:rsidRPr="00282175">
        <w:rPr>
          <w:rStyle w:val="IntensiverVerweis"/>
        </w:rPr>
        <w:t>p</w:t>
      </w:r>
      <w:r w:rsidRPr="00282175">
        <w:rPr>
          <w:rStyle w:val="IntensiverVerweis"/>
        </w:rPr>
        <w:t>ett</w:t>
      </w:r>
      <w:proofErr w:type="spellEnd"/>
      <w:r w:rsidRPr="00282175">
        <w:rPr>
          <w:rStyle w:val="IntensiverVerweis"/>
        </w:rPr>
        <w:t>)</w:t>
      </w:r>
      <w:r w:rsidR="00282175" w:rsidRPr="00282175">
        <w:rPr>
          <w:rStyle w:val="IntensiverVerweis"/>
        </w:rPr>
        <w:t>:</w:t>
      </w:r>
      <w:r w:rsidR="00282175">
        <w:rPr>
          <w:rStyle w:val="Fett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, </m:t>
            </m:r>
            <m:r>
              <w:rPr>
                <w:rFonts w:ascii="Cambria Math" w:hAnsi="Cambria Math"/>
              </w:rPr>
              <m:t>ψ</m:t>
            </m:r>
          </m:sub>
        </m:sSub>
      </m:oMath>
      <w:r w:rsidR="00282175">
        <w:rPr>
          <w:bCs/>
        </w:rPr>
        <w:t xml:space="preserve"> sind die einzigen </w:t>
      </w:r>
      <w:r w:rsidR="00BD1834">
        <w:rPr>
          <w:bCs/>
        </w:rPr>
        <w:t>nicht-degenerierten Verteilungen, die einen maximalen Anziehungsbereich besitzen.</w:t>
      </w:r>
      <w:r w:rsidR="00282175">
        <w:rPr>
          <w:bCs/>
        </w:rPr>
        <w:t xml:space="preserve"> </w:t>
      </w:r>
    </w:p>
    <w:p w:rsidR="006D27C4" w:rsidRDefault="006D27C4" w:rsidP="006E30B3">
      <w:pPr>
        <w:rPr>
          <w:rStyle w:val="IntensiverVerweis"/>
        </w:rPr>
      </w:pPr>
    </w:p>
    <w:p w:rsidR="00AD3BED" w:rsidRPr="00AD3BED" w:rsidRDefault="00B06378" w:rsidP="006E30B3">
      <w:pPr>
        <w:rPr>
          <w:rStyle w:val="IntensiverVerweis"/>
        </w:rPr>
      </w:pPr>
      <w:r>
        <w:rPr>
          <w:rStyle w:val="IntensiverVerweis"/>
        </w:rPr>
        <w:t>Ziel</w:t>
      </w:r>
      <w:r w:rsidR="00AD3BED">
        <w:rPr>
          <w:rStyle w:val="IntensiverVerweis"/>
        </w:rPr>
        <w:t>:</w:t>
      </w:r>
      <w:r w:rsidR="00AD3BED">
        <w:rPr>
          <w:rStyle w:val="IntensiverVerweis"/>
        </w:rPr>
        <w:tab/>
      </w:r>
      <w:r>
        <w:t>Aus einer Stichprobe</w:t>
      </w:r>
      <w:r w:rsidR="00282175">
        <w:t xml:space="preserve"> (von Maxima)</w:t>
      </w:r>
      <w:r>
        <w:t xml:space="preserve"> wollen wir </w:t>
      </w:r>
      <w:r w:rsidR="002655EF">
        <w:t xml:space="preserve">den Formparameter </w:t>
      </w:r>
      <m:oMath>
        <m:r>
          <w:rPr>
            <w:rFonts w:ascii="Cambria Math" w:hAnsi="Cambria Math"/>
          </w:rPr>
          <m:t>ξ</m:t>
        </m:r>
      </m:oMath>
      <w:r w:rsidR="002655EF">
        <w:t xml:space="preserve"> schätzen.</w:t>
      </w:r>
    </w:p>
    <w:p w:rsidR="00AD3BED" w:rsidRDefault="005A549A" w:rsidP="006E30B3">
      <w:pPr>
        <w:pStyle w:val="berschrift1"/>
        <w:pageBreakBefore/>
        <w:rPr>
          <w:rStyle w:val="Fett"/>
          <w:bCs w:val="0"/>
          <w:color w:val="000000" w:themeColor="text1"/>
          <w:sz w:val="36"/>
        </w:rPr>
      </w:pPr>
      <w:r>
        <w:rPr>
          <w:rStyle w:val="Fett"/>
          <w:bCs w:val="0"/>
          <w:color w:val="000000" w:themeColor="text1"/>
          <w:sz w:val="36"/>
        </w:rPr>
        <w:lastRenderedPageBreak/>
        <w:t xml:space="preserve">Methode 1: </w:t>
      </w:r>
      <w:proofErr w:type="spellStart"/>
      <w:r w:rsidRPr="005A549A">
        <w:rPr>
          <w:rStyle w:val="Fett"/>
          <w:bCs w:val="0"/>
          <w:color w:val="000000" w:themeColor="text1"/>
          <w:sz w:val="36"/>
        </w:rPr>
        <w:t>Pickands</w:t>
      </w:r>
      <w:proofErr w:type="spellEnd"/>
      <w:r w:rsidRPr="005A549A">
        <w:rPr>
          <w:rStyle w:val="Fett"/>
          <w:bCs w:val="0"/>
          <w:color w:val="000000" w:themeColor="text1"/>
          <w:sz w:val="36"/>
        </w:rPr>
        <w:t>-Schätzer</w:t>
      </w:r>
    </w:p>
    <w:p w:rsidR="00B8283C" w:rsidRPr="00B8283C" w:rsidRDefault="00B8283C" w:rsidP="00B8283C"/>
    <w:p w:rsidR="005A549A" w:rsidRDefault="005A549A" w:rsidP="006E30B3">
      <w:pPr>
        <w:rPr>
          <w:rFonts w:hAnsi="Calibri"/>
        </w:rPr>
      </w:pPr>
      <w:r w:rsidRPr="006E30B3">
        <w:rPr>
          <w:rStyle w:val="IntensiverVerweis"/>
        </w:rPr>
        <w:t>Gegeben</w:t>
      </w:r>
      <w:r>
        <w:rPr>
          <w:rStyle w:val="IntensiverVerweis"/>
        </w:rPr>
        <w:t>:</w:t>
      </w:r>
      <w:r>
        <w:rPr>
          <w:rStyle w:val="IntensiverVerwei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 …</m:t>
        </m:r>
        <m:r>
          <w:rPr>
            <w:rFonts w:ascii="Cambria Math"/>
          </w:rPr>
          <m:t>,</m:t>
        </m:r>
        <m:r>
          <w:rPr>
            <w:rFonts w:ascii="Cambria Math"/>
          </w:rPr>
          <m:t>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5A549A">
        <w:rPr>
          <w:rFonts w:hAnsi="Calibri"/>
        </w:rPr>
        <w:t xml:space="preserve"> u</w:t>
      </w:r>
      <w:r w:rsidR="00AD3BED">
        <w:rPr>
          <w:rFonts w:hAnsi="Calibri"/>
        </w:rPr>
        <w:t>nabhängig identisch verteilt</w:t>
      </w:r>
      <w:r w:rsidRPr="005A549A">
        <w:rPr>
          <w:rFonts w:hAnsi="Calibri"/>
        </w:rPr>
        <w:t xml:space="preserve"> gemäß </w:t>
      </w:r>
      <m:oMath>
        <m:r>
          <w:rPr>
            <w:rFonts w:ascii="Cambria Math"/>
          </w:rPr>
          <m:t>F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MDA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</w:rPr>
                  <m:t>ξ</m:t>
                </m:r>
              </m:sub>
            </m:sSub>
          </m:e>
        </m:d>
      </m:oMath>
    </w:p>
    <w:p w:rsidR="006E30B3" w:rsidRDefault="006E30B3" w:rsidP="006E30B3">
      <w:pPr>
        <w:rPr>
          <w:rFonts w:hAnsi="Calibri"/>
        </w:rPr>
      </w:pPr>
    </w:p>
    <w:p w:rsidR="00AD3BED" w:rsidRDefault="00AD3BED" w:rsidP="006E30B3">
      <w:r w:rsidRPr="004D5AD9">
        <w:rPr>
          <w:rStyle w:val="IntensiverVerweis"/>
        </w:rPr>
        <w:t>Gesucht:</w:t>
      </w:r>
      <w:r w:rsidRPr="004D5AD9">
        <w:tab/>
        <w:t xml:space="preserve">Schätzer für Formparameter </w:t>
      </w:r>
      <m:oMath>
        <m:r>
          <w:rPr>
            <w:rFonts w:ascii="Cambria Math" w:hAnsi="Cambria Math"/>
          </w:rPr>
          <m:t>ξ</m:t>
        </m:r>
      </m:oMath>
    </w:p>
    <w:p w:rsidR="006E30B3" w:rsidRPr="004D5AD9" w:rsidRDefault="006E30B3" w:rsidP="006E30B3"/>
    <w:p w:rsidR="002F4D0F" w:rsidRDefault="004D5AD9" w:rsidP="006E30B3">
      <w:r w:rsidRPr="004D5AD9">
        <w:rPr>
          <w:rStyle w:val="IntensiverVerweis"/>
        </w:rPr>
        <w:t>Motivation:</w:t>
      </w:r>
      <w:r w:rsidRPr="004D5AD9">
        <w:rPr>
          <w:rStyle w:val="IntensiverVerweis"/>
        </w:rPr>
        <w:tab/>
      </w:r>
      <w:r w:rsidRPr="004D5AD9">
        <w:t xml:space="preserve">Charakterisierung von Verteilungen in </w:t>
      </w:r>
      <m:oMath>
        <m:r>
          <w:rPr>
            <w:rFonts w:ascii="Cambria Math" w:hAnsi="Cambria Math"/>
          </w:rPr>
          <m:t>F∈MDA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ξ</m:t>
                </m:r>
              </m:sub>
            </m:sSub>
          </m:e>
        </m:d>
      </m:oMath>
      <w:r w:rsidRPr="004D5AD9">
        <w:t xml:space="preserve"> durch Theorem 3.4.5</w:t>
      </w:r>
      <w:r>
        <w:t>:</w:t>
      </w:r>
    </w:p>
    <w:p w:rsidR="004D5AD9" w:rsidRPr="004D5AD9" w:rsidRDefault="004D5AD9" w:rsidP="006E30B3">
      <w:pPr>
        <w:pStyle w:val="StandardWeb"/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MDA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ξ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 ⇔</m:t>
          </m:r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ty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)-</m:t>
              </m:r>
              <m: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  ,</m:t>
                  </m:r>
                  <m:r>
                    <w:rPr>
                      <w:rFonts w:ascii="Cambria Math" w:eastAsiaTheme="minorEastAsia" w:hAnsi="Cambria Math"/>
                    </w:rPr>
                    <m:t>ξ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≠0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 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 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       , </m:t>
                  </m:r>
                  <m:r>
                    <w:rPr>
                      <w:rFonts w:ascii="Cambria Math" w:eastAsiaTheme="minorEastAsia" w:hAnsi="Cambria Math"/>
                    </w:rPr>
                    <m:t>ξ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 f.a.  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m:t>&gt;0</m:t>
          </m:r>
        </m:oMath>
      </m:oMathPara>
    </w:p>
    <w:p w:rsidR="0065218C" w:rsidRDefault="006E30B3" w:rsidP="006E30B3">
      <w:proofErr w:type="spellStart"/>
      <w:r>
        <w:rPr>
          <w:rStyle w:val="IntensiverVerweis"/>
        </w:rPr>
        <w:t>Def</w:t>
      </w:r>
      <w:proofErr w:type="spellEnd"/>
      <w:r w:rsidR="004D5AD9">
        <w:rPr>
          <w:rStyle w:val="IntensiverVerweis"/>
        </w:rPr>
        <w:t>:</w:t>
      </w:r>
      <w:r w:rsidR="0065218C">
        <w:rPr>
          <w:rStyle w:val="IntensiverVerweis"/>
        </w:rPr>
        <w:tab/>
      </w:r>
      <w:r w:rsidR="0065218C" w:rsidRPr="006E30B3">
        <w:t xml:space="preserve">Sei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 …,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5218C" w:rsidRPr="006E30B3">
        <w:t xml:space="preserve"> </w:t>
      </w:r>
      <w:proofErr w:type="spellStart"/>
      <w:r w:rsidR="0065218C" w:rsidRPr="006E30B3">
        <w:t>uiv</w:t>
      </w:r>
      <w:proofErr w:type="spellEnd"/>
      <w:r w:rsidR="0065218C" w:rsidRPr="006E30B3">
        <w:t xml:space="preserve">. </w:t>
      </w:r>
      <m:oMath>
        <m:r>
          <m:rPr>
            <m:sty m:val="p"/>
          </m:rPr>
          <w:rPr>
            <w:rFonts w:ascii="Cambria Math" w:hAnsi="Cambria Math"/>
          </w:rPr>
          <m:t xml:space="preserve">~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MDA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ξ</m:t>
                </m:r>
              </m:sub>
            </m:sSub>
          </m:e>
        </m:d>
      </m:oMath>
      <w:r w:rsidR="0065218C" w:rsidRPr="006E30B3">
        <w:t xml:space="preserve"> und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,…,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Pr="006E30B3">
        <w:t xml:space="preserve"> die entsprechende geordnete Stichprobe. Dann ist </w:t>
      </w:r>
    </w:p>
    <w:p w:rsidR="006E30B3" w:rsidRPr="006E30B3" w:rsidRDefault="002A09CF" w:rsidP="006E30B3">
      <w:pPr>
        <w:rPr>
          <w:sz w:val="28"/>
          <w:lang w:val="el-G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k,n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z w:val="28"/>
            </w:rPr>
            <m:t> ≔ 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k,n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2k,n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2k,n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4k,n</m:t>
                  </m:r>
                </m:sub>
              </m:sSub>
            </m:den>
          </m:f>
        </m:oMath>
      </m:oMathPara>
    </w:p>
    <w:p w:rsidR="006E30B3" w:rsidRDefault="006E30B3" w:rsidP="006E30B3">
      <w:pPr>
        <w:pStyle w:val="Standard2"/>
      </w:pPr>
      <w:r>
        <w:t xml:space="preserve">der </w:t>
      </w:r>
      <w:proofErr w:type="spellStart"/>
      <w:r>
        <w:rPr>
          <w:i/>
        </w:rPr>
        <w:t>Pickands</w:t>
      </w:r>
      <w:proofErr w:type="spellEnd"/>
      <w:r>
        <w:rPr>
          <w:i/>
        </w:rPr>
        <w:t>-Schätzer</w:t>
      </w:r>
      <w:r>
        <w:t xml:space="preserve"> für den Formparameter </w:t>
      </w:r>
      <m:oMath>
        <m:r>
          <w:rPr>
            <w:rFonts w:ascii="Cambria Math" w:hAnsi="Cambria Math"/>
          </w:rPr>
          <m:t>ξ</m:t>
        </m:r>
      </m:oMath>
      <w:r>
        <w:t>.</w:t>
      </w:r>
    </w:p>
    <w:p w:rsidR="006E30B3" w:rsidRDefault="006E30B3" w:rsidP="006E30B3">
      <w:pPr>
        <w:pStyle w:val="Standard2"/>
        <w:ind w:left="0"/>
      </w:pPr>
    </w:p>
    <w:p w:rsidR="006E30B3" w:rsidRDefault="006E30B3" w:rsidP="006E30B3">
      <w:r w:rsidRPr="00B8283C">
        <w:rPr>
          <w:rStyle w:val="IntensiverVerweis"/>
        </w:rPr>
        <w:t>Theorem:</w:t>
      </w:r>
      <w:r>
        <w:tab/>
      </w:r>
      <w:r w:rsidR="00C20509">
        <w:t xml:space="preserve">Sei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 w:rsidR="00C20509">
        <w:t xml:space="preserve"> eine Folge, dann hat der </w:t>
      </w:r>
      <w:proofErr w:type="spellStart"/>
      <w:r w:rsidR="00C20509">
        <w:t>Pickands</w:t>
      </w:r>
      <w:proofErr w:type="spellEnd"/>
      <w:r w:rsidR="00C20509">
        <w:t>-</w:t>
      </w:r>
      <w:r w:rsidR="00C20509" w:rsidRPr="00C20509">
        <w:t xml:space="preserve">Schätzer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ξ</m:t>
                </m:r>
              </m:e>
            </m:acc>
          </m:e>
          <m:sub>
            <m:r>
              <w:rPr>
                <w:rFonts w:ascii="Cambria Math" w:hAnsi="Cambria Math"/>
              </w:rPr>
              <m:t>k,n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p>
        </m:sSubSup>
      </m:oMath>
      <w:r w:rsidR="00C20509" w:rsidRPr="00C20509">
        <w:t xml:space="preserve"> die</w:t>
      </w:r>
      <w:r w:rsidR="00C20509">
        <w:t xml:space="preserve"> folgenden Eigenschaften:</w:t>
      </w:r>
    </w:p>
    <w:p w:rsidR="00C20509" w:rsidRPr="00C20509" w:rsidRDefault="00C20509" w:rsidP="00577468">
      <w:pPr>
        <w:pStyle w:val="Standard2"/>
        <w:numPr>
          <w:ilvl w:val="0"/>
          <w:numId w:val="2"/>
        </w:numPr>
        <w:spacing w:line="312" w:lineRule="auto"/>
      </w:pPr>
      <w:r>
        <w:t xml:space="preserve">Für </w:t>
      </w:r>
      <w:r w:rsidR="004D5AD9" w:rsidRPr="00C20509">
        <w:rPr>
          <w:rFonts w:eastAsiaTheme="minorHAnsi"/>
          <w:szCs w:val="22"/>
        </w:rPr>
        <w:t xml:space="preserve"> </w:t>
      </w:r>
      <m:oMath>
        <m:r>
          <w:rPr>
            <w:rFonts w:ascii="Cambria Math" w:hAnsi="Cambria Math"/>
          </w:rPr>
          <m:t>k</m:t>
        </m:r>
        <m:groupChr>
          <m:groupChrPr>
            <m:chr m:val="→"/>
            <m:vertJc m:val="bot"/>
            <m:ctrlPr>
              <w:rPr>
                <w:rFonts w:ascii="Cambria Math" w:eastAsiaTheme="minorHAnsi" w:hAnsi="Cambria Math"/>
                <w:szCs w:val="22"/>
              </w:rPr>
            </m:ctrlPr>
          </m:groupChr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e>
        </m:groupChr>
        <m:r>
          <m:rPr>
            <m:sty m:val="p"/>
          </m:rPr>
          <w:rPr>
            <w:rFonts w:ascii="Cambria Math" w:hAnsi="Cambria Math"/>
          </w:rPr>
          <m:t>∞,  </m:t>
        </m:r>
        <m:f>
          <m:fPr>
            <m:ctrlPr>
              <w:rPr>
                <w:rFonts w:ascii="Cambria Math" w:eastAsiaTheme="minorHAnsi" w:hAnsi="Cambria Math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groupChr>
          <m:groupChrPr>
            <m:chr m:val="→"/>
            <m:vertJc m:val="bot"/>
            <m:ctrlPr>
              <w:rPr>
                <w:rFonts w:ascii="Cambria Math" w:eastAsiaTheme="minorHAnsi" w:hAnsi="Cambria Math"/>
                <w:szCs w:val="22"/>
              </w:rPr>
            </m:ctrlPr>
          </m:groupChr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e>
        </m:groupChr>
        <m:r>
          <m:rPr>
            <m:sty m:val="p"/>
          </m:rPr>
          <w:rPr>
            <w:rFonts w:ascii="Cambria Math" w:hAnsi="Cambria Math"/>
          </w:rPr>
          <m:t>0</m:t>
        </m:r>
      </m:oMath>
      <w:r>
        <w:t xml:space="preserve"> gilt: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ξ</m:t>
                </m:r>
              </m:e>
            </m:acc>
          </m:e>
          <m:sub>
            <m:r>
              <w:rPr>
                <w:rFonts w:ascii="Cambria Math" w:hAnsi="Cambria Math"/>
              </w:rPr>
              <m:t>k,n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p>
        </m:sSubSup>
        <m:r>
          <w:rPr>
            <w:rFonts w:ascii="Cambria Math" w:hAnsi="Cambria Math"/>
          </w:rPr>
          <m:t>  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    P   </m:t>
            </m:r>
          </m:e>
        </m:groupChr>
        <m:r>
          <w:rPr>
            <w:rFonts w:ascii="Cambria Math" w:hAnsi="Cambria Math"/>
          </w:rPr>
          <m:t>   ξ</m:t>
        </m:r>
      </m:oMath>
      <w:r>
        <w:t xml:space="preserve"> (schwache Konsistenz)</w:t>
      </w:r>
    </w:p>
    <w:p w:rsidR="00C20509" w:rsidRPr="00C20509" w:rsidRDefault="00C20509" w:rsidP="00577468">
      <w:pPr>
        <w:pStyle w:val="Standard2"/>
        <w:numPr>
          <w:ilvl w:val="0"/>
          <w:numId w:val="2"/>
        </w:numPr>
        <w:spacing w:line="312" w:lineRule="auto"/>
        <w:ind w:left="2137" w:hanging="357"/>
        <w:rPr>
          <w:szCs w:val="22"/>
        </w:rPr>
      </w:pPr>
      <w:r>
        <w:rPr>
          <w:szCs w:val="22"/>
        </w:rPr>
        <w:t xml:space="preserve">Für </w:t>
      </w:r>
      <m:oMath>
        <m:f>
          <m:fPr>
            <m:ctrlPr>
              <w:rPr>
                <w:rFonts w:ascii="Cambria Math" w:eastAsiaTheme="minorHAnsi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HAnsi" w:hAnsi="Cambria Math"/>
                <w:szCs w:val="22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Cs w:val="22"/>
              </w:rPr>
              <m:t>ln ln</m:t>
            </m:r>
            <m:r>
              <w:rPr>
                <w:rFonts w:ascii="Cambria Math" w:eastAsiaTheme="minorHAnsi" w:hAnsi="Cambria Math"/>
                <w:szCs w:val="22"/>
              </w:rPr>
              <m:t> n</m:t>
            </m:r>
          </m:den>
        </m:f>
        <m:groupChr>
          <m:groupChrPr>
            <m:chr m:val="→"/>
            <m:vertJc m:val="bot"/>
            <m:ctrlPr>
              <w:rPr>
                <w:rFonts w:ascii="Cambria Math" w:eastAsiaTheme="minorHAnsi" w:hAnsi="Cambria Math"/>
                <w:i/>
                <w:szCs w:val="22"/>
              </w:rPr>
            </m:ctrlPr>
          </m:groupChrPr>
          <m:e>
            <m:r>
              <w:rPr>
                <w:rFonts w:ascii="Cambria Math" w:eastAsiaTheme="minorHAnsi" w:hAnsi="Cambria Math"/>
                <w:szCs w:val="22"/>
              </w:rPr>
              <m:t>n→∞</m:t>
            </m:r>
          </m:e>
        </m:groupChr>
        <m:r>
          <w:rPr>
            <w:rFonts w:ascii="Cambria Math" w:eastAsiaTheme="minorHAnsi" w:hAnsi="Cambria Math"/>
            <w:szCs w:val="22"/>
          </w:rPr>
          <m:t>∞,  </m:t>
        </m:r>
        <m:f>
          <m:fPr>
            <m:ctrlPr>
              <w:rPr>
                <w:rFonts w:ascii="Cambria Math" w:eastAsiaTheme="minorHAnsi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HAnsi" w:hAnsi="Cambria Math"/>
                <w:szCs w:val="22"/>
              </w:rPr>
              <m:t>k</m:t>
            </m:r>
          </m:num>
          <m:den>
            <m:r>
              <w:rPr>
                <w:rFonts w:ascii="Cambria Math" w:eastAsiaTheme="minorHAnsi" w:hAnsi="Cambria Math"/>
                <w:szCs w:val="22"/>
              </w:rPr>
              <m:t>n</m:t>
            </m:r>
          </m:den>
        </m:f>
        <m:groupChr>
          <m:groupChrPr>
            <m:chr m:val="→"/>
            <m:vertJc m:val="bot"/>
            <m:ctrlPr>
              <w:rPr>
                <w:rFonts w:ascii="Cambria Math" w:eastAsiaTheme="minorHAnsi" w:hAnsi="Cambria Math"/>
                <w:i/>
                <w:szCs w:val="22"/>
              </w:rPr>
            </m:ctrlPr>
          </m:groupChrPr>
          <m:e>
            <m:r>
              <w:rPr>
                <w:rFonts w:ascii="Cambria Math" w:eastAsiaTheme="minorHAnsi" w:hAnsi="Cambria Math"/>
                <w:szCs w:val="22"/>
              </w:rPr>
              <m:t>n→∞</m:t>
            </m:r>
          </m:e>
        </m:groupChr>
        <m:r>
          <w:rPr>
            <w:rFonts w:ascii="Cambria Math" w:eastAsiaTheme="minorHAnsi" w:hAnsi="Cambria Math"/>
            <w:szCs w:val="22"/>
          </w:rPr>
          <m:t>0</m:t>
        </m:r>
      </m:oMath>
      <w:r>
        <w:rPr>
          <w:szCs w:val="22"/>
        </w:rPr>
        <w:t xml:space="preserve"> gilt:   </w:t>
      </w:r>
      <m:oMath>
        <m:sSubSup>
          <m:sSubSupPr>
            <m:ctrlPr>
              <w:rPr>
                <w:rFonts w:ascii="Cambria Math" w:hAnsi="Cambria Math"/>
                <w:i/>
                <w:szCs w:val="22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ξ</m:t>
                </m:r>
              </m:e>
            </m:acc>
          </m:e>
          <m:sub>
            <m:r>
              <w:rPr>
                <w:rFonts w:ascii="Cambria Math" w:hAnsi="Cambria Math"/>
                <w:szCs w:val="22"/>
              </w:rPr>
              <m:t>k,n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</w:rPr>
                  <m:t>P</m:t>
                </m:r>
              </m:e>
            </m:d>
          </m:sup>
        </m:sSubSup>
        <m:r>
          <w:rPr>
            <w:rFonts w:ascii="Cambria Math" w:hAnsi="Cambria Math"/>
            <w:szCs w:val="22"/>
          </w:rPr>
          <m:t>  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Cs w:val="22"/>
              </w:rPr>
            </m:ctrlPr>
          </m:groupChrPr>
          <m:e>
            <m:r>
              <w:rPr>
                <w:rFonts w:ascii="Cambria Math" w:hAnsi="Cambria Math"/>
                <w:szCs w:val="22"/>
              </w:rPr>
              <m:t>  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>f.s.</m:t>
            </m:r>
            <m:r>
              <w:rPr>
                <w:rFonts w:ascii="Cambria Math" w:hAnsi="Cambria Math"/>
                <w:szCs w:val="22"/>
              </w:rPr>
              <m:t>  </m:t>
            </m:r>
          </m:e>
        </m:groupChr>
        <m:r>
          <w:rPr>
            <w:rFonts w:ascii="Cambria Math" w:hAnsi="Cambria Math"/>
            <w:szCs w:val="22"/>
          </w:rPr>
          <m:t>   ξ</m:t>
        </m:r>
      </m:oMath>
      <w:r>
        <w:rPr>
          <w:szCs w:val="22"/>
        </w:rPr>
        <w:t xml:space="preserve"> (starke Konsistenz)</w:t>
      </w:r>
    </w:p>
    <w:p w:rsidR="00C20509" w:rsidRPr="00AA69E7" w:rsidRDefault="00C20509" w:rsidP="00AA69E7">
      <w:pPr>
        <w:pStyle w:val="Standard2"/>
        <w:numPr>
          <w:ilvl w:val="0"/>
          <w:numId w:val="2"/>
        </w:numPr>
        <w:spacing w:line="312" w:lineRule="auto"/>
        <w:rPr>
          <w:rFonts w:eastAsiaTheme="minorHAnsi"/>
          <w:szCs w:val="22"/>
        </w:rPr>
      </w:pPr>
      <w:r>
        <w:rPr>
          <w:rFonts w:eastAsiaTheme="minorHAnsi"/>
          <w:szCs w:val="22"/>
        </w:rPr>
        <w:t xml:space="preserve">Für zusätzliche Bedingungen an </w:t>
      </w:r>
      <m:oMath>
        <m:r>
          <w:rPr>
            <w:rFonts w:ascii="Cambria Math" w:eastAsiaTheme="minorHAnsi" w:hAnsi="Cambria Math"/>
            <w:szCs w:val="22"/>
          </w:rPr>
          <m:t>k</m:t>
        </m:r>
      </m:oMath>
      <w:r w:rsidR="00B8283C">
        <w:rPr>
          <w:szCs w:val="22"/>
        </w:rPr>
        <w:t xml:space="preserve"> und </w:t>
      </w:r>
      <m:oMath>
        <m:r>
          <w:rPr>
            <w:rFonts w:ascii="Cambria Math" w:hAnsi="Cambria Math"/>
            <w:szCs w:val="22"/>
          </w:rPr>
          <m:t>F</m:t>
        </m:r>
      </m:oMath>
      <w:r w:rsidR="00B8283C">
        <w:rPr>
          <w:rFonts w:eastAsiaTheme="minorHAnsi"/>
          <w:szCs w:val="22"/>
        </w:rPr>
        <w:t xml:space="preserve"> </w:t>
      </w:r>
      <w:r>
        <w:rPr>
          <w:rFonts w:eastAsiaTheme="minorHAnsi"/>
          <w:szCs w:val="22"/>
        </w:rPr>
        <w:t>gilt:</w:t>
      </w:r>
      <w:r w:rsidR="00AA69E7">
        <w:rPr>
          <w:rFonts w:eastAsiaTheme="minorHAnsi"/>
          <w:szCs w:val="22"/>
        </w:rPr>
        <w:tab/>
      </w:r>
      <w:r w:rsidR="00AA69E7">
        <w:rPr>
          <w:rFonts w:eastAsiaTheme="minorHAnsi"/>
          <w:szCs w:val="22"/>
        </w:rPr>
        <w:tab/>
      </w:r>
      <w:r w:rsidR="00AA69E7">
        <w:rPr>
          <w:rFonts w:eastAsiaTheme="minorHAnsi"/>
          <w:szCs w:val="22"/>
        </w:rPr>
        <w:tab/>
      </w:r>
      <w:r w:rsidR="00AA69E7">
        <w:rPr>
          <w:rFonts w:eastAsiaTheme="minorHAnsi"/>
          <w:szCs w:val="22"/>
        </w:rPr>
        <w:tab/>
      </w:r>
      <w:r w:rsidR="00AA69E7">
        <w:rPr>
          <w:rFonts w:eastAsiaTheme="minorHAnsi"/>
          <w:szCs w:val="22"/>
        </w:rPr>
        <w:tab/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zCs w:val="22"/>
              </w:rPr>
            </m:ctrlPr>
          </m:radPr>
          <m:deg/>
          <m:e>
            <m:r>
              <w:rPr>
                <w:rFonts w:ascii="Cambria Math" w:eastAsiaTheme="minorHAnsi" w:hAnsi="Cambria Math"/>
                <w:szCs w:val="22"/>
              </w:rPr>
              <m:t>k</m:t>
            </m:r>
          </m:e>
        </m:rad>
        <m:d>
          <m:dPr>
            <m:ctrlPr>
              <w:rPr>
                <w:rFonts w:ascii="Cambria Math" w:eastAsiaTheme="minorHAnsi" w:hAnsi="Cambria Math"/>
                <w:i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eastAsiaTheme="minorHAnsi" w:hAnsi="Cambria Math"/>
                    <w:i/>
                    <w:szCs w:val="22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HAnsi" w:hAnsi="Cambria Math"/>
                        <w:i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/>
                        <w:szCs w:val="22"/>
                      </w:rPr>
                      <m:t>ξ</m:t>
                    </m:r>
                  </m:e>
                </m:acc>
              </m:e>
              <m:sub>
                <m:r>
                  <w:rPr>
                    <w:rFonts w:ascii="Cambria Math" w:eastAsiaTheme="minorHAnsi" w:hAnsi="Cambria Math"/>
                    <w:szCs w:val="22"/>
                  </w:rPr>
                  <m:t>k,n</m:t>
                </m:r>
              </m:sub>
              <m:sup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2"/>
                      </w:rPr>
                      <m:t>P</m:t>
                    </m:r>
                  </m:e>
                </m:d>
              </m:sup>
            </m:sSubSup>
            <m:r>
              <w:rPr>
                <w:rFonts w:ascii="Cambria Math" w:eastAsiaTheme="minorHAnsi" w:hAnsi="Cambria Math"/>
                <w:szCs w:val="22"/>
              </w:rPr>
              <m:t>- ξ</m:t>
            </m:r>
          </m:e>
        </m:d>
        <m:groupChr>
          <m:groupChrPr>
            <m:chr m:val="→"/>
            <m:vertJc m:val="bot"/>
            <m:ctrlPr>
              <w:rPr>
                <w:rFonts w:ascii="Cambria Math" w:eastAsiaTheme="minorHAnsi" w:hAnsi="Cambria Math"/>
                <w:i/>
                <w:szCs w:val="22"/>
              </w:rPr>
            </m:ctrlPr>
          </m:groupChrPr>
          <m:e>
            <m:r>
              <w:rPr>
                <w:rFonts w:ascii="Cambria Math" w:eastAsiaTheme="minorHAnsi" w:hAnsi="Cambria Math"/>
                <w:szCs w:val="22"/>
              </w:rPr>
              <m:t>  </m:t>
            </m:r>
            <m:r>
              <w:rPr>
                <w:rFonts w:ascii="Cambria Math" w:eastAsiaTheme="minorHAnsi" w:hAnsi="Cambria Math"/>
                <w:szCs w:val="22"/>
              </w:rPr>
              <m:t>d</m:t>
            </m:r>
            <m:r>
              <m:rPr>
                <m:sty m:val="p"/>
              </m:rPr>
              <w:rPr>
                <w:rFonts w:ascii="Cambria Math" w:eastAsiaTheme="minorHAnsi" w:hAnsi="Cambria Math"/>
                <w:szCs w:val="22"/>
              </w:rPr>
              <m:t>   </m:t>
            </m:r>
          </m:e>
        </m:groupChr>
        <m:r>
          <w:rPr>
            <w:rFonts w:ascii="Cambria Math" w:eastAsiaTheme="minorHAnsi" w:hAnsi="Cambria Math"/>
            <w:szCs w:val="22"/>
          </w:rPr>
          <m:t>N</m:t>
        </m:r>
        <m:d>
          <m:dPr>
            <m:ctrlPr>
              <w:rPr>
                <w:rFonts w:ascii="Cambria Math" w:eastAsiaTheme="minorHAnsi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HAnsi" w:hAnsi="Cambria Math"/>
                <w:szCs w:val="22"/>
              </w:rPr>
              <m:t>0,v</m:t>
            </m:r>
            <m:d>
              <m:dPr>
                <m:ctrlPr>
                  <w:rPr>
                    <w:rFonts w:ascii="Cambria Math" w:eastAsiaTheme="minorHAnsi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Cs w:val="22"/>
                  </w:rPr>
                  <m:t>ξ</m:t>
                </m:r>
              </m:e>
            </m:d>
          </m:e>
        </m:d>
      </m:oMath>
    </w:p>
    <w:p w:rsidR="00C20509" w:rsidRPr="00C20509" w:rsidRDefault="00C20509" w:rsidP="00C20509">
      <w:pPr>
        <w:pStyle w:val="Standard2"/>
        <w:ind w:left="2138"/>
        <w:rPr>
          <w:rFonts w:eastAsiaTheme="minorHAnsi"/>
          <w:szCs w:val="22"/>
        </w:rPr>
      </w:pPr>
      <w:r>
        <w:rPr>
          <w:rFonts w:eastAsiaTheme="minorHAnsi"/>
          <w:szCs w:val="22"/>
        </w:rPr>
        <w:t>(asymptotische Normalität)</w:t>
      </w:r>
    </w:p>
    <w:p w:rsidR="004D5AD9" w:rsidRPr="004D5AD9" w:rsidRDefault="004D5AD9" w:rsidP="006E30B3">
      <w:pPr>
        <w:rPr>
          <w:rStyle w:val="IntensiverVerweis"/>
        </w:rPr>
      </w:pPr>
    </w:p>
    <w:p w:rsidR="002F4D0F" w:rsidRPr="004D5AD9" w:rsidRDefault="002F4D0F" w:rsidP="006E30B3">
      <w:pPr>
        <w:rPr>
          <w:rStyle w:val="IntensiverVerweis"/>
          <w:rFonts w:hAnsi="Calibri"/>
        </w:rPr>
      </w:pPr>
    </w:p>
    <w:p w:rsidR="00E765D6" w:rsidRDefault="00E765D6" w:rsidP="00E765D6">
      <w:pPr>
        <w:pStyle w:val="berschrift1"/>
        <w:pageBreakBefore/>
        <w:rPr>
          <w:rStyle w:val="Fett"/>
          <w:bCs w:val="0"/>
          <w:color w:val="000000" w:themeColor="text1"/>
          <w:sz w:val="36"/>
        </w:rPr>
      </w:pPr>
      <w:r>
        <w:rPr>
          <w:rStyle w:val="Fett"/>
          <w:bCs w:val="0"/>
          <w:color w:val="000000" w:themeColor="text1"/>
          <w:sz w:val="36"/>
        </w:rPr>
        <w:lastRenderedPageBreak/>
        <w:t>Methode 2: Hill</w:t>
      </w:r>
      <w:r w:rsidRPr="005A549A">
        <w:rPr>
          <w:rStyle w:val="Fett"/>
          <w:bCs w:val="0"/>
          <w:color w:val="000000" w:themeColor="text1"/>
          <w:sz w:val="36"/>
        </w:rPr>
        <w:t>-Schätzer</w:t>
      </w:r>
    </w:p>
    <w:p w:rsidR="00E765D6" w:rsidRPr="00B8283C" w:rsidRDefault="00E765D6" w:rsidP="00E765D6"/>
    <w:p w:rsidR="00E765D6" w:rsidRDefault="00E765D6" w:rsidP="00E765D6">
      <w:pPr>
        <w:rPr>
          <w:rFonts w:hAnsi="Calibri"/>
        </w:rPr>
      </w:pPr>
      <w:r w:rsidRPr="006E30B3">
        <w:rPr>
          <w:rStyle w:val="IntensiverVerweis"/>
        </w:rPr>
        <w:t>Gegeben</w:t>
      </w:r>
      <w:r>
        <w:rPr>
          <w:rStyle w:val="IntensiverVerweis"/>
        </w:rPr>
        <w:t>:</w:t>
      </w:r>
      <w:r>
        <w:rPr>
          <w:rStyle w:val="IntensiverVerwei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 …</m:t>
        </m:r>
        <m:r>
          <w:rPr>
            <w:rFonts w:ascii="Cambria Math"/>
          </w:rPr>
          <m:t>,</m:t>
        </m:r>
        <m:r>
          <w:rPr>
            <w:rFonts w:ascii="Cambria Math"/>
          </w:rPr>
          <m:t>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5A549A">
        <w:rPr>
          <w:rFonts w:hAnsi="Calibri"/>
        </w:rPr>
        <w:t xml:space="preserve"> </w:t>
      </w:r>
      <w:r>
        <w:rPr>
          <w:rFonts w:hAnsi="Calibri"/>
        </w:rPr>
        <w:t>(</w:t>
      </w:r>
      <w:r w:rsidRPr="005A549A">
        <w:rPr>
          <w:rFonts w:hAnsi="Calibri"/>
        </w:rPr>
        <w:t>u</w:t>
      </w:r>
      <w:r>
        <w:rPr>
          <w:rFonts w:hAnsi="Calibri"/>
        </w:rPr>
        <w:t>nabhängig) identisch verteilt</w:t>
      </w:r>
      <w:r w:rsidRPr="005A549A">
        <w:rPr>
          <w:rFonts w:hAnsi="Calibri"/>
        </w:rPr>
        <w:t xml:space="preserve"> gemäß </w:t>
      </w:r>
      <m:oMath>
        <m:r>
          <w:rPr>
            <w:rFonts w:ascii="Cambria Math"/>
          </w:rPr>
          <m:t>F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MDA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Φ</m:t>
                </m:r>
              </m:e>
              <m:sub>
                <m:r>
                  <w:rPr>
                    <w:rFonts w:ascii="Cambria Math"/>
                  </w:rPr>
                  <m:t>α</m:t>
                </m:r>
              </m:sub>
            </m:sSub>
          </m:e>
        </m:d>
      </m:oMath>
    </w:p>
    <w:p w:rsidR="00E765D6" w:rsidRDefault="00E765D6" w:rsidP="00E765D6">
      <w:pPr>
        <w:rPr>
          <w:rFonts w:hAnsi="Calibri"/>
        </w:rPr>
      </w:pPr>
    </w:p>
    <w:p w:rsidR="00E765D6" w:rsidRDefault="00E765D6" w:rsidP="00E765D6">
      <w:r w:rsidRPr="004D5AD9">
        <w:rPr>
          <w:rStyle w:val="IntensiverVerweis"/>
        </w:rPr>
        <w:t>Gesucht:</w:t>
      </w:r>
      <w:r w:rsidRPr="004D5AD9">
        <w:tab/>
        <w:t xml:space="preserve">Schätzer für Formparameter </w:t>
      </w:r>
      <m:oMath>
        <m:r>
          <w:rPr>
            <w:rFonts w:ascii="Cambria Math" w:hAnsi="Cambria Math"/>
          </w:rPr>
          <m:t xml:space="preserve">α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</w:p>
    <w:p w:rsidR="00E765D6" w:rsidRPr="004D5AD9" w:rsidRDefault="00E765D6" w:rsidP="00E765D6"/>
    <w:p w:rsidR="00E765D6" w:rsidRDefault="00E765D6" w:rsidP="00E765D6">
      <w:r w:rsidRPr="004D5AD9">
        <w:rPr>
          <w:rStyle w:val="IntensiverVerweis"/>
        </w:rPr>
        <w:t>Motivation:</w:t>
      </w:r>
      <w:r w:rsidRPr="004D5AD9">
        <w:rPr>
          <w:rStyle w:val="IntensiverVerweis"/>
        </w:rPr>
        <w:tab/>
      </w:r>
      <w:r w:rsidRPr="004D5AD9">
        <w:t xml:space="preserve">Charakterisierung von Verteilungen in </w:t>
      </w:r>
      <m:oMath>
        <m:r>
          <w:rPr>
            <w:rFonts w:ascii="Cambria Math" w:hAnsi="Cambria Math"/>
          </w:rPr>
          <m:t>F∈MDA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d>
      </m:oMath>
      <w:r w:rsidRPr="004D5AD9">
        <w:t xml:space="preserve"> durch Theorem 3.</w:t>
      </w:r>
      <w:r>
        <w:t>3.7:</w:t>
      </w:r>
    </w:p>
    <w:p w:rsidR="00E765D6" w:rsidRDefault="00E765D6" w:rsidP="00E765D6">
      <w:pPr>
        <w:pStyle w:val="StandardWeb"/>
        <w:ind w:firstLine="706"/>
        <w:rPr>
          <w:rFonts w:asciiTheme="minorHAnsi" w:hAnsiTheme="minorHAnsi"/>
        </w:rPr>
      </w:pPr>
      <m:oMath>
        <m:r>
          <w:rPr>
            <w:rFonts w:ascii="Cambria Math" w:hAnsi="Cambria Math"/>
          </w:rPr>
          <m:t>F∈MDA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d>
        <m:r>
          <w:rPr>
            <w:rFonts w:ascii="Cambria Math" w:hAnsi="Cambria Math"/>
          </w:rPr>
          <m:t> ⇔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-α</m:t>
            </m:r>
          </m:sup>
        </m:sSup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765D6">
        <w:t>,</w:t>
      </w:r>
      <w:r>
        <w:t xml:space="preserve"> </w:t>
      </w:r>
      <w:r w:rsidRPr="00E765D6">
        <w:rPr>
          <w:rFonts w:asciiTheme="minorHAnsi" w:hAnsiTheme="minorHAnsi"/>
        </w:rPr>
        <w:t xml:space="preserve">mit </w:t>
      </w:r>
      <m:oMath>
        <m:r>
          <w:rPr>
            <w:rFonts w:ascii="Cambria Math" w:hAnsi="Cambria Math"/>
          </w:rPr>
          <m:t>L</m:t>
        </m:r>
      </m:oMath>
      <w:r w:rsidRPr="00E765D6">
        <w:rPr>
          <w:rFonts w:asciiTheme="minorHAnsi" w:hAnsiTheme="minorHAnsi"/>
        </w:rPr>
        <w:t xml:space="preserve"> langsam variierend</w:t>
      </w:r>
    </w:p>
    <w:p w:rsidR="00E765D6" w:rsidRDefault="00E765D6" w:rsidP="00E765D6">
      <w:pPr>
        <w:pStyle w:val="Standard2"/>
      </w:pPr>
      <w:r>
        <w:t>und Erinnerung an Kapitel 3.3.1:</w:t>
      </w:r>
    </w:p>
    <w:p w:rsidR="00E765D6" w:rsidRPr="00E765D6" w:rsidRDefault="00E765D6" w:rsidP="00E765D6">
      <w:pPr>
        <w:pStyle w:val="Standard2"/>
        <w:ind w:firstLine="706"/>
      </w:pPr>
      <w:r w:rsidRPr="00E765D6">
        <w:t xml:space="preserve">Funktionen aus </w:t>
      </w:r>
      <m:oMath>
        <m:r>
          <w:rPr>
            <w:rFonts w:ascii="Cambria Math" w:hAnsi="Cambria Math"/>
          </w:rPr>
          <m:t>MDA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d>
      </m:oMath>
      <w:r w:rsidRPr="00E765D6">
        <w:t xml:space="preserve"> sind „Pareto-ähnlich“, d.h.:</w:t>
      </w:r>
    </w:p>
    <w:p w:rsidR="00E765D6" w:rsidRPr="00E765D6" w:rsidRDefault="002A09CF" w:rsidP="00E765D6">
      <w:pPr>
        <w:pStyle w:val="Standard2"/>
        <w:ind w:left="0"/>
      </w:pPr>
      <m:oMathPara>
        <m:oMathParaPr>
          <m:jc m:val="centerGroup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F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 ~ 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-α</m:t>
              </m:r>
            </m:sup>
          </m:sSup>
          <m:r>
            <w:rPr>
              <w:rFonts w:ascii="Cambria Math" w:hAnsi="Cambria Math"/>
            </w:rPr>
            <m:t>,     </m:t>
          </m:r>
          <m:r>
            <m:rPr>
              <m:nor/>
            </m:rPr>
            <m:t>für </m:t>
          </m:r>
          <m:r>
            <w:rPr>
              <w:rFonts w:ascii="Cambria Math" w:hAnsi="Cambria Math"/>
            </w:rPr>
            <m:t>x 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val="el-GR"/>
                </w:rPr>
              </m:ctrlPr>
            </m:groupChrPr>
            <m:e>
              <m:r>
                <w:rPr>
                  <w:rFonts w:ascii="Cambria Math" w:hAnsi="Cambria Math"/>
                </w:rPr>
                <m:t> </m:t>
              </m:r>
            </m:e>
          </m:groupChr>
          <m:r>
            <w:rPr>
              <w:rFonts w:ascii="Cambria Math" w:hAnsi="Cambria Math"/>
            </w:rPr>
            <m:t>  ∞</m:t>
          </m:r>
        </m:oMath>
      </m:oMathPara>
    </w:p>
    <w:p w:rsidR="00E765D6" w:rsidRDefault="00E765D6" w:rsidP="00E765D6">
      <w:pPr>
        <w:pStyle w:val="Standard2"/>
      </w:pPr>
      <w:r>
        <w:t xml:space="preserve">Dann finde MLE für </w:t>
      </w:r>
      <m:oMath>
        <m:r>
          <w:rPr>
            <w:rFonts w:ascii="Cambria Math" w:hAnsi="Cambria Math"/>
          </w:rPr>
          <m:t>C</m:t>
        </m:r>
      </m:oMath>
      <w:r>
        <w:t xml:space="preserve"> </w:t>
      </w:r>
      <w:proofErr w:type="gramStart"/>
      <w:r>
        <w:t xml:space="preserve">und </w:t>
      </w:r>
      <w:proofErr w:type="gramEnd"/>
      <m:oMath>
        <m:r>
          <w:rPr>
            <w:rFonts w:ascii="Cambria Math" w:hAnsi="Cambria Math"/>
          </w:rPr>
          <m:t>α</m:t>
        </m:r>
      </m:oMath>
      <w:r>
        <w:t>.</w:t>
      </w:r>
    </w:p>
    <w:p w:rsidR="00E765D6" w:rsidRDefault="00E765D6" w:rsidP="00E765D6">
      <w:pPr>
        <w:pStyle w:val="Standard2"/>
      </w:pPr>
    </w:p>
    <w:p w:rsidR="00E765D6" w:rsidRDefault="00E765D6" w:rsidP="00E765D6">
      <w:proofErr w:type="spellStart"/>
      <w:r>
        <w:rPr>
          <w:rStyle w:val="IntensiverVerweis"/>
        </w:rPr>
        <w:t>Def</w:t>
      </w:r>
      <w:proofErr w:type="spellEnd"/>
      <w:r>
        <w:rPr>
          <w:rStyle w:val="IntensiverVerweis"/>
        </w:rPr>
        <w:t>:</w:t>
      </w:r>
      <w:r>
        <w:rPr>
          <w:rStyle w:val="IntensiverVerwei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9F5097" w:rsidRPr="009F5097">
        <w:t xml:space="preserve"> strikt stationär mit Randverteilung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MDA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Φ</m:t>
                </m:r>
              </m:e>
              <m:sub>
                <m:r>
                  <w:rPr>
                    <w:rFonts w:ascii="Cambria Math"/>
                  </w:rPr>
                  <m:t>α</m:t>
                </m:r>
              </m:sub>
            </m:sSub>
          </m:e>
        </m:d>
      </m:oMath>
      <w:r w:rsidRPr="006E30B3">
        <w:t xml:space="preserve"> und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,…,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Pr="006E30B3">
        <w:t xml:space="preserve"> die entsprechende geordnete Stichprobe. Dann ist </w:t>
      </w:r>
    </w:p>
    <w:p w:rsidR="00E765D6" w:rsidRDefault="002A09CF" w:rsidP="00E765D6">
      <w:pPr>
        <w:pStyle w:val="Standard2"/>
        <w:rPr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k,n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</m:d>
            </m:sup>
          </m:sSubSup>
          <m:r>
            <w:rPr>
              <w:rFonts w:ascii="Cambria Math" w:hAnsi="Cambria Math"/>
              <w:sz w:val="28"/>
            </w:rPr>
            <m:t> ≔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 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j,n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  <m:r>
                    <w:rPr>
                      <w:rFonts w:ascii="Cambria Math" w:hAnsi="Cambria Math"/>
                      <w:sz w:val="28"/>
                    </w:rPr>
                    <m:t>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k,n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</m:oMath>
      </m:oMathPara>
    </w:p>
    <w:p w:rsidR="00E765D6" w:rsidRDefault="00E765D6" w:rsidP="00E765D6">
      <w:pPr>
        <w:pStyle w:val="Standard2"/>
      </w:pPr>
      <w:r>
        <w:t xml:space="preserve">der </w:t>
      </w:r>
      <w:r>
        <w:rPr>
          <w:i/>
        </w:rPr>
        <w:t>Hill-Schätzer</w:t>
      </w:r>
      <w:r>
        <w:t xml:space="preserve"> für den Formparameter </w:t>
      </w:r>
      <m:oMath>
        <m:r>
          <w:rPr>
            <w:rFonts w:ascii="Cambria Math" w:hAnsi="Cambria Math"/>
          </w:rPr>
          <m:t>α</m:t>
        </m:r>
      </m:oMath>
      <w:r>
        <w:t>.</w:t>
      </w:r>
    </w:p>
    <w:p w:rsidR="00E765D6" w:rsidRDefault="00E765D6" w:rsidP="00E765D6">
      <w:pPr>
        <w:pStyle w:val="Standard2"/>
        <w:ind w:left="0"/>
      </w:pPr>
    </w:p>
    <w:p w:rsidR="00E765D6" w:rsidRDefault="00E765D6" w:rsidP="00E765D6">
      <w:r w:rsidRPr="00B8283C">
        <w:rPr>
          <w:rStyle w:val="IntensiverVerweis"/>
        </w:rPr>
        <w:t>Theorem:</w:t>
      </w:r>
      <w:r>
        <w:tab/>
        <w:t xml:space="preserve">Sei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>
        <w:t xml:space="preserve"> eine Folge, dann hat der </w:t>
      </w:r>
      <w:r w:rsidR="009F5097">
        <w:t>Hill</w:t>
      </w:r>
      <w:r>
        <w:t>-</w:t>
      </w:r>
      <w:r w:rsidRPr="009F5097">
        <w:t xml:space="preserve">Schätzer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k,n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sup>
        </m:sSubSup>
      </m:oMath>
      <w:r w:rsidRPr="009F5097">
        <w:t xml:space="preserve"> die</w:t>
      </w:r>
      <w:r w:rsidRPr="009F5097">
        <w:rPr>
          <w:sz w:val="22"/>
        </w:rPr>
        <w:t xml:space="preserve"> </w:t>
      </w:r>
      <w:r>
        <w:t>folgenden Eigenschaften:</w:t>
      </w:r>
    </w:p>
    <w:p w:rsidR="009F5097" w:rsidRPr="009F5097" w:rsidRDefault="009F5097" w:rsidP="009F5097">
      <w:pPr>
        <w:pStyle w:val="Standard2"/>
        <w:numPr>
          <w:ilvl w:val="0"/>
          <w:numId w:val="3"/>
        </w:numPr>
        <w:spacing w:line="240" w:lineRule="auto"/>
        <w:ind w:left="2137" w:hanging="357"/>
      </w:pPr>
      <w:r w:rsidRPr="009F5097">
        <w:t xml:space="preserve">Für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F5097">
        <w:t xml:space="preserve"> schwach abh</w:t>
      </w:r>
      <w:r>
        <w:t xml:space="preserve">ängig, </w:t>
      </w:r>
      <w:r w:rsidRPr="009F5097">
        <w:t>linearer Prozess</w:t>
      </w:r>
      <w:r>
        <w:t xml:space="preserve"> oder unabhängig identisch verteilt und </w:t>
      </w:r>
      <w:r w:rsidR="00E765D6" w:rsidRPr="009F5097">
        <w:rPr>
          <w:rFonts w:eastAsiaTheme="minorHAnsi"/>
          <w:szCs w:val="22"/>
        </w:rPr>
        <w:t xml:space="preserve"> </w:t>
      </w:r>
      <m:oMath>
        <m:r>
          <w:rPr>
            <w:rFonts w:ascii="Cambria Math" w:hAnsi="Cambria Math"/>
          </w:rPr>
          <m:t>k</m:t>
        </m:r>
        <m:groupChr>
          <m:groupChrPr>
            <m:chr m:val="→"/>
            <m:vertJc m:val="bot"/>
            <m:ctrlPr>
              <w:rPr>
                <w:rFonts w:ascii="Cambria Math" w:eastAsiaTheme="minorHAnsi" w:hAnsi="Cambria Math"/>
                <w:szCs w:val="22"/>
              </w:rPr>
            </m:ctrlPr>
          </m:groupChr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e>
        </m:groupChr>
        <m:r>
          <m:rPr>
            <m:sty m:val="p"/>
          </m:rPr>
          <w:rPr>
            <w:rFonts w:ascii="Cambria Math" w:hAnsi="Cambria Math"/>
          </w:rPr>
          <m:t>∞,  </m:t>
        </m:r>
        <m:f>
          <m:fPr>
            <m:ctrlPr>
              <w:rPr>
                <w:rFonts w:ascii="Cambria Math" w:eastAsiaTheme="minorHAnsi" w:hAnsi="Cambria Math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groupChr>
          <m:groupChrPr>
            <m:chr m:val="→"/>
            <m:vertJc m:val="bot"/>
            <m:ctrlPr>
              <w:rPr>
                <w:rFonts w:ascii="Cambria Math" w:eastAsiaTheme="minorHAnsi" w:hAnsi="Cambria Math"/>
                <w:szCs w:val="22"/>
              </w:rPr>
            </m:ctrlPr>
          </m:groupChr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e>
        </m:groupChr>
        <m:r>
          <m:rPr>
            <m:sty m:val="p"/>
          </m:rPr>
          <w:rPr>
            <w:rFonts w:ascii="Cambria Math" w:hAnsi="Cambria Math"/>
          </w:rPr>
          <m:t>0</m:t>
        </m:r>
      </m:oMath>
      <w:r w:rsidR="00E765D6">
        <w:t xml:space="preserve"> gilt:       </w:t>
      </w:r>
    </w:p>
    <w:p w:rsidR="00E765D6" w:rsidRPr="009F5097" w:rsidRDefault="00E765D6" w:rsidP="009F5097">
      <w:pPr>
        <w:pStyle w:val="Standard2"/>
        <w:ind w:left="2138" w:firstLine="694"/>
        <w:rPr>
          <w:rFonts w:ascii="Cambria Math" w:hAnsi="Cambria Math"/>
        </w:rPr>
      </w:pPr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k,n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sup>
        </m:sSubSup>
        <m:r>
          <w:rPr>
            <w:rFonts w:ascii="Cambria Math" w:hAnsi="Cambria Math"/>
          </w:rPr>
          <m:t>  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    P   </m:t>
            </m:r>
          </m:e>
        </m:groupChr>
        <m:r>
          <w:rPr>
            <w:rFonts w:ascii="Cambria Math" w:hAnsi="Cambria Math"/>
          </w:rPr>
          <m:t>   α</m:t>
        </m:r>
      </m:oMath>
      <w:r w:rsidR="009F5097">
        <w:tab/>
      </w:r>
      <w:r w:rsidR="009F5097">
        <w:tab/>
      </w:r>
      <w:r w:rsidR="009F5097">
        <w:tab/>
      </w:r>
      <w:r w:rsidR="009F5097">
        <w:tab/>
      </w:r>
      <w:r>
        <w:t>(schwache Konsistenz)</w:t>
      </w:r>
    </w:p>
    <w:p w:rsidR="009F5097" w:rsidRPr="009F5097" w:rsidRDefault="00E765D6" w:rsidP="009F5097">
      <w:pPr>
        <w:pStyle w:val="Standard2"/>
        <w:numPr>
          <w:ilvl w:val="0"/>
          <w:numId w:val="3"/>
        </w:numPr>
        <w:spacing w:line="312" w:lineRule="auto"/>
        <w:ind w:left="2137" w:hanging="357"/>
        <w:rPr>
          <w:rFonts w:ascii="Cambria Math" w:hAnsi="Cambria Math"/>
          <w:i/>
          <w:szCs w:val="22"/>
        </w:rPr>
      </w:pPr>
      <w:r>
        <w:rPr>
          <w:szCs w:val="22"/>
        </w:rPr>
        <w:t>Für</w:t>
      </w:r>
      <w:r w:rsidR="009F5097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9F5097">
        <w:t xml:space="preserve"> unabhängig identisch verteilt und</w:t>
      </w:r>
      <w:r>
        <w:rPr>
          <w:szCs w:val="22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HAnsi" w:hAnsi="Cambria Math"/>
                <w:szCs w:val="22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Cs w:val="22"/>
              </w:rPr>
              <m:t>ln ln</m:t>
            </m:r>
            <m:r>
              <w:rPr>
                <w:rFonts w:ascii="Cambria Math" w:eastAsiaTheme="minorHAnsi" w:hAnsi="Cambria Math"/>
                <w:szCs w:val="22"/>
              </w:rPr>
              <m:t> n</m:t>
            </m:r>
          </m:den>
        </m:f>
        <m:groupChr>
          <m:groupChrPr>
            <m:chr m:val="→"/>
            <m:vertJc m:val="bot"/>
            <m:ctrlPr>
              <w:rPr>
                <w:rFonts w:ascii="Cambria Math" w:eastAsiaTheme="minorHAnsi" w:hAnsi="Cambria Math"/>
                <w:i/>
                <w:szCs w:val="22"/>
              </w:rPr>
            </m:ctrlPr>
          </m:groupChrPr>
          <m:e>
            <m:r>
              <w:rPr>
                <w:rFonts w:ascii="Cambria Math" w:eastAsiaTheme="minorHAnsi" w:hAnsi="Cambria Math"/>
                <w:szCs w:val="22"/>
              </w:rPr>
              <m:t>n→∞</m:t>
            </m:r>
          </m:e>
        </m:groupChr>
        <m:r>
          <w:rPr>
            <w:rFonts w:ascii="Cambria Math" w:eastAsiaTheme="minorHAnsi" w:hAnsi="Cambria Math"/>
            <w:szCs w:val="22"/>
          </w:rPr>
          <m:t>∞,  </m:t>
        </m:r>
        <m:f>
          <m:fPr>
            <m:ctrlPr>
              <w:rPr>
                <w:rFonts w:ascii="Cambria Math" w:eastAsiaTheme="minorHAnsi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HAnsi" w:hAnsi="Cambria Math"/>
                <w:szCs w:val="22"/>
              </w:rPr>
              <m:t>k</m:t>
            </m:r>
          </m:num>
          <m:den>
            <m:r>
              <w:rPr>
                <w:rFonts w:ascii="Cambria Math" w:eastAsiaTheme="minorHAnsi" w:hAnsi="Cambria Math"/>
                <w:szCs w:val="22"/>
              </w:rPr>
              <m:t>n</m:t>
            </m:r>
          </m:den>
        </m:f>
        <m:groupChr>
          <m:groupChrPr>
            <m:chr m:val="→"/>
            <m:vertJc m:val="bot"/>
            <m:ctrlPr>
              <w:rPr>
                <w:rFonts w:ascii="Cambria Math" w:eastAsiaTheme="minorHAnsi" w:hAnsi="Cambria Math"/>
                <w:i/>
                <w:szCs w:val="22"/>
              </w:rPr>
            </m:ctrlPr>
          </m:groupChrPr>
          <m:e>
            <m:r>
              <w:rPr>
                <w:rFonts w:ascii="Cambria Math" w:eastAsiaTheme="minorHAnsi" w:hAnsi="Cambria Math"/>
                <w:szCs w:val="22"/>
              </w:rPr>
              <m:t>n→∞</m:t>
            </m:r>
          </m:e>
        </m:groupChr>
        <m:r>
          <w:rPr>
            <w:rFonts w:ascii="Cambria Math" w:eastAsiaTheme="minorHAnsi" w:hAnsi="Cambria Math"/>
            <w:szCs w:val="22"/>
          </w:rPr>
          <m:t>0</m:t>
        </m:r>
      </m:oMath>
      <w:r>
        <w:rPr>
          <w:szCs w:val="22"/>
        </w:rPr>
        <w:t xml:space="preserve"> gilt:   </w:t>
      </w:r>
    </w:p>
    <w:p w:rsidR="00E765D6" w:rsidRPr="009F5097" w:rsidRDefault="002A09CF" w:rsidP="009F5097">
      <w:pPr>
        <w:pStyle w:val="Standard2"/>
        <w:spacing w:line="312" w:lineRule="auto"/>
        <w:ind w:left="2137" w:firstLine="695"/>
        <w:rPr>
          <w:rFonts w:ascii="Cambria Math" w:hAnsi="Cambria Math"/>
          <w:i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szCs w:val="22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  <w:szCs w:val="22"/>
              </w:rPr>
              <m:t>k,n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</w:rPr>
                  <m:t>H</m:t>
                </m:r>
              </m:e>
            </m:d>
          </m:sup>
        </m:sSubSup>
        <m:r>
          <w:rPr>
            <w:rFonts w:ascii="Cambria Math" w:hAnsi="Cambria Math"/>
            <w:szCs w:val="22"/>
          </w:rPr>
          <m:t>  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Cs w:val="22"/>
              </w:rPr>
            </m:ctrlPr>
          </m:groupChrPr>
          <m:e>
            <m:r>
              <w:rPr>
                <w:rFonts w:ascii="Cambria Math" w:hAnsi="Cambria Math"/>
                <w:szCs w:val="22"/>
              </w:rPr>
              <m:t>  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>f.s.</m:t>
            </m:r>
            <m:r>
              <w:rPr>
                <w:rFonts w:ascii="Cambria Math" w:hAnsi="Cambria Math"/>
                <w:szCs w:val="22"/>
              </w:rPr>
              <m:t>  </m:t>
            </m:r>
          </m:e>
        </m:groupChr>
        <m:r>
          <w:rPr>
            <w:rFonts w:ascii="Cambria Math" w:hAnsi="Cambria Math"/>
            <w:szCs w:val="22"/>
          </w:rPr>
          <m:t>   α</m:t>
        </m:r>
      </m:oMath>
      <w:r w:rsidR="009F5097">
        <w:rPr>
          <w:szCs w:val="22"/>
        </w:rPr>
        <w:tab/>
      </w:r>
      <w:r w:rsidR="009F5097">
        <w:rPr>
          <w:szCs w:val="22"/>
        </w:rPr>
        <w:tab/>
      </w:r>
      <w:r w:rsidR="009F5097">
        <w:rPr>
          <w:szCs w:val="22"/>
        </w:rPr>
        <w:tab/>
      </w:r>
      <w:r w:rsidR="009F5097">
        <w:rPr>
          <w:szCs w:val="22"/>
        </w:rPr>
        <w:tab/>
      </w:r>
      <w:r w:rsidR="00E765D6" w:rsidRPr="009F5097">
        <w:rPr>
          <w:szCs w:val="22"/>
        </w:rPr>
        <w:t>(starke Konsistenz)</w:t>
      </w:r>
    </w:p>
    <w:p w:rsidR="009F5097" w:rsidRDefault="00E765D6" w:rsidP="009F5097">
      <w:pPr>
        <w:pStyle w:val="Standard2"/>
        <w:numPr>
          <w:ilvl w:val="0"/>
          <w:numId w:val="3"/>
        </w:numPr>
        <w:spacing w:line="312" w:lineRule="auto"/>
        <w:rPr>
          <w:rFonts w:eastAsiaTheme="minorHAnsi"/>
          <w:szCs w:val="22"/>
        </w:rPr>
      </w:pPr>
      <w:r>
        <w:rPr>
          <w:rFonts w:eastAsiaTheme="minorHAnsi"/>
          <w:szCs w:val="22"/>
        </w:rPr>
        <w:t xml:space="preserve">Für zusätzliche Bedingungen an </w:t>
      </w:r>
      <m:oMath>
        <m:r>
          <w:rPr>
            <w:rFonts w:ascii="Cambria Math" w:eastAsiaTheme="minorHAnsi" w:hAnsi="Cambria Math"/>
            <w:szCs w:val="22"/>
          </w:rPr>
          <m:t>k</m:t>
        </m:r>
      </m:oMath>
      <w:r>
        <w:rPr>
          <w:szCs w:val="22"/>
        </w:rPr>
        <w:t xml:space="preserve"> und </w:t>
      </w:r>
      <m:oMath>
        <m:r>
          <w:rPr>
            <w:rFonts w:ascii="Cambria Math" w:hAnsi="Cambria Math"/>
            <w:szCs w:val="22"/>
          </w:rPr>
          <m:t>F</m:t>
        </m:r>
      </m:oMath>
      <w:r>
        <w:rPr>
          <w:rFonts w:eastAsiaTheme="minorHAnsi"/>
          <w:szCs w:val="22"/>
        </w:rPr>
        <w:t xml:space="preserve"> </w:t>
      </w:r>
      <w:r w:rsidR="009F5097">
        <w:rPr>
          <w:rFonts w:eastAsiaTheme="minorHAnsi"/>
          <w:szCs w:val="22"/>
        </w:rPr>
        <w:t>gilt:</w:t>
      </w:r>
    </w:p>
    <w:p w:rsidR="00E765D6" w:rsidRPr="00C20509" w:rsidRDefault="009F5097" w:rsidP="009F5097">
      <w:pPr>
        <w:pStyle w:val="Standard2"/>
        <w:spacing w:line="312" w:lineRule="auto"/>
        <w:ind w:left="2138" w:firstLine="694"/>
        <w:rPr>
          <w:rFonts w:eastAsiaTheme="minorHAnsi"/>
          <w:szCs w:val="22"/>
        </w:rPr>
      </w:pPr>
      <w:r>
        <w:rPr>
          <w:rFonts w:eastAsiaTheme="minorHAnsi"/>
          <w:szCs w:val="22"/>
        </w:rPr>
        <w:t xml:space="preserve">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zCs w:val="22"/>
              </w:rPr>
            </m:ctrlPr>
          </m:radPr>
          <m:deg/>
          <m:e>
            <m:r>
              <w:rPr>
                <w:rFonts w:ascii="Cambria Math" w:eastAsiaTheme="minorHAnsi" w:hAnsi="Cambria Math"/>
                <w:szCs w:val="22"/>
              </w:rPr>
              <m:t>k</m:t>
            </m:r>
          </m:e>
        </m:rad>
        <m:d>
          <m:dPr>
            <m:ctrlPr>
              <w:rPr>
                <w:rFonts w:ascii="Cambria Math" w:eastAsiaTheme="minorHAnsi" w:hAnsi="Cambria Math"/>
                <w:i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eastAsiaTheme="minorHAnsi" w:hAnsi="Cambria Math"/>
                    <w:i/>
                    <w:szCs w:val="22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HAnsi" w:hAnsi="Cambria Math"/>
                        <w:i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/>
                        <w:szCs w:val="22"/>
                      </w:rPr>
                      <m:t>α</m:t>
                    </m:r>
                  </m:e>
                </m:acc>
              </m:e>
              <m:sub>
                <m:r>
                  <w:rPr>
                    <w:rFonts w:ascii="Cambria Math" w:eastAsiaTheme="minorHAnsi" w:hAnsi="Cambria Math"/>
                    <w:szCs w:val="22"/>
                  </w:rPr>
                  <m:t>k,n</m:t>
                </m:r>
              </m:sub>
              <m:sup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2"/>
                      </w:rPr>
                      <m:t>H</m:t>
                    </m:r>
                  </m:e>
                </m:d>
              </m:sup>
            </m:sSubSup>
            <m:r>
              <w:rPr>
                <w:rFonts w:ascii="Cambria Math" w:eastAsiaTheme="minorHAnsi" w:hAnsi="Cambria Math"/>
                <w:szCs w:val="22"/>
              </w:rPr>
              <m:t>-α</m:t>
            </m:r>
          </m:e>
        </m:d>
        <m:groupChr>
          <m:groupChrPr>
            <m:chr m:val="→"/>
            <m:vertJc m:val="bot"/>
            <m:ctrlPr>
              <w:rPr>
                <w:rFonts w:ascii="Cambria Math" w:eastAsiaTheme="minorHAnsi" w:hAnsi="Cambria Math"/>
                <w:i/>
                <w:szCs w:val="22"/>
              </w:rPr>
            </m:ctrlPr>
          </m:groupChrPr>
          <m:e>
            <m:r>
              <w:rPr>
                <w:rFonts w:ascii="Cambria Math" w:eastAsiaTheme="minorHAnsi" w:hAnsi="Cambria Math"/>
                <w:szCs w:val="22"/>
              </w:rPr>
              <m:t>  </m:t>
            </m:r>
            <w:bookmarkStart w:id="0" w:name="_GoBack"/>
            <m:r>
              <w:rPr>
                <w:rFonts w:ascii="Cambria Math" w:eastAsiaTheme="minorHAnsi" w:hAnsi="Cambria Math"/>
                <w:szCs w:val="22"/>
              </w:rPr>
              <m:t>d</m:t>
            </m:r>
            <w:bookmarkEnd w:id="0"/>
            <m:r>
              <w:rPr>
                <w:rFonts w:ascii="Cambria Math" w:eastAsiaTheme="minorHAnsi" w:hAnsi="Cambria Math"/>
                <w:szCs w:val="22"/>
              </w:rPr>
              <m:t>   </m:t>
            </m:r>
          </m:e>
        </m:groupChr>
        <m:r>
          <w:rPr>
            <w:rFonts w:ascii="Cambria Math" w:eastAsiaTheme="minorHAnsi" w:hAnsi="Cambria Math"/>
            <w:szCs w:val="22"/>
          </w:rPr>
          <m:t>N</m:t>
        </m:r>
        <m:d>
          <m:dPr>
            <m:ctrlPr>
              <w:rPr>
                <w:rFonts w:ascii="Cambria Math" w:eastAsiaTheme="minorHAnsi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HAnsi" w:hAnsi="Cambria Math"/>
                <w:szCs w:val="22"/>
              </w:rPr>
              <m:t>0,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2"/>
                  </w:rPr>
                  <m:t>α</m:t>
                </m:r>
              </m:e>
              <m:sup>
                <m:r>
                  <w:rPr>
                    <w:rFonts w:ascii="Cambria Math" w:eastAsiaTheme="minorHAnsi" w:hAnsi="Cambria Math"/>
                    <w:szCs w:val="22"/>
                  </w:rPr>
                  <m:t>2</m:t>
                </m:r>
              </m:sup>
            </m:sSup>
          </m:e>
        </m:d>
      </m:oMath>
      <w:r w:rsidR="00AA69E7">
        <w:rPr>
          <w:szCs w:val="22"/>
        </w:rPr>
        <w:tab/>
      </w:r>
      <w:r>
        <w:rPr>
          <w:rFonts w:eastAsiaTheme="minorHAnsi"/>
          <w:szCs w:val="22"/>
        </w:rPr>
        <w:tab/>
      </w:r>
      <w:r w:rsidR="00E765D6">
        <w:rPr>
          <w:rFonts w:eastAsiaTheme="minorHAnsi"/>
          <w:szCs w:val="22"/>
        </w:rPr>
        <w:t>(asymptotische Normalität)</w:t>
      </w:r>
    </w:p>
    <w:p w:rsidR="002F4D0F" w:rsidRDefault="002F4D0F" w:rsidP="006E30B3">
      <w:pPr>
        <w:rPr>
          <w:rStyle w:val="IntensiverVerweis"/>
          <w:rFonts w:hAnsi="Calibri"/>
        </w:rPr>
      </w:pPr>
    </w:p>
    <w:p w:rsidR="004E7BA5" w:rsidRDefault="004E7BA5" w:rsidP="004E7BA5">
      <w:pPr>
        <w:pStyle w:val="berschrift1"/>
        <w:pageBreakBefore/>
        <w:rPr>
          <w:rStyle w:val="Fett"/>
          <w:bCs w:val="0"/>
          <w:color w:val="000000" w:themeColor="text1"/>
          <w:sz w:val="36"/>
        </w:rPr>
      </w:pPr>
      <w:r>
        <w:rPr>
          <w:rStyle w:val="Fett"/>
          <w:bCs w:val="0"/>
          <w:color w:val="000000" w:themeColor="text1"/>
          <w:sz w:val="36"/>
        </w:rPr>
        <w:lastRenderedPageBreak/>
        <w:t>Anwendung (Dänische Feuerschäden)</w:t>
      </w:r>
    </w:p>
    <w:p w:rsidR="004E7BA5" w:rsidRPr="00B8283C" w:rsidRDefault="004E7BA5" w:rsidP="004E7BA5"/>
    <w:p w:rsidR="004E7BA5" w:rsidRPr="00495860" w:rsidRDefault="004E7BA5" w:rsidP="004E7BA5">
      <w:r>
        <w:rPr>
          <w:rStyle w:val="IntensiverVerweis"/>
        </w:rPr>
        <w:t>Daten:</w:t>
      </w:r>
      <w:r>
        <w:rPr>
          <w:rStyle w:val="IntensiverVerweis"/>
        </w:rPr>
        <w:tab/>
      </w:r>
      <w:r>
        <w:t xml:space="preserve">ca. 2100 </w:t>
      </w:r>
      <w:r w:rsidRPr="00495860">
        <w:t xml:space="preserve">Schäden über 1 Million </w:t>
      </w:r>
      <w:r w:rsidR="00495860" w:rsidRPr="00495860">
        <w:t>d</w:t>
      </w:r>
      <w:r w:rsidRPr="00495860">
        <w:t>änische Kronen in den Jahren 1980-1990</w:t>
      </w:r>
    </w:p>
    <w:p w:rsidR="004E7BA5" w:rsidRDefault="004E7BA5" w:rsidP="004E7BA5">
      <w:pPr>
        <w:rPr>
          <w:rStyle w:val="IntensiverVerweis"/>
          <w:b w:val="0"/>
          <w:smallCaps w:val="0"/>
        </w:rPr>
      </w:pPr>
      <w:r w:rsidRPr="00495860">
        <w:rPr>
          <w:rStyle w:val="IntensiverVerweis"/>
        </w:rPr>
        <w:tab/>
      </w:r>
      <w:r w:rsidRPr="00495860">
        <w:rPr>
          <w:rStyle w:val="IntensiverVerweis"/>
          <w:b w:val="0"/>
          <w:smallCaps w:val="0"/>
        </w:rPr>
        <w:t>(</w:t>
      </w:r>
      <w:hyperlink r:id="rId6" w:history="1">
        <w:r w:rsidR="001C3E0E" w:rsidRPr="00495860">
          <w:rPr>
            <w:rStyle w:val="Hyperlink"/>
            <w:color w:val="000000" w:themeColor="text1"/>
            <w:spacing w:val="5"/>
          </w:rPr>
          <w:t>http://www.macs.hw.ac.uk/~mcneil/ftp/DanishData.txt</w:t>
        </w:r>
      </w:hyperlink>
      <w:r w:rsidRPr="001C3E0E">
        <w:rPr>
          <w:rStyle w:val="IntensiverVerweis"/>
          <w:b w:val="0"/>
          <w:smallCaps w:val="0"/>
        </w:rPr>
        <w:t>)</w:t>
      </w:r>
    </w:p>
    <w:p w:rsidR="001C3E0E" w:rsidRDefault="001C3E0E" w:rsidP="001C3E0E">
      <w:pPr>
        <w:pStyle w:val="Standard2"/>
        <w:rPr>
          <w:rStyle w:val="IntensiverVerweis"/>
          <w:rFonts w:hAnsi="Calibri"/>
          <w:b w:val="0"/>
          <w:smallCaps w:val="0"/>
        </w:rPr>
      </w:pPr>
      <w:r>
        <w:rPr>
          <w:noProof/>
          <w:lang w:eastAsia="de-DE"/>
        </w:rPr>
        <w:drawing>
          <wp:inline distT="0" distB="0" distL="0" distR="0" wp14:anchorId="6A8D0802" wp14:editId="384291C8">
            <wp:extent cx="4606120" cy="2787434"/>
            <wp:effectExtent l="0" t="0" r="444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549" cy="27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0E" w:rsidRDefault="001C3E0E" w:rsidP="001C3E0E">
      <w:pPr>
        <w:pStyle w:val="Standard2"/>
        <w:ind w:left="0"/>
        <w:rPr>
          <w:rFonts w:hAnsi="Calibri"/>
        </w:rPr>
      </w:pPr>
      <w:r w:rsidRPr="001C3E0E">
        <w:rPr>
          <w:rStyle w:val="IntensiverVerweis"/>
        </w:rPr>
        <w:t>Analyse:</w:t>
      </w:r>
      <w:r>
        <w:rPr>
          <w:rStyle w:val="IntensiverVerweis"/>
          <w:rFonts w:hAnsi="Calibri"/>
          <w:b w:val="0"/>
          <w:smallCaps w:val="0"/>
        </w:rPr>
        <w:tab/>
        <w:t xml:space="preserve">Berechne Hill-Schätzer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k,n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sup>
        </m:sSubSup>
      </m:oMath>
      <w:r>
        <w:rPr>
          <w:rFonts w:hAnsi="Calibri"/>
        </w:rPr>
        <w:t xml:space="preserve"> für verschiedene </w:t>
      </w:r>
      <m:oMath>
        <m:r>
          <w:rPr>
            <w:rFonts w:ascii="Cambria Math" w:hAnsi="Cambria Math"/>
          </w:rPr>
          <m:t>k</m:t>
        </m:r>
      </m:oMath>
      <w:r>
        <w:rPr>
          <w:rFonts w:hAnsi="Calibri"/>
        </w:rPr>
        <w:t xml:space="preserve"> und erstelle </w:t>
      </w:r>
      <w:r w:rsidRPr="001C3E0E">
        <w:rPr>
          <w:rFonts w:hAnsi="Calibri"/>
          <w:i/>
        </w:rPr>
        <w:t>Hill-Plot</w:t>
      </w:r>
      <w:r>
        <w:rPr>
          <w:rFonts w:hAnsi="Calibri"/>
        </w:rPr>
        <w:t>:</w:t>
      </w:r>
    </w:p>
    <w:p w:rsidR="001C3E0E" w:rsidRDefault="001C3E0E" w:rsidP="001C3E0E">
      <w:pPr>
        <w:pStyle w:val="Standard2"/>
        <w:ind w:left="0"/>
        <w:rPr>
          <w:rFonts w:hAnsi="Calibri"/>
        </w:rPr>
      </w:pPr>
      <w:r>
        <w:rPr>
          <w:rFonts w:hAnsi="Calibri"/>
        </w:rPr>
        <w:tab/>
      </w:r>
      <w:r>
        <w:rPr>
          <w:rFonts w:hAnsi="Calibri"/>
        </w:rPr>
        <w:tab/>
      </w:r>
      <w:r w:rsidR="00495860">
        <w:rPr>
          <w:noProof/>
          <w:lang w:eastAsia="de-DE"/>
        </w:rPr>
        <w:drawing>
          <wp:inline distT="0" distB="0" distL="0" distR="0" wp14:anchorId="57617386" wp14:editId="57D8B295">
            <wp:extent cx="4606976" cy="2838734"/>
            <wp:effectExtent l="0" t="0" r="317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62" cy="284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60" w:rsidRDefault="00495860" w:rsidP="001C3E0E">
      <w:pPr>
        <w:pStyle w:val="Standard2"/>
        <w:ind w:left="0"/>
        <w:rPr>
          <w:rFonts w:hAnsi="Calibri"/>
        </w:rPr>
      </w:pPr>
      <w:r>
        <w:rPr>
          <w:rStyle w:val="IntensiverVerweis"/>
          <w:rFonts w:hAnsi="Calibri"/>
          <w:b w:val="0"/>
          <w:smallCaps w:val="0"/>
        </w:rPr>
        <w:tab/>
      </w:r>
      <w:r>
        <w:rPr>
          <w:rStyle w:val="IntensiverVerweis"/>
          <w:rFonts w:hAnsi="Calibri"/>
          <w:b w:val="0"/>
          <w:smallCaps w:val="0"/>
        </w:rPr>
        <w:tab/>
        <w:t xml:space="preserve">Wähle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rPr>
          <w:rFonts w:hAnsi="Calibri"/>
        </w:rPr>
        <w:t xml:space="preserve"> aus möglichst „stabilem“ Bereich.</w:t>
      </w:r>
    </w:p>
    <w:p w:rsidR="00495860" w:rsidRDefault="00495860" w:rsidP="001C3E0E">
      <w:pPr>
        <w:pStyle w:val="Standard2"/>
        <w:ind w:left="0"/>
        <w:rPr>
          <w:rFonts w:hAnsi="Calibri"/>
        </w:rPr>
      </w:pPr>
    </w:p>
    <w:p w:rsidR="00495860" w:rsidRDefault="00495860" w:rsidP="001C3E0E">
      <w:pPr>
        <w:pStyle w:val="Standard2"/>
        <w:ind w:left="0"/>
        <w:rPr>
          <w:rFonts w:hAnsi="Calibri"/>
        </w:rPr>
      </w:pPr>
    </w:p>
    <w:p w:rsidR="00495860" w:rsidRDefault="00495860" w:rsidP="001C3E0E">
      <w:pPr>
        <w:pStyle w:val="Standard2"/>
        <w:ind w:left="0"/>
        <w:rPr>
          <w:rFonts w:hAnsi="Calibri"/>
        </w:rPr>
      </w:pPr>
    </w:p>
    <w:p w:rsidR="00495860" w:rsidRDefault="00495860" w:rsidP="001C3E0E">
      <w:pPr>
        <w:pStyle w:val="Standard2"/>
        <w:ind w:left="0"/>
        <w:rPr>
          <w:rFonts w:hAnsi="Calibri"/>
        </w:rPr>
      </w:pPr>
    </w:p>
    <w:p w:rsidR="00495860" w:rsidRDefault="00495860" w:rsidP="001C3E0E">
      <w:pPr>
        <w:pStyle w:val="Standard2"/>
        <w:ind w:left="0"/>
        <w:rPr>
          <w:rFonts w:hAnsi="Calibri"/>
        </w:rPr>
      </w:pPr>
    </w:p>
    <w:p w:rsidR="00495860" w:rsidRDefault="00495860" w:rsidP="001C3E0E">
      <w:pPr>
        <w:pStyle w:val="Standard2"/>
        <w:ind w:left="0"/>
        <w:rPr>
          <w:rFonts w:hAnsi="Calibri"/>
        </w:rPr>
      </w:pPr>
    </w:p>
    <w:p w:rsidR="00495860" w:rsidRDefault="00495860" w:rsidP="001C3E0E">
      <w:pPr>
        <w:pStyle w:val="Standard2"/>
        <w:ind w:left="0"/>
        <w:rPr>
          <w:rFonts w:hAnsi="Calibri"/>
        </w:rPr>
      </w:pPr>
    </w:p>
    <w:p w:rsidR="00495860" w:rsidRDefault="00495860" w:rsidP="001C3E0E">
      <w:pPr>
        <w:pStyle w:val="Standard2"/>
        <w:ind w:left="0"/>
        <w:rPr>
          <w:rFonts w:hAnsi="Calibri"/>
        </w:rPr>
      </w:pPr>
    </w:p>
    <w:p w:rsidR="00495860" w:rsidRDefault="00495860" w:rsidP="001C3E0E">
      <w:pPr>
        <w:pStyle w:val="Standard2"/>
        <w:ind w:left="0"/>
        <w:rPr>
          <w:rFonts w:hAnsi="Calibri"/>
        </w:rPr>
      </w:pPr>
    </w:p>
    <w:p w:rsidR="00495860" w:rsidRPr="001C3E0E" w:rsidRDefault="00495860" w:rsidP="00722585">
      <w:pPr>
        <w:pStyle w:val="Standard2"/>
        <w:ind w:left="0"/>
        <w:jc w:val="right"/>
        <w:rPr>
          <w:rStyle w:val="IntensiverVerweis"/>
          <w:rFonts w:hAnsi="Calibri"/>
          <w:b w:val="0"/>
          <w:smallCaps w:val="0"/>
        </w:rPr>
      </w:pPr>
      <w:r>
        <w:rPr>
          <w:rFonts w:hAnsi="Calibri"/>
        </w:rPr>
        <w:t xml:space="preserve">Ausführlichere Analyse dieser </w:t>
      </w:r>
      <w:r w:rsidRPr="00495860">
        <w:rPr>
          <w:rFonts w:hAnsi="Calibri"/>
        </w:rPr>
        <w:t xml:space="preserve">Daten in: </w:t>
      </w:r>
      <w:hyperlink r:id="rId9" w:history="1">
        <w:r w:rsidRPr="00495860">
          <w:rPr>
            <w:rStyle w:val="Hyperlink"/>
            <w:rFonts w:hAnsi="Calibri"/>
            <w:color w:val="000000" w:themeColor="text1"/>
          </w:rPr>
          <w:t>http://www.macs.hw.ac.uk/~mcneil/ftp/astin.pdf</w:t>
        </w:r>
      </w:hyperlink>
    </w:p>
    <w:sectPr w:rsidR="00495860" w:rsidRPr="001C3E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C0B72"/>
    <w:multiLevelType w:val="hybridMultilevel"/>
    <w:tmpl w:val="A118A39A"/>
    <w:lvl w:ilvl="0" w:tplc="E572E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3C3D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D47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86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40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406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E40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F8D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F6D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4255EC"/>
    <w:multiLevelType w:val="hybridMultilevel"/>
    <w:tmpl w:val="4F7838E8"/>
    <w:lvl w:ilvl="0" w:tplc="04070011">
      <w:start w:val="1"/>
      <w:numFmt w:val="decimal"/>
      <w:lvlText w:val="%1)"/>
      <w:lvlJc w:val="left"/>
      <w:pPr>
        <w:ind w:left="2138" w:hanging="360"/>
      </w:pPr>
    </w:lvl>
    <w:lvl w:ilvl="1" w:tplc="04070019">
      <w:start w:val="1"/>
      <w:numFmt w:val="lowerLetter"/>
      <w:lvlText w:val="%2."/>
      <w:lvlJc w:val="left"/>
      <w:pPr>
        <w:ind w:left="2858" w:hanging="360"/>
      </w:pPr>
    </w:lvl>
    <w:lvl w:ilvl="2" w:tplc="0407001B" w:tentative="1">
      <w:start w:val="1"/>
      <w:numFmt w:val="lowerRoman"/>
      <w:lvlText w:val="%3."/>
      <w:lvlJc w:val="right"/>
      <w:pPr>
        <w:ind w:left="3578" w:hanging="180"/>
      </w:pPr>
    </w:lvl>
    <w:lvl w:ilvl="3" w:tplc="0407000F" w:tentative="1">
      <w:start w:val="1"/>
      <w:numFmt w:val="decimal"/>
      <w:lvlText w:val="%4."/>
      <w:lvlJc w:val="left"/>
      <w:pPr>
        <w:ind w:left="4298" w:hanging="360"/>
      </w:pPr>
    </w:lvl>
    <w:lvl w:ilvl="4" w:tplc="04070019" w:tentative="1">
      <w:start w:val="1"/>
      <w:numFmt w:val="lowerLetter"/>
      <w:lvlText w:val="%5."/>
      <w:lvlJc w:val="left"/>
      <w:pPr>
        <w:ind w:left="5018" w:hanging="360"/>
      </w:pPr>
    </w:lvl>
    <w:lvl w:ilvl="5" w:tplc="0407001B" w:tentative="1">
      <w:start w:val="1"/>
      <w:numFmt w:val="lowerRoman"/>
      <w:lvlText w:val="%6."/>
      <w:lvlJc w:val="right"/>
      <w:pPr>
        <w:ind w:left="5738" w:hanging="180"/>
      </w:pPr>
    </w:lvl>
    <w:lvl w:ilvl="6" w:tplc="0407000F" w:tentative="1">
      <w:start w:val="1"/>
      <w:numFmt w:val="decimal"/>
      <w:lvlText w:val="%7."/>
      <w:lvlJc w:val="left"/>
      <w:pPr>
        <w:ind w:left="6458" w:hanging="360"/>
      </w:pPr>
    </w:lvl>
    <w:lvl w:ilvl="7" w:tplc="04070019" w:tentative="1">
      <w:start w:val="1"/>
      <w:numFmt w:val="lowerLetter"/>
      <w:lvlText w:val="%8."/>
      <w:lvlJc w:val="left"/>
      <w:pPr>
        <w:ind w:left="7178" w:hanging="360"/>
      </w:pPr>
    </w:lvl>
    <w:lvl w:ilvl="8" w:tplc="0407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3B863803"/>
    <w:multiLevelType w:val="hybridMultilevel"/>
    <w:tmpl w:val="EFF6401C"/>
    <w:lvl w:ilvl="0" w:tplc="0407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3" w15:restartNumberingAfterBreak="0">
    <w:nsid w:val="571D4929"/>
    <w:multiLevelType w:val="hybridMultilevel"/>
    <w:tmpl w:val="79AC2D0E"/>
    <w:lvl w:ilvl="0" w:tplc="CF2204AA">
      <w:start w:val="1"/>
      <w:numFmt w:val="decimal"/>
      <w:lvlText w:val="%1)"/>
      <w:lvlJc w:val="left"/>
      <w:pPr>
        <w:ind w:left="2138" w:hanging="360"/>
      </w:pPr>
      <w:rPr>
        <w:i w:val="0"/>
      </w:rPr>
    </w:lvl>
    <w:lvl w:ilvl="1" w:tplc="04070019">
      <w:start w:val="1"/>
      <w:numFmt w:val="lowerLetter"/>
      <w:lvlText w:val="%2."/>
      <w:lvlJc w:val="left"/>
      <w:pPr>
        <w:ind w:left="2858" w:hanging="360"/>
      </w:pPr>
    </w:lvl>
    <w:lvl w:ilvl="2" w:tplc="0407001B" w:tentative="1">
      <w:start w:val="1"/>
      <w:numFmt w:val="lowerRoman"/>
      <w:lvlText w:val="%3."/>
      <w:lvlJc w:val="right"/>
      <w:pPr>
        <w:ind w:left="3578" w:hanging="180"/>
      </w:pPr>
    </w:lvl>
    <w:lvl w:ilvl="3" w:tplc="0407000F" w:tentative="1">
      <w:start w:val="1"/>
      <w:numFmt w:val="decimal"/>
      <w:lvlText w:val="%4."/>
      <w:lvlJc w:val="left"/>
      <w:pPr>
        <w:ind w:left="4298" w:hanging="360"/>
      </w:pPr>
    </w:lvl>
    <w:lvl w:ilvl="4" w:tplc="04070019" w:tentative="1">
      <w:start w:val="1"/>
      <w:numFmt w:val="lowerLetter"/>
      <w:lvlText w:val="%5."/>
      <w:lvlJc w:val="left"/>
      <w:pPr>
        <w:ind w:left="5018" w:hanging="360"/>
      </w:pPr>
    </w:lvl>
    <w:lvl w:ilvl="5" w:tplc="0407001B" w:tentative="1">
      <w:start w:val="1"/>
      <w:numFmt w:val="lowerRoman"/>
      <w:lvlText w:val="%6."/>
      <w:lvlJc w:val="right"/>
      <w:pPr>
        <w:ind w:left="5738" w:hanging="180"/>
      </w:pPr>
    </w:lvl>
    <w:lvl w:ilvl="6" w:tplc="0407000F" w:tentative="1">
      <w:start w:val="1"/>
      <w:numFmt w:val="decimal"/>
      <w:lvlText w:val="%7."/>
      <w:lvlJc w:val="left"/>
      <w:pPr>
        <w:ind w:left="6458" w:hanging="360"/>
      </w:pPr>
    </w:lvl>
    <w:lvl w:ilvl="7" w:tplc="04070019" w:tentative="1">
      <w:start w:val="1"/>
      <w:numFmt w:val="lowerLetter"/>
      <w:lvlText w:val="%8."/>
      <w:lvlJc w:val="left"/>
      <w:pPr>
        <w:ind w:left="7178" w:hanging="360"/>
      </w:pPr>
    </w:lvl>
    <w:lvl w:ilvl="8" w:tplc="0407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0A"/>
    <w:rsid w:val="000C4C82"/>
    <w:rsid w:val="001C3E0E"/>
    <w:rsid w:val="001F6F89"/>
    <w:rsid w:val="002655EF"/>
    <w:rsid w:val="00282175"/>
    <w:rsid w:val="002A09CF"/>
    <w:rsid w:val="002D2762"/>
    <w:rsid w:val="002F0BB9"/>
    <w:rsid w:val="002F4D0F"/>
    <w:rsid w:val="004061C7"/>
    <w:rsid w:val="0047100A"/>
    <w:rsid w:val="00495860"/>
    <w:rsid w:val="004D5AD9"/>
    <w:rsid w:val="004E7BA5"/>
    <w:rsid w:val="00577468"/>
    <w:rsid w:val="005A549A"/>
    <w:rsid w:val="0065218C"/>
    <w:rsid w:val="0069580D"/>
    <w:rsid w:val="006D27C4"/>
    <w:rsid w:val="006E30B3"/>
    <w:rsid w:val="00722585"/>
    <w:rsid w:val="007C6E12"/>
    <w:rsid w:val="008B43D7"/>
    <w:rsid w:val="009F5097"/>
    <w:rsid w:val="00AA69E7"/>
    <w:rsid w:val="00AD3BED"/>
    <w:rsid w:val="00AE4838"/>
    <w:rsid w:val="00B06378"/>
    <w:rsid w:val="00B8283C"/>
    <w:rsid w:val="00B91847"/>
    <w:rsid w:val="00BD1834"/>
    <w:rsid w:val="00BD3801"/>
    <w:rsid w:val="00BD38CE"/>
    <w:rsid w:val="00C20509"/>
    <w:rsid w:val="00D2436E"/>
    <w:rsid w:val="00E7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7FBE4-AE6B-4C2E-8D54-C8CF4FCC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30B3"/>
    <w:pPr>
      <w:spacing w:after="0"/>
      <w:ind w:left="1418" w:hanging="1418"/>
    </w:pPr>
    <w:rPr>
      <w:rFonts w:eastAsiaTheme="minorEastAsia"/>
      <w:iCs/>
      <w:color w:val="000000" w:themeColor="text1"/>
      <w:kern w:val="24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54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C4C8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4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0C4C82"/>
    <w:pPr>
      <w:spacing w:after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C4C82"/>
    <w:pPr>
      <w:numPr>
        <w:ilvl w:val="1"/>
      </w:numPr>
      <w:ind w:left="1418" w:hanging="1418"/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4C82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0C4C82"/>
    <w:rPr>
      <w:b/>
      <w:bCs/>
    </w:rPr>
  </w:style>
  <w:style w:type="paragraph" w:styleId="StandardWeb">
    <w:name w:val="Normal (Web)"/>
    <w:basedOn w:val="Standard"/>
    <w:uiPriority w:val="99"/>
    <w:unhideWhenUsed/>
    <w:rsid w:val="000C4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0C4C82"/>
    <w:rPr>
      <w:color w:val="808080"/>
    </w:rPr>
  </w:style>
  <w:style w:type="paragraph" w:styleId="Listenabsatz">
    <w:name w:val="List Paragraph"/>
    <w:basedOn w:val="Standard"/>
    <w:uiPriority w:val="34"/>
    <w:qFormat/>
    <w:rsid w:val="005A549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A54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uchtitel">
    <w:name w:val="Book Title"/>
    <w:basedOn w:val="Absatz-Standardschriftart"/>
    <w:uiPriority w:val="33"/>
    <w:qFormat/>
    <w:rsid w:val="005A549A"/>
    <w:rPr>
      <w:b/>
      <w:bCs/>
      <w:i/>
      <w:iCs/>
      <w:spacing w:val="5"/>
    </w:rPr>
  </w:style>
  <w:style w:type="character" w:styleId="SchwacherVerweis">
    <w:name w:val="Subtle Reference"/>
    <w:basedOn w:val="Absatz-Standardschriftart"/>
    <w:uiPriority w:val="31"/>
    <w:qFormat/>
    <w:rsid w:val="005A549A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6E30B3"/>
    <w:rPr>
      <w:b/>
      <w:bCs/>
      <w:smallCaps/>
      <w:spacing w:val="5"/>
    </w:rPr>
  </w:style>
  <w:style w:type="paragraph" w:customStyle="1" w:styleId="Standard2">
    <w:name w:val="Standard2"/>
    <w:basedOn w:val="Standard"/>
    <w:link w:val="Standard2Zchn"/>
    <w:qFormat/>
    <w:rsid w:val="006E30B3"/>
    <w:pPr>
      <w:ind w:firstLine="0"/>
    </w:pPr>
  </w:style>
  <w:style w:type="character" w:customStyle="1" w:styleId="Standard2Zchn">
    <w:name w:val="Standard2 Zchn"/>
    <w:basedOn w:val="Absatz-Standardschriftart"/>
    <w:link w:val="Standard2"/>
    <w:rsid w:val="006E30B3"/>
    <w:rPr>
      <w:rFonts w:eastAsiaTheme="minorEastAsia"/>
      <w:iCs/>
      <w:color w:val="000000" w:themeColor="text1"/>
      <w:kern w:val="24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1C3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5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cs.hw.ac.uk/~mcneil/ftp/DanishData.tx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acs.hw.ac.uk/~mcneil/ftp/asti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G</dc:creator>
  <cp:keywords/>
  <dc:description/>
  <cp:lastModifiedBy>L G</cp:lastModifiedBy>
  <cp:revision>19</cp:revision>
  <cp:lastPrinted>2015-06-24T20:55:00Z</cp:lastPrinted>
  <dcterms:created xsi:type="dcterms:W3CDTF">2015-06-22T19:44:00Z</dcterms:created>
  <dcterms:modified xsi:type="dcterms:W3CDTF">2015-06-25T07:16:00Z</dcterms:modified>
</cp:coreProperties>
</file>