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7386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2023-06-15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Бердск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2023-06-20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Бауэр Наталья  Артуровна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Почта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54698523 от 2020-07-06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Почта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2802.34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3103.00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Альфа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F0IDRG20S20080501218 от 2020-08-05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Альфа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5103.00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Альфа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F0ODRC20S20080212386 от 2020-08-05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Альфа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10216.00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Левобережный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2020-08-10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Левобережный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Совкомбанк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000323540318 от 2021-08-18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Совкомбанк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81165.21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2021-08-25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93609.57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3264.00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Совкомбанк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000424755159 от 2022-07-01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Совкомбанк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301021.56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13839.47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МТС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2022-12-11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МТС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Финтерра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2023-01-27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Финтерра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45854.50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564772.18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26556.47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28000.00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женат/замужем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28000 руб., размер денежных средств, направленных на погашение требований кредиторов составляет:
28000 руб.(доход) -16054 руб. (ПМ)-15261(ПМ на ребенка)-13000 аренда=0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2500.00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(два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