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7382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2023-06-15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Кемерово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2023-06-21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Дриневская Антонина Ивановна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АО "Почта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30255520 от 2018-03-21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АО "Почта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49820.89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0441-Р-16919263870 от 2020-10-15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18205.29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"ПОЧТА БАНК"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63250510 от 2021-08-31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"ПОЧТА БАНК"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39246.65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"СОВКОМБАНК"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5665364972 от 2022-06-10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"СОВКОМБАНК"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46813.42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"АЛЬФА-БАНК"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F0LOR320S22090916525 от 2022-09-10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"АЛЬФА-БАНК"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53902.80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2022-12-13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29617.51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""Почта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83006403 от 2023-06-13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""Почта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55406.82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1435.00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293013.38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11235.00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19200.00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вдова/вдовец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14375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15669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12363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13944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21200 руб., размер денежных средств, направленных на погашение требований кредиторов составляет:
21200 руб.(доход) -12363 руб. (ПМ)=8837 * 36 мес. (план реструктуризации долгов) руб. =318132 руб.
Из расчёта следует, что есть риск утверждения плана реструктуризации, так как с текущим уровнем дохода может быть погашено более 50% задолженности.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наличием высокого официального дохода есть риск в процедуре реструктуризации утверждения плана реструктуризации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наличием высокого официального дохода есть риск в процедуре реструктуризации утверждения плана реструктуризации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2500.00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(два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