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7357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2023-06-15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Строганова Татьяна Анатольевна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2014-01-25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ОТП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ВТБ (ПАО) (ранее - ВТБ24 (ПАО)) 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625/0040-0881812 от 2018-10-16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ВТБ (ПАО) (ранее - ВТБ24 (ПАО)) 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164505.61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10871.06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ПАО КБ Восточный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2020-11-03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"Публичное акционерное общество ""Совкомбанк""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133491.21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6650.00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60178740 от 2021-03-02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150191.16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F0OCRC20S21101101519 от 2021-10-11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9774.22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2021-11-14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26176.17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1252.55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000354114533 от 2021-12-20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62675.49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8455.30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2023-05-24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11749.10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«МИКРОКРЕДИТНАЯ КОМПАНИЯ УНИВЕРСАЛЬНОГО ФИНАНСИРОВАНИЯ»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11027.35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588945.61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28776.61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21000.00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11314.19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32214 руб., размер денежных средств, направленных на погашение требований кредиторов составляет:
32214 руб.(доход) -16054 руб. (ПМ)=16260 * 36 мес. (план реструктуризации долгов) руб. =585360 руб.
Из расчёта следует, что есть риск утверждения плана реструктуризации, так как с текущим уровнем дохода может быть погашено более 50% задолженности.
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наличием высокого официального дохода есть риск в процедуре реструктуризации утверждения плана реструктуризации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наличием высокого официального дохода есть риск в процедуре реструктуризации утверждения плана реструктуризации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