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7398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2023-06-19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Кемерово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2023-06-27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Червова  Сабина Шафа Кызы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2018-09-04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449604.77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2021-04-04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292579.80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0688330315 от 2022-01-08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315037.35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2022-02-16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137395.88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3293.83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F0LOR320S22061029377 от 2022-06-13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9914.64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«ТВОИ ПЛЮС»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67-1990794 от 2022-08-16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ДА Фемида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42250.00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«Лайм-Займ» (ООО)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1903239073 от 2022-08-29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Айди Коллект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«Академическая»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25913088 от 2022-09-04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Право Онлайн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""МТС-Банк"""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000129358/109/22 от 2022-09-05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""МТС-Банк"""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16645.98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«МИКРОКРЕДИТНАЯ КОМПАНИЯ УНИВЕРСАЛЬНОГО ФИНАНСИРОВАНИЯ»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УФ-910/2235451 от 2022-09-07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МФИ КОЛЛЕКШН ООО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19628.08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Турбозайм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АА 7474228 от 2022-09-12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Турбозайм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1378056.50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28293.83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пособия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26000.00 руб.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30000.00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7000.00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SHEVROLET AVEO (2007г)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230000.00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Сделка по отчуждению имущества может быть признана недействительной и имущество может быть включено в конкурсную массу и реализовано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 разводе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14375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15669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12363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13944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25000 руб., размер денежных средств, направленных на погашение требований кредиторов составляет:
25000 руб.(доход) -15669 руб. (ПМ)-13944(ПМ на ребенка)-13944(ПМ на ребенка)=0 * 36 мес. (план реструктуризации долгов) руб. =0 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Сделка по отчуждению имущества может быть признана недействительной и 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Рекомендовано внести частичные платежи пот тем займам, где не было платежей. 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Банкротство рекомендовано с учетом принятия рисков и рекомендаций. Рекомендовано подача искового заявления не ранее чем через год после сделки. 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2500.00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(два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