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ДОГОВОР ОКАЗАНИЯ УСЛУГ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Индивидуальные условия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№</w:t>
      </w:r>
      <w:r>
        <w:rPr>
          <w:rFonts w:ascii="Times New Roman" w:hAnsi="Times New Roman"/>
          <w:b/>
        </w:rPr>
        <w:t>${</w:t>
      </w:r>
      <w:r>
        <w:rPr>
          <w:rFonts w:ascii="Times New Roman" w:hAnsi="Times New Roman"/>
          <w:b/>
          <w:lang w:val="en-US"/>
        </w:rPr>
        <w:t>ID</w:t>
      </w:r>
      <w:r>
        <w:rPr>
          <w:rFonts w:ascii="Times New Roman" w:hAnsi="Times New Roman"/>
          <w:b/>
        </w:rPr>
        <w:t>}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b/>
          <w:b/>
        </w:rPr>
      </w:pPr>
      <w:r>
        <w:rPr>
          <w:rFonts w:ascii="Times New Roman" w:hAnsi="Times New Roman"/>
        </w:rPr>
        <w:t>г. ${</w:t>
      </w:r>
      <w:r>
        <w:rPr>
          <w:rFonts w:ascii="Times New Roman" w:hAnsi="Times New Roman"/>
          <w:b/>
          <w:lang w:val="en-US"/>
        </w:rPr>
        <w:t>CITY</w:t>
      </w:r>
      <w:r>
        <w:rPr>
          <w:rFonts w:ascii="Times New Roman" w:hAnsi="Times New Roman"/>
          <w:b/>
        </w:rPr>
        <w:t>}</w:t>
      </w:r>
      <w:r>
        <w:rPr>
          <w:rFonts w:ascii="Times New Roman" w:hAnsi="Times New Roman"/>
        </w:rPr>
        <w:t xml:space="preserve">                                                                                                     ${</w:t>
      </w:r>
      <w:r>
        <w:rPr>
          <w:rFonts w:ascii="Times New Roman" w:hAnsi="Times New Roman"/>
          <w:b/>
          <w:lang w:val="en-US"/>
        </w:rPr>
        <w:t>DATE</w:t>
      </w:r>
      <w:r>
        <w:rPr>
          <w:rFonts w:ascii="Times New Roman" w:hAnsi="Times New Roman"/>
          <w:b/>
        </w:rPr>
        <w:t>} г.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Гражданин ${</w:t>
      </w:r>
      <w:r>
        <w:rPr>
          <w:rFonts w:ascii="Times New Roman" w:hAnsi="Times New Roman"/>
          <w:lang w:val="en-US"/>
        </w:rPr>
        <w:t>CLNAME</w:t>
      </w:r>
      <w:r>
        <w:rPr>
          <w:rFonts w:ascii="Times New Roman" w:hAnsi="Times New Roman"/>
        </w:rPr>
        <w:t>}, паспорт: серия ${</w:t>
      </w:r>
      <w:r>
        <w:rPr>
          <w:rFonts w:ascii="Times New Roman" w:hAnsi="Times New Roman"/>
          <w:lang w:val="en-US"/>
        </w:rPr>
        <w:t>CLPASS</w:t>
      </w:r>
      <w:r>
        <w:rPr>
          <w:rFonts w:ascii="Times New Roman" w:hAnsi="Times New Roman"/>
        </w:rPr>
        <w:t>} номер ${</w:t>
      </w:r>
      <w:r>
        <w:rPr>
          <w:rFonts w:ascii="Times New Roman" w:hAnsi="Times New Roman"/>
          <w:lang w:val="en-US"/>
        </w:rPr>
        <w:t>CLPASN</w:t>
      </w:r>
      <w:r>
        <w:rPr>
          <w:rFonts w:ascii="Times New Roman" w:hAnsi="Times New Roman"/>
        </w:rPr>
        <w:t>}, выданный ${</w:t>
      </w:r>
      <w:r>
        <w:rPr>
          <w:rFonts w:ascii="Times New Roman" w:hAnsi="Times New Roman"/>
          <w:lang w:val="en-US"/>
        </w:rPr>
        <w:t>CLPASORG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CLPASDATE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CLBIRTHDATE</w:t>
      </w:r>
      <w:r>
        <w:rPr>
          <w:rFonts w:ascii="Times New Roman" w:hAnsi="Times New Roman"/>
        </w:rPr>
        <w:t>} года рождения, зарегистрированный по адресу: ${</w:t>
      </w:r>
      <w:r>
        <w:rPr>
          <w:rFonts w:ascii="Times New Roman" w:hAnsi="Times New Roman"/>
          <w:lang w:val="en-US"/>
        </w:rPr>
        <w:t>CLADRREG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CLSEX</w:t>
      </w:r>
      <w:r>
        <w:rPr>
          <w:rFonts w:ascii="Times New Roman" w:hAnsi="Times New Roman"/>
        </w:rPr>
        <w:t xml:space="preserve">1} в дальнейшем </w:t>
      </w:r>
      <w:r>
        <w:rPr>
          <w:rFonts w:ascii="Times New Roman" w:hAnsi="Times New Roman"/>
          <w:b/>
        </w:rPr>
        <w:t>Заказчик</w:t>
      </w:r>
      <w:r>
        <w:rPr>
          <w:rFonts w:ascii="Times New Roman" w:hAnsi="Times New Roman"/>
        </w:rPr>
        <w:t xml:space="preserve">, с одной стороны, и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</w:rPr>
        <w:t>${</w:t>
      </w:r>
      <w:r>
        <w:rPr>
          <w:rFonts w:ascii="Times New Roman" w:hAnsi="Times New Roman"/>
          <w:lang w:val="en-US"/>
        </w:rPr>
        <w:t>COMPNAME</w:t>
      </w:r>
      <w:r>
        <w:rPr>
          <w:rFonts w:ascii="Times New Roman" w:hAnsi="Times New Roman"/>
        </w:rPr>
        <w:t xml:space="preserve">}, именуемое в дальнейшем </w:t>
      </w:r>
      <w:r>
        <w:rPr>
          <w:rFonts w:ascii="Times New Roman" w:hAnsi="Times New Roman"/>
          <w:b/>
        </w:rPr>
        <w:t>Исполнитель</w:t>
      </w:r>
      <w:r>
        <w:rPr>
          <w:rFonts w:ascii="Times New Roman" w:hAnsi="Times New Roman"/>
        </w:rPr>
        <w:t>, в лице ${</w:t>
      </w:r>
      <w:r>
        <w:rPr>
          <w:rFonts w:ascii="Times New Roman" w:hAnsi="Times New Roman"/>
          <w:lang w:val="en-US"/>
        </w:rPr>
        <w:t>EMPNAME</w:t>
      </w:r>
      <w:r>
        <w:rPr>
          <w:rFonts w:ascii="Times New Roman" w:hAnsi="Times New Roman"/>
        </w:rPr>
        <w:t>}, ${</w:t>
      </w:r>
      <w:r>
        <w:rPr>
          <w:rFonts w:ascii="Times New Roman" w:hAnsi="Times New Roman"/>
          <w:lang w:val="en-US"/>
        </w:rPr>
        <w:t>EMPSEX</w:t>
      </w:r>
      <w:r>
        <w:rPr>
          <w:rFonts w:ascii="Times New Roman" w:hAnsi="Times New Roman"/>
        </w:rPr>
        <w:t>} на основании ${</w:t>
      </w:r>
      <w:r>
        <w:rPr>
          <w:rFonts w:ascii="Times New Roman" w:hAnsi="Times New Roman"/>
          <w:lang w:val="en-US"/>
        </w:rPr>
        <w:t>EMPDOV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, с другой стороны,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именуемые в дальнейшем вместе Стороны, а по отдельности Сторона, заключили настоящий договор (далее – Договор) о нижеследующем: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1. ПРЕДМЕТ ДОГОВОРА</w:t>
      </w:r>
    </w:p>
    <w:p>
      <w:pPr>
        <w:pStyle w:val="Normal"/>
        <w:ind w:firstLine="709"/>
        <w:jc w:val="both"/>
        <w:rPr/>
      </w:pP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1.1.  На основании ст.428 ГК РФ Настоящий Договор является договором присоединения и состоит из настоящих Индивидуальных условий (далее Индивидуальные условия, сокращенно ИУ) и Общих условий Договора оказания услуг, заключаемого в рамках сопровождения процедуры Банкротства физических лиц. В рамках ИУ применяются термины и определения, предусмотренные разделом 1 Общих условий. Во всем, что не предусмотрено Индивидуальными условиями, Стороны руководствуются положениями Общих условий, которые являются неотъемлемой частью Договора и размещены на интернет-сайте </w:t>
      </w:r>
      <w:hyperlink r:id="rId2">
        <w:r>
          <w:rPr>
            <w:rStyle w:val="Style20"/>
            <w:rFonts w:ascii="Times New Roman" w:hAnsi="Times New Roman"/>
            <w:sz w:val="20"/>
            <w:szCs w:val="20"/>
            <w:lang w:val="en-US"/>
          </w:rPr>
          <w:t>www</w:t>
        </w:r>
        <w:r>
          <w:rPr>
            <w:rStyle w:val="Style20"/>
            <w:rFonts w:ascii="Times New Roman" w:hAnsi="Times New Roman"/>
            <w:sz w:val="20"/>
            <w:szCs w:val="20"/>
          </w:rPr>
          <w:t>.fpk-alternativa.ru</w:t>
        </w:r>
      </w:hyperlink>
      <w:r>
        <w:rPr>
          <w:rFonts w:ascii="Times New Roman" w:hAnsi="Times New Roman"/>
          <w:sz w:val="20"/>
          <w:szCs w:val="20"/>
        </w:rPr>
        <w:t>, а также в офисах компании.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 По заданию Заказчика Исполнитель принимает на себя обязательство за абонентское вознаграждение совершить следующие юридические действия, а именно: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1.2.1. Составить и подать/направить в соответствующий Арбитражный суд: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заявление о признании несостоятельным (банкротом) Заказчика;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- приложения к заявлению по установленной форме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направить почтовым отправлением копию заявления о признании несостоятельным (банкротом) Заказчика всем кредиторам.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1.2.2. Быть представителем интересов Заказчика в соответствующем Арбитражном суде при рассмотрении дела о банкротстве. Необходимость участия в судебном заседании, формат участия (онлайн, ВКС, очно), а также необходимость направления заявлений, возражений, отзывов и иных документов в рамках рассмотрения заявления о признании несостоятельным (банкротом) определяются Исполнителем самостоятельно.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1.3. Исполнитель вправе самостоятельно определять объем оказания услуг по Договору, обоснование правовой позиции, форму и варианты защиты прав и законных интересов Заказчика, варианты изложения материалов в суде, с учетом мнения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1.4. В случае вступления в силу законодательных актов, устанавливающих отличные от существующих на момент подписания настоящего Договора требований и условий сопровождения процедуры несостоятельности (банкротства) физического лица, Стороны согласовывают дальнейший порядок оказания услуг по Договору, соответствующий  требованиям нового нормативно-правового акта. При этом выполнение дополнительных юридических действий со стороны Исполнителя, оказание дополнительных услуг оплачивается Заказчиком в размере, согласованном Сторонами, путем заключения дополнительного соглашения к настоящему Договору.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 ПРАВА И ОБЯЗАННОСТИ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2.1. Исполнитель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2.1.1. Выполнить взятые на себя обязательства, указанные в разделе 1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2.1.2. Сообщать Заказчику по его требованию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2.1.3. Оказывать Услуги качественно и в срок в соответствии с условиями Договора и в соответствии с нормами действующего законодательства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2.1.4. Обеспечить внесение за Заказчика государственной пошлины, денежных средств на публикации и на депозит соответствующего Арбитражного суда, в установленном законом размере до даты подачи заявления о признании банкротом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2.1.5. В течение 5-ти рабочих дней с момента выполнения Заказчиком обязанностей, предусмотренных п. 2.2.1., 2.2.2. и 4.1. настоящего Договора составить и подать/направить в соответствующий Арбитражный суд заявление о признании несостоятельным (банкротом) Заказчика с приложением необходимых документов.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2.1.6. Передать Услуги Заказчику согласно разделу 3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2.1.7. Не передавать и не показывать третьим лицам, находящуюся у Исполнителя документацию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2.1.8. Известить Заказчика об обстоятельствах, препятствующих своевременному оказанию Услуг, а также о невозможности их исполнения в связи с внесением изменений в нормативно-правовые акты и действующее законодательство.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2.1.9. По исполнении поручения или при прекращении настоящего Договора до его исполнения возвратить Заказчику по его требованию доверенность, срок действия которой не истек.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2.2. Заказчик обязан: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2.2.1. Своевременно предоставлять Исполнителю имеющиеся достоверные сведения (в том числе личную информацию, указанную в Приложении №2 к настоящему Договору -Анкета клиента), документацию (оригиналы и копии, согласно Приложения №1 к настоящему Договору – Список необходимых документов ), в том числе полученные судебные документы, извещения, уведомления, письма и т.п., информацию о полученных телефонограммах, звонках, СМС-сообщениях для исполнения настоящего Договора. Срок представления указанных сведений должен обеспечивать возможность своевременного исполнения обязательств  Исполнителем, в противном случае Исполнитель за результат ответственности не несет.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2.2.2. Выдать Исполнителю доверенность (доверенности) на совершение юридических действий, предусмотренных настоящим Договором, соответствующую предоставленному Заказчику образцу.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2.2.3. Воздерживаться от юридически значимых действий в отношении предметов, объектов, юридических и физических лиц (либо от совершения иных действии/бездействий) которые могут повлиять на результат оказания услуг по настоящему Договору, без предварительной консультации с Исполнителем.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2.2.4. Уплатить Исполнителю вознаграждение и компенсировать дополнительные расходы, связанные с переходом из процедуры реструктуризации в процедуру реализации имущества, в соответствии с разделом 4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2.2.5. Сообщить Исполнителю актуальные способы связи: номера телефонов, e-mail не позднее одного дня с момента их изменения.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2.3. Исполнитель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2.3.1. Самостоятельно назначить юриста для выполнения задания Заказчика.  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2.3.2. </w:t>
      </w:r>
      <w:r>
        <w:rPr>
          <w:rFonts w:ascii="Times New Roman" w:hAnsi="Times New Roman"/>
          <w:bCs/>
          <w:sz w:val="20"/>
          <w:szCs w:val="20"/>
        </w:rPr>
        <w:t>Требовать</w:t>
      </w:r>
      <w:r>
        <w:rPr>
          <w:rFonts w:ascii="Times New Roman" w:hAnsi="Times New Roman"/>
          <w:sz w:val="20"/>
          <w:szCs w:val="20"/>
        </w:rPr>
        <w:t xml:space="preserve"> от Заказчика любую информацию и документацию, необходимую для выполнения своих обязательств по настоящему Договору. В случае непредставления либо представления Заказчиком неполной или недостоверной информации, Исполнитель имеет право приостановить исполнение своих обязательств по Договору, до представления необходимой информации, уведомив Заказчика по телефону либо посредством СМС-сообщения.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2.3.3.</w:t>
      </w:r>
      <w:r>
        <w:rPr>
          <w:rFonts w:ascii="Times New Roman" w:hAnsi="Times New Roman"/>
          <w:bCs/>
          <w:sz w:val="20"/>
          <w:szCs w:val="20"/>
        </w:rPr>
        <w:t xml:space="preserve"> Требовать</w:t>
      </w:r>
      <w:r>
        <w:rPr>
          <w:rFonts w:ascii="Times New Roman" w:hAnsi="Times New Roman"/>
          <w:sz w:val="20"/>
          <w:szCs w:val="20"/>
        </w:rPr>
        <w:t xml:space="preserve"> от Заказчика заключения дополнительного соглашения с Исполнителем и оплаты Исполнителю расходов, связанных с переходом из процедуры реструктуризации в процедуру реализации имущества,  в размере  44 000 (сорока четырех тысяч) рублей, в соответствии с п. 4.3. настоящего Договора. В случае отказа Заказчика от совершения указанных в настоящем пункте действий, Исполнитель имеет право в одностороннем порядке отказаться от исполнения Договора в соответствии с положениями ст. 450.1 Гражданского кодекса Российской Федерации, в порядке предусмотренном п. 5.1.2. Общих условий Договора оказания услуг, заключаемого в рамках сопровождения процедуры Банкротства физических лиц. Исполнитель ответственности за последствия невыполнения Заказчиком обязательств, предусмотренных п. 4.3. Договора не несет.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2.3.4.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2.3.5. Приостановить оказание услуг по договору в случае недоступности Заказчика по указанным контактным телефонам до момента выхода Заказчика на связь.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2.4. Заказчик вправе: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2.4.1. Контролировать оказание Услуг, не вмешиваясь в деятельность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2.4.2. Получать от Исполнителя все сведения о состоянии дел по исполнению настоящего Договора;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2.4.3. Отказаться от исполнения Договора при условии оплаты Исполнителю вознаграждения.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hd w:val="clear" w:color="auto" w:fill="FFFFFF" w:themeFill="background1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3. ПОРЯДОК СДАЧИ-ПРИЕМА УСЛУГ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3.1. Услуги считаются оказанными Исполнителем надлежащим образом в случае подписания обеими Сторонами Отчета об исполнении поручения, в том числе посредством электронного документооборота с использованием факсимиле и копии печати Исполнителя.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4. СТОИМОСТЬ ДОГОВОРА И ПОРЯДОК ОПЛАТЫ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 Стоимость услуг по  настоящему Договору, составляет ${</w:t>
      </w:r>
      <w:r>
        <w:rPr>
          <w:rFonts w:ascii="Times New Roman" w:hAnsi="Times New Roman"/>
          <w:lang w:val="en-US"/>
        </w:rPr>
        <w:t>CONTSUM</w:t>
      </w:r>
      <w:r>
        <w:rPr>
          <w:rFonts w:ascii="Times New Roman" w:hAnsi="Times New Roman"/>
        </w:rPr>
        <w:t>} ${</w:t>
      </w:r>
      <w:r>
        <w:rPr>
          <w:rFonts w:ascii="Times New Roman" w:hAnsi="Times New Roman"/>
          <w:lang w:val="en-US"/>
        </w:rPr>
        <w:t>CONTSUMSTR</w:t>
      </w:r>
      <w:r>
        <w:rPr>
          <w:rFonts w:ascii="Times New Roman" w:hAnsi="Times New Roman"/>
        </w:rPr>
        <w:t>}</w:t>
      </w:r>
      <w:r>
        <w:rPr>
          <w:rFonts w:ascii="Times New Roman" w:hAnsi="Times New Roman"/>
          <w:sz w:val="20"/>
          <w:szCs w:val="20"/>
        </w:rPr>
        <w:t xml:space="preserve">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4.1.1. Оплата услуг Исполнителя осуществляется Заказчиком ежемесячными платежами в виде абонентской платы в соответствии с приведенным графиком:</w:t>
      </w:r>
    </w:p>
    <w:tbl>
      <w:tblPr>
        <w:tblStyle w:val="a3"/>
        <w:tblW w:w="7371" w:type="dxa"/>
        <w:jc w:val="left"/>
        <w:tblInd w:w="8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18"/>
        <w:gridCol w:w="2975"/>
        <w:gridCol w:w="2978"/>
      </w:tblGrid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  <w:lang w:val="en-US"/>
              </w:rPr>
              <w:t>Код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Сумма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Дата</w:t>
            </w:r>
          </w:p>
        </w:tc>
      </w:tr>
      <w:tr>
        <w:trPr/>
        <w:tc>
          <w:tcPr>
            <w:tcW w:w="141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PAYID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PAYSUM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97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</w:rPr>
              <w:t>${</w:t>
            </w:r>
            <w:r>
              <w:rPr>
                <w:rFonts w:ascii="Times New Roman" w:hAnsi="Times New Roman"/>
                <w:lang w:val="en-US"/>
              </w:rPr>
              <w:t>PAYDATE</w:t>
            </w:r>
            <w:r>
              <w:rPr>
                <w:rFonts w:ascii="Times New Roman" w:hAnsi="Times New Roman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Размер вознаграждения Исполнителя остается неизменным вне зависимости от объема выполненной Исполнителем работы, услуги выполняются Исполнителем по требованию согласно ст. 429.4 ГК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4.2. Стоимость услуг, указанных в п. 4.1.1. настоящего Договора, включает в себя суммы оплат за Заказчика государственной пошлины, денежных средств на публикации и на депозит соответствующего Арбитражного суда, в установленном законом размере.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4.3. В случае введения в отношении Заказчика двух процедур банкротства Заказчик обязан </w:t>
      </w:r>
      <w:r>
        <w:rPr>
          <w:rFonts w:ascii="Times New Roman" w:hAnsi="Times New Roman"/>
          <w:sz w:val="20"/>
          <w:szCs w:val="20"/>
        </w:rPr>
        <w:t xml:space="preserve">заключить дополнительное соглашение и </w:t>
      </w:r>
      <w:r>
        <w:rPr>
          <w:rFonts w:ascii="Times New Roman" w:hAnsi="Times New Roman"/>
          <w:bCs/>
          <w:sz w:val="20"/>
          <w:szCs w:val="20"/>
        </w:rPr>
        <w:t>дополнительно оплатить Исполнителю</w:t>
      </w:r>
      <w:r>
        <w:rPr>
          <w:rFonts w:ascii="Times New Roman" w:hAnsi="Times New Roman"/>
          <w:sz w:val="20"/>
          <w:szCs w:val="20"/>
        </w:rPr>
        <w:t xml:space="preserve"> расходы, связанные с переходом из процедуры реструктуризации в процедуру реализации имущества,  в размере  44 000 (сорока четырех тысяч) рублей, течение 5-ти рабочих дней после введения процедуры реструктуризации.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4.4. Сумма вознаграждения уплачивается путем передачи Заказчиком наличных денежных средств Исполнителю либо на расчетный счет Исполнителя, указанный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4.5. Заказчик вправе досрочно исполнить обязательства по оплате.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18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12</w:t>
      </w:r>
      <w:r>
        <w:rPr>
          <w:rFonts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6</w:t>
      </w:r>
      <w:r>
        <w:rPr>
          <w:rFonts w:ascii="Times New Roman" w:hAnsi="Times New Roman"/>
          <w:sz w:val="20"/>
          <w:szCs w:val="20"/>
        </w:rPr>
        <w:t xml:space="preserve">}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${</w:t>
      </w:r>
      <w:r>
        <w:rPr>
          <w:rFonts w:eastAsia="Times New Roman" w:ascii="Times New Roman" w:hAnsi="Times New Roman"/>
          <w:sz w:val="20"/>
          <w:szCs w:val="20"/>
          <w:lang w:val="en-US"/>
        </w:rPr>
        <w:t>DISCOUNT</w:t>
      </w:r>
      <w:r>
        <w:rPr>
          <w:rFonts w:eastAsia="Times New Roman" w:ascii="Times New Roman" w:hAnsi="Times New Roman"/>
          <w:sz w:val="20"/>
          <w:szCs w:val="20"/>
        </w:rPr>
        <w:t>3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4.6. При внесении оплаты за текущий месяц Заказчик выражает согласие на получение услуг по договору в текущем месяце, а так же подтверждает отсутствие претензий по объему и качеству оказанных ему услуг в прошедшем месяце.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4.7. Стоимость услуг, оказанных в периоды, предшествующие периоду, в котором Стороны расторгли договор, возврату или перерасчету не подлежит.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4.8.  В отдельных случаях по согласованию Сторон Заказчик обязуется оплачивать иные расходы (государственная пошлина, налог, проезд, проживание и т.п.), необходимые для исполнения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4.9. Заказчик обязуется возмещать Исполнителю понесенным им расходы при осуществлении платежей (государственная пошлина, налог и т.п.) в интересах Заказчика с использованием денежных средств Исполнителя в течение 5 (пяти) календарных дней с момента предъявления Исполнителем подтверждающих документов (квитанция, кассовый чек, билет, платежное поручение и т.п.).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4.10.  В случае предоставления неполной, недостоверной информации Заказчиком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лет, юридическое сопровождение данных сделок происходит в рамках отдельных разовых услуг согласно тарифам компании.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</w:t>
      </w:r>
      <w:r>
        <w:rPr>
          <w:rFonts w:ascii="Times New Roman" w:hAnsi="Times New Roman"/>
          <w:sz w:val="20"/>
          <w:szCs w:val="20"/>
        </w:rPr>
        <w:t>Ознакомлен и согласен______________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5. ОТВЕТСТВЕННОСТЬ СТОРОН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5.1. Стороны несут ответственность за неисполнение или ненадлежащее исполнение своих обязательств по Договору в соответствии с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5.2. В случае неисполнения (ненадлежащего исполнения) Заказчиком обязанностей, предусмотренных п. 2.2 Договора, Исполнитель в праве в одностороннем порядке отказаться от исполнения Договора в соответствии с положениями ст. 450.1 Гражданского кодекса Российской Федерации. При этом услуги, оказанные Исполнителем до расторжения, считаются оказанными надлежащим образом и принятыми Заказчиком, а оплаченные по настоящему договору денежные средства Заказчику не возвращаются.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5.3. Заказчику разъяснен порядок проведения процедуры признания его несостоятельным (банкротом), а также положение ч. 4 ст. 213.28 Федерального закона № 127-ФЗ от 26.10.2002 г. «О несостоятельности (банкротстве)», согласно которой освобождение гражданина от обязательств не допускается в случае, если гражданин не предоставил необходимые сведения или предоставил заведомо недостоверные сведения финансовому управляющему или арбитражному суду, рассматривающему дело о банкротстве гражданина, и это обстоятельство установлено соответствующим судебным актом, принятым при рассмотрении дела о банкротстве гражданина, о чем отобрана Расписка об ознакомлении с процедурой признания несостоятельным (банкротом) (Приложение № 3 к Договору оказания услуг). При этом Исполнитель ответственности за последствия невыполнения Заказчиком обязательств, предусмотренных п. 2.2.1,  и 4.3 Договора не несет.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5.4. В случае выявления в процедуре банкротства факта предоставления Заказчиком недостоверных сведений/непредставления сведений Исполнителю, влекущие за собой признания в судебном порядке сделок по отчуждению движимого и недвижимого имущества Заказчика недействительным/не списания долга полностью или в части, ответственность за возникшие последствия возлагается лично на Заказчика.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5.5. Исполнитель несет ответственность за сохранность полученных от Заказчика оригиналов документов и в случае утраты обязуется восстановить их за свой счёт.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5.6. Заказчик несет риск всех неблагоприятных последствий, в случае предоставления Исполнителю информации или документов, нарушающих права третьих лиц и полученные Заказчиком с нарушением требований действующего законодательства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5.7. За нарушение сроков оплаты, предусмотренных п. 4.1. Договора, Исполнитель вправе требовать с Заказчика уплаты неустойки (пени) в размере 0,5 процентов от неуплаченной суммы за каждый день просрочки.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5.8. Сторона, не исполнившая или ненадлежащим образом исполнившая обязательства по Договору, обязана возместить другой Стороне </w:t>
      </w:r>
      <w:r>
        <w:rPr>
          <w:rFonts w:eastAsia="Times New Roman" w:ascii="Times New Roman" w:hAnsi="Times New Roman"/>
          <w:bCs/>
          <w:sz w:val="20"/>
          <w:szCs w:val="20"/>
        </w:rPr>
        <w:t>убытки в полной сумме сверх предусмотренных Договором неустоек</w:t>
      </w:r>
      <w:r>
        <w:rPr>
          <w:rFonts w:eastAsia="Times New Roman" w:ascii="Times New Roman" w:hAnsi="Times New Roman"/>
          <w:sz w:val="20"/>
          <w:szCs w:val="20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  <w:t>5.9. Во всех других случаях неисполнения обязательств по Договору Стороны несут ответственность в соответствии с действующим законодательством РФ.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eastAsia="Times New Roman"/>
          <w:sz w:val="20"/>
          <w:szCs w:val="20"/>
        </w:rPr>
      </w:pPr>
      <w:r>
        <w:rPr>
          <w:rFonts w:eastAsia="Times New Roman" w:ascii="Times New Roman" w:hAnsi="Times New Roman"/>
          <w:sz w:val="20"/>
          <w:szCs w:val="20"/>
        </w:rPr>
      </w:r>
    </w:p>
    <w:p>
      <w:pPr>
        <w:pStyle w:val="Normal"/>
        <w:keepNext/>
        <w:spacing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6. ДЕЙСТВИЕ ДОГОВОРА И ПОРЯДОК РАЗРЕШЕНИЯ РАЗНОГЛАСИЙ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Договором. С момента оплаты первого платежа по Договору на Заказчика распространяются условия настоящего Договора, Стороны несут ответственность за ненадлежащее исполнения условий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6.2. Подписание настоящего Договора Заказчиком подтверждает, что он присоединяется к Общим условиям  Договора оказания услуг, заключаемого в рамках сопровождения процедуры Банкротства физических лиц.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С Общими условиями Договора об оказании услуг ознакомлен______________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6.3. В случае не поступления платежа, предусмотренного п. 4.1., 4.2., 4.3. настоящего Договора, в срок, определенный вышеуказанными пунктами, обязанности Исполнителя по настоящему Договору приостанавливаются на срок до момента поступления платежа. Исполнитель ответственности за последствия невыполнения Заказчиком обязательств, предусмотренных п. 4.1., 4.2., 4.3. Договора не несет.</w:t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7. СРОК ДЕЙСТВИЯ ДОГОВОРА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7.1. Договор вступает в силу с момента подписания его Сторонами, либо с момента совершения Заказчиком конклюдентных действий, а именно внесения первого абонентского платежа, предусмотренного Договором и действует до полного исполнения Сторонами своих обязательств по нему.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8. РАЗРЕШЕНИЕ СПОРОВ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8.1. Претензионный порядок досудебного урегулирования споров из Договора является для Сторон обязательным.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8.2.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разделе 10 настоящего Договора.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8.3. Срок рассмотрения претензионного письма составляет 5 (пять) рабочих дней со дня получения последнего адресатом.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8.4. Споры из Договора разрешаются в судебном порядке в соответствии с действующим законодательством Российской Федерации.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9. ПРОЧИЕ УСЛОВИЯ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9.1. Стороны не имеют никаких сопутствующих устных договоренностей. Содержание текста Договора полностью соответствует действительному волеизъявлению Сторон.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9.2.  Заказчик подтверждает, что ознакомлен в полном объеме, ему понятны, он соглашается полностью и принимает условия настоящего Договора  и Тарифы компании.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9.3. Неотъемлемые приложения настоящего договора: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1 «Список необходимых документов»;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2 «Анкета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3 «Расписка об ознакомлении с процедурой признания несостоятельным (банкротом) клиента»;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Приложение № 4 «Соглашение о гарантии возврата денежных средств»</w:t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keepNext/>
        <w:spacing w:lineRule="auto" w:line="240" w:before="0" w:after="0"/>
        <w:ind w:firstLine="709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10. РЕКВИЗИТЫ И ПОДПИСИ СТОРОН</w:t>
      </w:r>
    </w:p>
    <w:tbl>
      <w:tblPr>
        <w:tblW w:w="9344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1"/>
      </w:tblGrid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Заказчик: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${CLNAME}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Исполнитель: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${COMPNAME}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${BRNAME}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CLADRREG}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Юридический адрес: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CLADRFACT}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Почтовый адрес: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${BRADR}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Паспорт: серия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номер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ИНН/КПП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${COMPINN} / ${KPP}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CLPASORG}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ОГРН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OGRN}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${CLBIRTHDATE} </w:t>
            </w:r>
            <w:r>
              <w:rPr>
                <w:rFonts w:ascii="Times New Roman" w:hAnsi="Times New Roman"/>
                <w:sz w:val="20"/>
                <w:szCs w:val="20"/>
              </w:rPr>
              <w:t>года рождения</w:t>
            </w:r>
          </w:p>
        </w:tc>
        <w:tc>
          <w:tcPr>
            <w:tcW w:w="467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${COMPBANK}</w:t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187" w:hRule="atLeast"/>
        </w:trPr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Контакты для связи: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CLCONTACTS}</w:t>
            </w:r>
          </w:p>
        </w:tc>
        <w:tc>
          <w:tcPr>
            <w:tcW w:w="467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46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CLEMAIL}</w:t>
            </w:r>
          </w:p>
        </w:tc>
        <w:tc>
          <w:tcPr>
            <w:tcW w:w="46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numPr>
                <w:ilvl w:val="0"/>
                <w:numId w:val="0"/>
              </w:numPr>
              <w:spacing w:before="0" w:after="160"/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электронной почты: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COMPEMAIL}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подпись</w:t>
        <w:tab/>
        <w:tab/>
        <w:t xml:space="preserve">        ФИО </w:t>
        <w:tab/>
        <w:tab/>
        <w:tab/>
        <w:tab/>
        <w:t xml:space="preserve">        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№1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 xml:space="preserve">Список необходимых документов </w:t>
      </w:r>
    </w:p>
    <w:tbl>
      <w:tblPr>
        <w:tblStyle w:val="a3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9780"/>
      </w:tblGrid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 xml:space="preserve">№ </w:t>
            </w:r>
            <w:r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Наименование документа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</w:rPr>
            </w:pPr>
            <w:r>
              <w:rPr>
                <w:rFonts w:ascii="Times New Roman" w:hAnsi="Times New Roman"/>
                <w:b/>
              </w:rPr>
              <w:t>Документы по обязательствам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всех кредитных договоров, договоров займа, дополнительных соглашений, графиков платежей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}: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Оригиналы справок о размере задолженности (давность справки должна быть не старше 30 дней)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нижеследующим кредиторам ${</w:t>
            </w:r>
            <w:r>
              <w:rPr>
                <w:rFonts w:ascii="Times New Roman" w:hAnsi="Times New Roman"/>
                <w:lang w:val="en-US"/>
              </w:rPr>
              <w:t>CREDITORS</w:t>
            </w:r>
            <w:r>
              <w:rPr>
                <w:rFonts w:ascii="Times New Roman" w:hAnsi="Times New Roman"/>
              </w:rPr>
              <w:t xml:space="preserve">}: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 наличии счетов, вкладов (депозитов) из всех банков, где у клиента открыты счета, в том числе в качестве индивидуального предпринимателя. </w:t>
            </w:r>
          </w:p>
          <w:p>
            <w:pPr>
              <w:pStyle w:val="Normal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Оригинал справки об остатках денежных средств на этих счетах, во вкладах (депозитах). </w:t>
            </w:r>
          </w:p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Оригинал выписки о движении денежных средств по ним за последние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об остатках электронных денежных средств и о переводах электронных денежных средств (при наличии).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заграничного паспорта (при наличии, все страницы без обложки)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свидетельства о заключении брака (при наличии)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свидетельства о расторжении брака либо копия решения суда о расторжении брака с синей печатью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свидетельств о рождении всех несовершеннолетних детей либо паспорт + справка о регистрации по месту жительства всех совершеннолетних детей, находящихся на Вашем иждивении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других документов подтверждающих наличие иждивенцев (при наличии, справка органов опеки и попечительства, справка об обучении на очной форме в ВУЗ + справку с места жительства и пр.)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по форме 2НДФЛ за последние 3 года (если работал в указанный период)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Трудовой договор со всеми дополнительными соглашениями либо Договор гражданско-правового характера (при наличии, если работает в настоящее время) 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пенсионного удостоверения (при наличии, все страницы)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ГИБДД о наличии/отсутствии в собственности транспортных средств, а также о совершенных сделках за 3 года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выписки из реестра акционеров (при наличии доли в АО)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ООО, в том числе если вышел из состава юридического лица в течении 3 лет до подписания настоящего Договора)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реестра акционеров (участников) юридического лица, акционером (участником) которого является гражданин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Сведения о состоянии индивидуального лицевого счета застрахованного лица (Выписка из ИЛС, получается в Пенсионном фонде, содержит сведения об отчислениях за период трудовой деятельности)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Цветные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Документы по супругу (в т.ч. если брак расторгнут в течении 3 лет)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паспорта (все страницы без обложки)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СНИЛС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ИНН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трудовой книжки (все страницы, заверенная в отделе кадров работодателя)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по форме 2НДФЛ за последние 3 года (если работал в указанный период)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Справка из Центра занятости населения о наличии или отсутствии статуса безработного (если в настоящее время не работает и состоит на учете)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Копия пенсионного удостоверения (при наличии, все страницы)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справки МСЭ об установлении инвалидности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из Пенсионного фонда РФ  о начислениях пенсии и иных социальных выплат за 3 года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Оригинал справки о размере иных начисленных пособий, выплат и др.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Копию медицинской документации, свидетельства о смерти (при наличии, по запросу Исполнителя)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Оригинал справки из ГИБДД о наличии/отсутствии в собственности транспортных средств, а также о совершенных сделках за 3 года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иное движимое имущество и интеллектуальные права: трактора, самоходная техника, прицепы, мотоциклы, катера, яхты, лодки, вертолеты, самолеты и пр. (при наличии, нужно представить свидетельства о регистрации, договоры купли-продажи, дарения и др.)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Копии документов, подтверждающих право собственности на недвижимое имущество: комнату, квартиру, дом, дачу, земельный участок, нежилое помещение и др. (свидетельство о государственной регистрации права, договор социального найма, ордер, договор аренды либо выписка из ЕГРН, давностью не старше 30 дней) 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Копии всех документов о сделках совершенных с движимым и недвижимым имуществом за последние 3 года (договоры купли-продажи, дарения, аренды, вступления в наследство + расширенная выписка из ЕГРН за 3 года, давностью не старше 30 дней)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Выписка из ЕГРЮЛ/ЕГРИП, бухгалтерская отчетность за 3 года (при наличии статуса ИП или доли в ООО)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соглашений или судебных актов о разделе имущества супругов (при наличии)</w:t>
            </w:r>
          </w:p>
        </w:tc>
      </w:tr>
      <w:tr>
        <w:trPr/>
        <w:tc>
          <w:tcPr>
            <w:tcW w:w="6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48.</w:t>
            </w:r>
          </w:p>
        </w:tc>
        <w:tc>
          <w:tcPr>
            <w:tcW w:w="97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Копия брачного договора (при наличии)</w:t>
            </w:r>
          </w:p>
        </w:tc>
      </w:tr>
    </w:tbl>
    <w:p>
      <w:pPr>
        <w:pStyle w:val="NoSpacing"/>
        <w:ind w:firstLine="360"/>
        <w:jc w:val="both"/>
        <w:rPr/>
      </w:pPr>
      <w:r>
        <w:rPr>
          <w:bCs/>
        </w:rPr>
        <w:t>Я, ${</w:t>
      </w:r>
      <w:r>
        <w:rPr>
          <w:lang w:val="en-US"/>
        </w:rPr>
        <w:t>CLNAME</w:t>
      </w:r>
      <w:r>
        <w:rPr/>
        <w:t>}, паспорт: серия ${</w:t>
      </w:r>
      <w:r>
        <w:rPr>
          <w:lang w:val="en-US"/>
        </w:rPr>
        <w:t>CLPASS</w:t>
      </w:r>
      <w:r>
        <w:rPr/>
        <w:t>} номер ${</w:t>
      </w:r>
      <w:r>
        <w:rPr>
          <w:lang w:val="en-US"/>
        </w:rPr>
        <w:t>CLPASN</w:t>
      </w:r>
      <w:r>
        <w:rPr/>
        <w:t>}, выданный ${</w:t>
      </w:r>
      <w:r>
        <w:rPr>
          <w:lang w:val="en-US"/>
        </w:rPr>
        <w:t>CLPASORG</w:t>
      </w:r>
      <w:r>
        <w:rPr/>
        <w:t>} ${</w:t>
      </w:r>
      <w:r>
        <w:rPr>
          <w:lang w:val="en-US"/>
        </w:rPr>
        <w:t>CLPASDATE</w:t>
      </w:r>
      <w:r>
        <w:rPr/>
        <w:t>}, ${</w:t>
      </w:r>
      <w:r>
        <w:rPr>
          <w:lang w:val="en-US"/>
        </w:rPr>
        <w:t>CLBIRTHDATE</w:t>
      </w:r>
      <w:r>
        <w:rPr/>
        <w:t>} года рождения, зарегистрированный по адресу: ${</w:t>
      </w:r>
      <w:r>
        <w:rPr>
          <w:lang w:val="en-US"/>
        </w:rPr>
        <w:t>CLADRREG</w:t>
      </w:r>
      <w:r>
        <w:rPr/>
        <w:t>} ${</w:t>
      </w:r>
      <w:r>
        <w:rPr>
          <w:lang w:val="en-US"/>
        </w:rPr>
        <w:t>CLSEX</w:t>
      </w:r>
      <w:r>
        <w:rPr/>
        <w:t xml:space="preserve">1}  Заказчик гарантирую достоверность и полноту представленных сведений. Также гарантирую, что предоставленные сведения получены с соблюдением требований законодательства и не нарушает права третьих лиц </w:t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18"/>
          <w:szCs w:val="18"/>
        </w:rPr>
        <w:t>подпись</w:t>
        <w:tab/>
        <w:tab/>
        <w:t xml:space="preserve">        ФИО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№2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АНКЕТА КЛИЕНТА и согласие на обработку персональных данных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1: Общие сведения</w:t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418"/>
        <w:gridCol w:w="3968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Клиента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FNAME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${1NAME} ${2NAME}</w:t>
            </w:r>
          </w:p>
        </w:tc>
      </w:tr>
      <w:tr>
        <w:trPr>
          <w:trHeight w:val="94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Паспорт </w:t>
            </w:r>
          </w:p>
        </w:tc>
        <w:tc>
          <w:tcPr>
            <w:tcW w:w="9043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CLPASS</w:t>
            </w:r>
            <w:r>
              <w:rPr>
                <w:rFonts w:ascii="Times New Roman" w:hAnsi="Times New Roman"/>
                <w:sz w:val="20"/>
                <w:szCs w:val="20"/>
              </w:rPr>
              <w:t>} 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CLPASN</w:t>
            </w:r>
            <w:r>
              <w:rPr>
                <w:rFonts w:ascii="Times New Roman" w:hAnsi="Times New Roman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выдан ${</w:t>
            </w:r>
            <w:r>
              <w:rPr>
                <w:rFonts w:ascii="Times New Roman" w:hAnsi="Times New Roman"/>
                <w:lang w:val="en-US"/>
              </w:rPr>
              <w:t>CLPASORG</w:t>
            </w:r>
            <w:r>
              <w:rPr>
                <w:rFonts w:ascii="Times New Roman" w:hAnsi="Times New Roman"/>
                <w:sz w:val="20"/>
                <w:szCs w:val="20"/>
              </w:rPr>
              <w:t>} 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CLPASDATE</w:t>
            </w:r>
            <w:r>
              <w:rPr>
                <w:rFonts w:ascii="Times New Roman" w:hAnsi="Times New Roman"/>
                <w:sz w:val="20"/>
                <w:szCs w:val="20"/>
              </w:rPr>
              <w:t>} г.</w:t>
            </w:r>
          </w:p>
        </w:tc>
      </w:tr>
      <w:tr>
        <w:trPr>
          <w:trHeight w:val="429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ИНН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${INN}</w:t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СНИЛС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${PENSCARD}</w:t>
            </w:r>
          </w:p>
        </w:tc>
      </w:tr>
      <w:tr>
        <w:trPr>
          <w:trHeight w:val="835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рождения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${CLBIRTHDATE}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рождения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${BIRTHPLACE}</w:t>
            </w:r>
          </w:p>
        </w:tc>
      </w:tr>
      <w:tr>
        <w:trPr>
          <w:trHeight w:val="1692" w:hRule="atLeast"/>
        </w:trPr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регистрации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${CLADRREG}</w:t>
            </w:r>
          </w:p>
          <w:p>
            <w:pPr>
              <w:pStyle w:val="Normal"/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</w:r>
          </w:p>
        </w:tc>
        <w:tc>
          <w:tcPr>
            <w:tcW w:w="1418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проживания</w:t>
            </w:r>
          </w:p>
        </w:tc>
        <w:tc>
          <w:tcPr>
            <w:tcW w:w="396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${CLADRFACT}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4"/>
        <w:gridCol w:w="3657"/>
        <w:gridCol w:w="1985"/>
        <w:gridCol w:w="3401"/>
      </w:tblGrid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Место работы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 места работы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  <w:tr>
        <w:trPr/>
        <w:tc>
          <w:tcPr>
            <w:tcW w:w="155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36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  <w:tc>
          <w:tcPr>
            <w:tcW w:w="1985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</w:t>
            </w:r>
          </w:p>
        </w:tc>
        <w:tc>
          <w:tcPr>
            <w:tcW w:w="340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2: Сведения о составе семьи</w:t>
      </w:r>
    </w:p>
    <w:tbl>
      <w:tblPr>
        <w:tblStyle w:val="a3"/>
        <w:tblW w:w="980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74"/>
        <w:gridCol w:w="2575"/>
        <w:gridCol w:w="1866"/>
        <w:gridCol w:w="2020"/>
        <w:gridCol w:w="1870"/>
      </w:tblGrid>
      <w:tr>
        <w:trPr>
          <w:trHeight w:val="740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257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${FAMSTATUS}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ФИО супруга/супруги</w:t>
            </w:r>
          </w:p>
        </w:tc>
        <w:tc>
          <w:tcPr>
            <w:tcW w:w="3890" w:type="dxa"/>
            <w:gridSpan w:val="2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${FAMPART}</w:t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расторжения брака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${DIVORCEDATE}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202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  <w:tc>
          <w:tcPr>
            <w:tcW w:w="187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</w:tc>
      </w:tr>
      <w:tr>
        <w:trPr>
          <w:trHeight w:val="275" w:hRule="atLeast"/>
        </w:trPr>
        <w:tc>
          <w:tcPr>
            <w:tcW w:w="147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брачного договора</w:t>
            </w:r>
          </w:p>
        </w:tc>
        <w:tc>
          <w:tcPr>
            <w:tcW w:w="257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${FAMCONT}</w:t>
            </w:r>
          </w:p>
        </w:tc>
        <w:tc>
          <w:tcPr>
            <w:tcW w:w="1866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заключения брачного договора</w:t>
            </w:r>
          </w:p>
        </w:tc>
        <w:tc>
          <w:tcPr>
            <w:tcW w:w="3890" w:type="dxa"/>
            <w:gridSpan w:val="2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16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${FAMCONTDATE}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3: Сведения о работе клиента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Текущее место работы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${WORKPOS}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Стаж на этом месте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${WORKPERIOD}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${WORKADR}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7"/>
        <w:gridCol w:w="6797"/>
      </w:tblGrid>
      <w:tr>
        <w:trPr/>
        <w:tc>
          <w:tcPr>
            <w:tcW w:w="9344" w:type="dxa"/>
            <w:gridSpan w:val="2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Занятость супруга (супруги)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занятости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${FAMWORKSTATUS}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Организация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${FAMWORKORG}</w:t>
            </w:r>
          </w:p>
        </w:tc>
      </w:tr>
      <w:tr>
        <w:trPr/>
        <w:tc>
          <w:tcPr>
            <w:tcW w:w="2547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679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${FAMWORKPOS}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</w:rPr>
        <w:t xml:space="preserve">Раздел 4: Сведения о </w:t>
      </w:r>
      <w:r>
        <w:rPr>
          <w:rFonts w:ascii="Times New Roman" w:hAnsi="Times New Roman"/>
          <w:b/>
          <w:sz w:val="20"/>
          <w:szCs w:val="20"/>
          <w:lang w:val="en-US"/>
        </w:rPr>
        <w:t>доходах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50"/>
        <w:gridCol w:w="1637"/>
        <w:gridCol w:w="1542"/>
        <w:gridCol w:w="1831"/>
        <w:gridCol w:w="1399"/>
        <w:gridCol w:w="1449"/>
        <w:gridCol w:w="1378"/>
      </w:tblGrid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дохода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Сумма оф.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% удерж.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Сумма факт.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 карту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пенс.</w:t>
            </w:r>
          </w:p>
        </w:tc>
      </w:tr>
      <w:tr>
        <w:trPr>
          <w:trHeight w:val="306" w:hRule="atLeast"/>
        </w:trPr>
        <w:tc>
          <w:tcPr>
            <w:tcW w:w="14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${INCNAME}</w:t>
            </w:r>
          </w:p>
        </w:tc>
        <w:tc>
          <w:tcPr>
            <w:tcW w:w="1637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${INCSUM}</w:t>
            </w:r>
            <w:r>
              <w:rPr>
                <w:rFonts w:ascii="Times New Roman" w:hAnsi="Times New Roman"/>
                <w:sz w:val="20"/>
                <w:szCs w:val="20"/>
              </w:rPr>
              <w:t>руб.</w:t>
            </w:r>
          </w:p>
        </w:tc>
        <w:tc>
          <w:tcPr>
            <w:tcW w:w="154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${INCSUMOF}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831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${INCDEDUCT}%</w:t>
            </w:r>
          </w:p>
        </w:tc>
        <w:tc>
          <w:tcPr>
            <w:tcW w:w="139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${INCFACT} руб.</w:t>
            </w:r>
          </w:p>
        </w:tc>
        <w:tc>
          <w:tcPr>
            <w:tcW w:w="144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${INCCARD}</w:t>
            </w:r>
          </w:p>
        </w:tc>
        <w:tc>
          <w:tcPr>
            <w:tcW w:w="137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${INCPENS}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5: Ипотека</w:t>
      </w:r>
    </w:p>
    <w:tbl>
      <w:tblPr>
        <w:tblStyle w:val="a3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85"/>
        <w:gridCol w:w="4785"/>
      </w:tblGrid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Является заёмщиком/ созаёмщиком по ипотечному кредиту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${IPLYN}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Банк - кредитор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${IPLBANK}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Остаток долга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${IPLCURSUM}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Вид залога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${IPLTYPE}</w:t>
            </w:r>
          </w:p>
        </w:tc>
      </w:tr>
      <w:tr>
        <w:trPr/>
        <w:tc>
          <w:tcPr>
            <w:tcW w:w="4785" w:type="dxa"/>
            <w:tcBorders/>
            <w:shd w:color="auto" w:fill="auto" w:val="pct15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Адрес</w:t>
            </w:r>
          </w:p>
        </w:tc>
        <w:tc>
          <w:tcPr>
            <w:tcW w:w="47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${IPLADR}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6: Информация об имуществе и сделках</w:t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53"/>
        <w:gridCol w:w="4557"/>
        <w:gridCol w:w="2048"/>
        <w:gridCol w:w="2228"/>
      </w:tblGrid>
      <w:tr>
        <w:trPr>
          <w:trHeight w:val="297" w:hRule="atLeast"/>
        </w:trPr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>Стоимость</w:t>
            </w:r>
          </w:p>
        </w:tc>
        <w:tc>
          <w:tcPr>
            <w:tcW w:w="2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center"/>
              <w:rPr>
                <w:rFonts w:ascii="Times New Roman" w:hAnsi="Times New Roman"/>
                <w:b/>
                <w:b/>
                <w:i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>
        <w:trPr>
          <w:trHeight w:val="297" w:hRule="atLeast"/>
        </w:trPr>
        <w:tc>
          <w:tcPr>
            <w:tcW w:w="10686" w:type="dxa"/>
            <w:gridSpan w:val="4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Имущество в собственности</w:t>
            </w:r>
          </w:p>
        </w:tc>
      </w:tr>
      <w:tr>
        <w:trPr>
          <w:trHeight w:val="297" w:hRule="atLeast"/>
        </w:trPr>
        <w:tc>
          <w:tcPr>
            <w:tcW w:w="185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</w:t>
            </w:r>
            <w:r>
              <w:rPr>
                <w:rFonts w:ascii="Times New Roman" w:hAnsi="Times New Roman"/>
                <w:sz w:val="20"/>
                <w:szCs w:val="20"/>
              </w:rPr>
              <w:t>TYPE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}</w:t>
            </w:r>
          </w:p>
        </w:tc>
        <w:tc>
          <w:tcPr>
            <w:tcW w:w="455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${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CLPROPDESC}</w:t>
            </w:r>
          </w:p>
        </w:tc>
        <w:tc>
          <w:tcPr>
            <w:tcW w:w="204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${CLPROPCOST}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  <w:lang w:val="en-US"/>
              </w:rPr>
              <w:t>руб.</w:t>
            </w:r>
          </w:p>
        </w:tc>
        <w:tc>
          <w:tcPr>
            <w:tcW w:w="22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${CLPROPOWNER}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tbl>
      <w:tblPr>
        <w:tblStyle w:val="a3"/>
        <w:tblW w:w="10687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14"/>
        <w:gridCol w:w="4543"/>
        <w:gridCol w:w="2120"/>
        <w:gridCol w:w="2209"/>
      </w:tblGrid>
      <w:tr>
        <w:trPr>
          <w:trHeight w:val="158" w:hRule="atLeast"/>
        </w:trPr>
        <w:tc>
          <w:tcPr>
            <w:tcW w:w="6357" w:type="dxa"/>
            <w:gridSpan w:val="2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7575" w:leader="none"/>
              </w:tabs>
              <w:spacing w:before="0" w:after="0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Сделки за последние 3 года</w:t>
            </w:r>
          </w:p>
        </w:tc>
        <w:tc>
          <w:tcPr>
            <w:tcW w:w="2120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  <w:tc>
          <w:tcPr>
            <w:tcW w:w="2209" w:type="dxa"/>
            <w:tcBorders/>
            <w:shd w:color="auto" w:fill="A6A6A6" w:themeFill="background1" w:themeFillShade="a6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b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</w:r>
          </w:p>
        </w:tc>
      </w:tr>
      <w:tr>
        <w:trPr>
          <w:trHeight w:val="306" w:hRule="atLeast"/>
        </w:trPr>
        <w:tc>
          <w:tcPr>
            <w:tcW w:w="1814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${CLDLOBJ}</w:t>
            </w:r>
          </w:p>
        </w:tc>
        <w:tc>
          <w:tcPr>
            <w:tcW w:w="454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${CLDLCOMMENT}</w:t>
            </w:r>
          </w:p>
        </w:tc>
        <w:tc>
          <w:tcPr>
            <w:tcW w:w="212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${CLDLSUM} руб.</w:t>
            </w:r>
          </w:p>
        </w:tc>
        <w:tc>
          <w:tcPr>
            <w:tcW w:w="220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${CLDLOWNER}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  <w:lang w:val="en-US"/>
        </w:rPr>
      </w:pPr>
      <w:r>
        <w:rPr>
          <w:rFonts w:ascii="Times New Roman" w:hAnsi="Times New Roman"/>
          <w:b/>
          <w:sz w:val="20"/>
          <w:szCs w:val="20"/>
          <w:lang w:val="en-US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Раздел 7: Правовой статус</w:t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4"/>
        <w:gridCol w:w="3680"/>
      </w:tblGrid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Привлекался ли к административной ответственности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${ADMRESP}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Наличие непогашенной судимости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${CONVYN}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Регистрировался ли в качестве индивидуального предпринимателя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${IPOPENDATE}</w:t>
            </w:r>
          </w:p>
        </w:tc>
      </w:tr>
      <w:tr>
        <w:trPr/>
        <w:tc>
          <w:tcPr>
            <w:tcW w:w="5664" w:type="dxa"/>
            <w:tcBorders>
              <w:bottom w:val="double" w:sz="4" w:space="0" w:color="00000A"/>
              <w:insideH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${IPCLOSEDATE}</w:t>
            </w:r>
          </w:p>
        </w:tc>
      </w:tr>
      <w:tr>
        <w:trPr/>
        <w:tc>
          <w:tcPr>
            <w:tcW w:w="5664" w:type="dxa"/>
            <w:tcBorders>
              <w:top w:val="doub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Являлся ли учредителем общества с ограниченной ответственностью</w:t>
            </w:r>
          </w:p>
        </w:tc>
        <w:tc>
          <w:tcPr>
            <w:tcW w:w="3680" w:type="dxa"/>
            <w:tcBorders>
              <w:top w:val="doub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${LTDYN}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Текущий статус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${LTDACT}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регистрации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${LTDOPENDATE}</w:t>
            </w:r>
          </w:p>
        </w:tc>
      </w:tr>
      <w:tr>
        <w:trPr/>
        <w:tc>
          <w:tcPr>
            <w:tcW w:w="5664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Дата ликвидации</w:t>
            </w:r>
          </w:p>
        </w:tc>
        <w:tc>
          <w:tcPr>
            <w:tcW w:w="368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spacing w:before="0" w:after="0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${LTDCLOSEDATE}</w:t>
            </w:r>
          </w:p>
        </w:tc>
      </w:tr>
    </w:tbl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lang w:val="en-US"/>
        </w:rPr>
        <w:t>Заказчик</w:t>
      </w:r>
      <w:r>
        <w:rPr>
          <w:rFonts w:ascii="Times New Roman" w:hAnsi="Times New Roman"/>
          <w:b/>
          <w:sz w:val="20"/>
          <w:szCs w:val="20"/>
        </w:rPr>
        <w:t>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№3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к Договору оказания услуг 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Расписка об ознакомлении с процедурой признания несостоятельным (банкротом)</w:t>
      </w:r>
    </w:p>
    <w:p>
      <w:pPr>
        <w:pStyle w:val="NoSpacing"/>
        <w:ind w:firstLine="360"/>
        <w:jc w:val="center"/>
        <w:rPr>
          <w:b/>
          <w:b/>
        </w:rPr>
      </w:pPr>
      <w:r>
        <w:rPr>
          <w:b/>
        </w:rPr>
        <w:t>клиента</w:t>
      </w:r>
    </w:p>
    <w:p>
      <w:pPr>
        <w:pStyle w:val="NoSpacing"/>
        <w:ind w:firstLine="360"/>
        <w:jc w:val="both"/>
        <w:rPr/>
      </w:pPr>
      <w:r>
        <w:rPr/>
        <w:tab/>
        <w:t>Мне, ${</w:t>
      </w:r>
      <w:r>
        <w:rPr>
          <w:lang w:val="en-US"/>
        </w:rPr>
        <w:t>CLNAME</w:t>
      </w:r>
      <w:r>
        <w:rPr/>
        <w:t>}, разъяснено и понятно, что:</w:t>
      </w:r>
    </w:p>
    <w:p>
      <w:pPr>
        <w:pStyle w:val="ListParagraph"/>
        <w:numPr>
          <w:ilvl w:val="0"/>
          <w:numId w:val="1"/>
        </w:numPr>
        <w:tabs>
          <w:tab w:val="left" w:pos="1134" w:leader="none"/>
        </w:tabs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соответствии со ст. 213.28 Федерального закона № 127-ФЗ от 26.10.2002 г. «О несостоятельности (банкротстве)», освобождение гражданина от обязательств не допускается в случае, если: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1.1. вступившим в законную силу судебным актом гражданин привлечен к уголовной или административной ответственности.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1.2. гражданин не предоставил необходимые сведения или предоставил заведомо недостоверные сведения  финансовому управляющему или арбитражному суду.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ab/>
        <w:t>1.3. доказано, что при возникновении или исполнении обязательств, гражданин действовал незаконно, в том числе совершил мошенничество, злостно уклонялся от погашения кредиторской задолженности,   предоставил кредитору заведомо ложные сведения при получении кредита (например, при оформлении кредита  указывались фиктивное место работы, предоставлялись подложные справки о доходе, либо в заявке указывалось, что кредитов нет, обращался к кредитным брокерам и не удостоверился в правильности и правдивости поданных ими данных на кредит), скрыл или умышленно уничтожил имущество.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2. Если за последние 3 года гражданином совершались сделки с движимым и недвижимым имуществом (продажа, покупка, обмен, дарение), а вырученные денежные средства направлялись на иные нужды, а не на расчеты с кредиторами. Эти сделки могут быть признаны недействительными, а действия гражданина расценены судом, как действия, направленные на причинение вреда кредиторам, что приведет к не списанию долгов.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3. В заявление о признании несостоятельным (банкротом) в обязательном порядке должны быть включены </w:t>
      </w:r>
      <w:r>
        <w:rPr>
          <w:rFonts w:ascii="Times New Roman" w:hAnsi="Times New Roman"/>
          <w:sz w:val="20"/>
          <w:szCs w:val="20"/>
          <w:u w:val="single"/>
        </w:rPr>
        <w:t>ВСЕ</w:t>
      </w:r>
      <w:r>
        <w:rPr>
          <w:rFonts w:ascii="Times New Roman" w:hAnsi="Times New Roman"/>
          <w:sz w:val="20"/>
          <w:szCs w:val="20"/>
        </w:rPr>
        <w:t xml:space="preserve"> обязательства гражданина перед кредиторами по: кредитам, кредитным картам, займам, распискам, налогам, долгам по коммунальным платежам, алиментным обязательствам, по иным решениям суда, информацию о которых Компания получает от гражданина.  В случае выявления судом незаявленных кредиторов при банкротстве, поведение гражданина может быть расценено как недобросовестное с целью сокрытия информации, что приводит к не списанию долгов полностью или в части.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4. На момент подачи заявления о признании несостоятельным (банкротом)гражданина должны быть просрочки по кредитным обязательствам.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5. Стоимость имущества, подлежащего реализации, не должна превышать сумму долга.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6. На момент подачи заявления о признании несостоятельным (банкротом) гражданина Исполнителем за Заказчика оплачиваются судебные расходы в размере 44 000 (сорок четыре тысячи)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расходов по оплате государственной пошлины в размере 300 (триста) рублей, 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18 700 (восемнадцать тысяч семьсот) рублей.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Расчет расходов произведен за проведение одной процедуры.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В течение 5-ти рабочих дней после введения в отношении Заказчика процедуры реструктуризации он обязуется заключить дополнительное соглашение с Исполнителем и оплатить Исполнителю расходы, связанные с переходом из процедуры реструктуризации в процедуру реализации имущества,  в размере  44 000 (сорока четырех тысяч) рублей, которые состоят из </w:t>
      </w:r>
      <w:r>
        <w:rPr>
          <w:rFonts w:ascii="Times New Roman" w:hAnsi="Times New Roman"/>
          <w:bCs/>
          <w:sz w:val="20"/>
          <w:szCs w:val="20"/>
        </w:rPr>
        <w:t xml:space="preserve">вознаграждения арбитражного управляющего в размере 25 000 (двадцать пять тысяч) рублей и обязательных расходов на публикации производимые арбитражным управляющим в размере 19 000 (девятнадцати тысяч) рублей.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ВАЖНО!!! В случае невнесения денежных средств в указанном в настоящем пункте размере, процедура банкротства может быть прекращена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 наличии имущества, подлежащего реализации в ходе проведения процедуры, судебные расходы (публикации, почтовые расходы) могут быть увеличены и подлежат покрытию за счет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7. Судебные расходы необходимо перечислить банковским платежом на реквизиты, которые предоставляются сотрудниками ${COMPNAME}.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8. В случае, если доход гражданина превышает прожиточный минимум, то в отношении должника может быть введена процедура реструктуризации. Срок процедуры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9. Если в течение действия процедуры реструктуризации, финансовым управляющим не получено ни одного проекта плана реструктуризации долгов гражданина, он представляет на рассмотрение собрания кредиторов предложение о признании гражданина банкротом и введении процедуры реализации имущества. Срок процедуры реализации имущества - не более 6 месяцев. Указанный срок может быть продлен арбитражным судом.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10. В соответствии с положениями ст. 213.6 Федерального закона № 127-ФЗ от 26.10.2002 г. «О несостоятельности (банкротстве)», по результатам рассмотрения обоснованности заявления о признании гражданина банкротом суд вводит процедуру реструктуризации, после которой вводится процедура реализации. Если гражданин не соответствует требованиям для утверждения плана реструктуризации долгов,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>арбитражный суд вправе</w:t>
      </w:r>
      <w:r>
        <w:rPr>
          <w:rFonts w:ascii="Times New Roman" w:hAnsi="Times New Roman"/>
          <w:sz w:val="20"/>
          <w:szCs w:val="20"/>
        </w:rPr>
        <w:t xml:space="preserve"> на основании ходатайства гражданина вынести решение о признании его банкротом и введении только одной процедуры и сразу реализации имущества гражданина. ВАЖНО!!! Учитывая, что это право арбитражного суда, решение о необходимости введения одной или двух процедур относится ИСКЛЮЧИТЕЛЬНО к компетенции суда и не зависит от действий Исполнителя.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11. При принятии решения о признании гражданина банкротом арбитражный суд утверждает финансового управляющего.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12. Финансовому управляющему в ходе процедуры банкротства от гражданина передаются ВСЕ банковские карты, кредитные карты, сберегательные книжки, открытые на его имя. Все поступления денежных средств, в том числе заработная плата, пенсия и иной доход в течение прохождения процедуры банкротства, удерживаются арбитражным управляющим. Гражданину на период процедуры банкротства из официального дохода </w:t>
      </w:r>
      <w:r>
        <w:rPr>
          <w:rFonts w:ascii="Times New Roman" w:hAnsi="Times New Roman"/>
          <w:b/>
          <w:sz w:val="20"/>
          <w:szCs w:val="20"/>
          <w:u w:val="single"/>
        </w:rPr>
        <w:t>выдается прожиточный минимум</w:t>
      </w:r>
      <w:r>
        <w:rPr>
          <w:rFonts w:ascii="Times New Roman" w:hAnsi="Times New Roman"/>
          <w:sz w:val="20"/>
          <w:szCs w:val="20"/>
        </w:rPr>
        <w:t xml:space="preserve">, установленный постановлением Губернатора. В процедуре реструктуризации гражданин имеет право без согласия финансового управляющего распоряжаться денежными средствами в размере не более 50 000 (пятидесяти тысяч) рублей в месяц.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Прожиточный минимум во время процедуры гражданин получает от финансового управляющего. В первый месяц срок получения денежных средств может составлять до 1 (одного) месяца после введения процедуры, поскольку финансовому управляющему требуются оригиналы документов из Арбитражного суда для разблокировки счета и снятия денежных средств. В последующие месяцы срок получения прожиточного минимума согласуется непосредственно с финансовым управляющим.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13. В случае, если гражданин имеет по кредитным договорам поручителей, то долги поручителя не списываются.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14. Некоторые справки, необходимые для принятия судом заявления признании несостоятельным (банкротом), которые необходимо клиенту получить в различных организациях в соответствии со Списком необходимых документов являются ПЛАТНЫМИ. Оплата осуществляется по установленным организациями тарифам и возлагается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15. Стоимость нотариальной доверенности от Заказчика на ${COMPNAME} составляет от 2000 до 3000 рублей, согласно тарифам устанавливаемым нотариусом.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16. Настоящим я  подтверждаю и заверяю Исполнителя, что предоставил всю информацию о себе в отношении имеющихся у меня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мое имя, а также на имя моего супруга, обо всех сделках совершенных мною и супругом в течении 3 лет.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17. Мне разъяснена и понятна процедура признания меня несостоятельным (банкротом), в том числе, что Арбитражным судом в отношении меня будет введена процедура реализации моего имущества. Кроме единственного жилья (если оно не находится в ипотеке или в залоге), зарегистрированного на мое имя, другое принадлежащее мне на праве собственности имущество будет реализовано. В том числе, если будет выявлено имущество, приобретенное в период брака и оформленное на имя супруга.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Я осознаю и согласен, что в случае принятия Арбитражным судом решения о признании меня несостоятельным (банкротом) и введении процедуры реализации имущества, будет подлежать включению в конкурсную массу и последующей реализации, следующее мое имущество: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транспортные средства, в том числе находящиеся в залоге у третьих лиц;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транспортные средства, в том числе находящиеся в залоге у третьих лиц, при условии, что указанное имущество является совместно нажитым имуществом (приобретено в период брака);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на праве собственности моему супругу объекты недвижимости (жилые помещения, нежилые помещения, земельные участки, объекты незавершенного строительства, дачи, квартиры, дома и пр.), кроме единственного жилья;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 принадлежащие мне и моему супругу на праве собственности объекты недвижимости (жилые помещения, нежилые помещения, земельные участки, объекты незавершенного строительства, дачи, квартиры, дома и пр.), находящиеся в залоге у третьих лиц. В отношении супруга, положения данного пункта распространяются только на совместно нажитое имущество (приобретено в период брака).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18. Я подтверждаю, что за последние 3 года 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мною были совершены/не совершались (не нужное зачеркнуть) </w:t>
      </w:r>
      <w:r>
        <w:rPr>
          <w:rFonts w:ascii="Times New Roman" w:hAnsi="Times New Roman"/>
          <w:sz w:val="20"/>
          <w:szCs w:val="20"/>
        </w:rPr>
        <w:t xml:space="preserve">сделки по отчуждению мною и/или моим супругом имущества. В случае если сделки были совершены, Исполнителем мне разъяснены последствия, предусмотренные законодательством Российской Федерации за «фиктивное банкротство», а именно заведомо ложное публичное объявление гражданином, в том числе индивидуальным предпринимателем, о своей несостоятельности, установленные ч. 1 ст. 14.12 Кодекса РФ об административных правонарушениях, ст.197 Уголовного кодекса Российской Федерации. 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19. В течение срока действия настоящего Договора у меня возникают обязательства перед ${COMPNAME} по внесению ежемесячного/единовременного абонентского платежа за оказание юридических услуг в соответствии с разделом 4 настоящего Договора.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20. К дате первого судебного заседания в Арбитражном суде по заявлению о признании меня несостоятельным (банкротом) я обязуюсь закрыть все имеющиеся у меня банковские счета. В случае не выполнения данного требования я принимаю на себя все возможные негативные последствия, вызванные не закрытием данных банковских счетов. 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21.Я обязан отвечать на входящие телефонные звонки и СМС-сообщения от ${COMPNAME}. Мне разъяснено и понятно, что если сотрудники ${COMPNAME} не смогут до меня дозвониться по номеру телефона, указанному в настоящем Договоре, риск неблагоприятных последствий, вытекающих из указанных действий, ложится на Заказчика.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b/>
          <w:b/>
          <w:bCs/>
          <w:i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22. Я уведомлен о необходимости предоставления Исполнителю в 2-месячный срок с даты заключения настоящего Договора цветных фотографий в количестве не менее 6 штук в разных ракурсах (на материальном или электронном носителе) своего жилого помещения по месту регистрации либо по месту фактического проживания.</w:t>
      </w:r>
    </w:p>
    <w:p>
      <w:pPr>
        <w:pStyle w:val="Normal"/>
        <w:spacing w:lineRule="auto" w:line="240" w:before="0" w:after="0"/>
        <w:ind w:left="567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Я,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подтверждаю, что ознакомлен Исполнителем со всей процедурой признания меня несостоятельным (банкротом), мне все понятно, с вышеуказанными положениями согласен.</w:t>
      </w:r>
    </w:p>
    <w:p>
      <w:pPr>
        <w:pStyle w:val="NoSpacing"/>
        <w:ind w:firstLine="360"/>
        <w:jc w:val="both"/>
        <w:rPr/>
      </w:pPr>
      <w:r>
        <w:rPr>
          <w:bCs/>
        </w:rPr>
        <w:t xml:space="preserve">_____________/__________________________________________________________________/____________________               </w:t>
      </w:r>
    </w:p>
    <w:p>
      <w:pPr>
        <w:pStyle w:val="NoSpacing"/>
        <w:ind w:firstLine="360"/>
        <w:jc w:val="both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      </w:t>
      </w:r>
      <w:r>
        <w:rPr>
          <w:bCs/>
          <w:sz w:val="18"/>
          <w:szCs w:val="18"/>
        </w:rPr>
        <w:t>подпись</w:t>
        <w:tab/>
        <w:tab/>
        <w:t xml:space="preserve">                                                    ФИО (полностью)</w:t>
        <w:tab/>
        <w:tab/>
        <w:tab/>
        <w:t xml:space="preserve">                             дата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  <w:r>
        <w:br w:type="page"/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Приложение №4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 Договору оказания услуг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№</w:t>
      </w:r>
      <w:r>
        <w:rPr>
          <w:rFonts w:ascii="Times New Roman" w:hAnsi="Times New Roman"/>
          <w:sz w:val="20"/>
          <w:szCs w:val="20"/>
        </w:rPr>
        <w:t>${</w:t>
      </w:r>
      <w:r>
        <w:rPr>
          <w:rFonts w:ascii="Times New Roman" w:hAnsi="Times New Roman"/>
          <w:sz w:val="20"/>
          <w:szCs w:val="20"/>
          <w:lang w:val="en-US"/>
        </w:rPr>
        <w:t>ID</w:t>
      </w:r>
      <w:r>
        <w:rPr>
          <w:rFonts w:ascii="Times New Roman" w:hAnsi="Times New Roman"/>
          <w:sz w:val="20"/>
          <w:szCs w:val="20"/>
        </w:rPr>
        <w:t>} от ${</w:t>
      </w:r>
      <w:r>
        <w:rPr>
          <w:rFonts w:ascii="Times New Roman" w:hAnsi="Times New Roman"/>
          <w:sz w:val="20"/>
          <w:szCs w:val="20"/>
          <w:lang w:val="en-US"/>
        </w:rPr>
        <w:t>DATE</w:t>
      </w:r>
      <w:r>
        <w:rPr>
          <w:rFonts w:ascii="Times New Roman" w:hAnsi="Times New Roman"/>
          <w:sz w:val="20"/>
          <w:szCs w:val="20"/>
        </w:rPr>
        <w:t>}</w:t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Соглашение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о гарантии возврата денежных средств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к Договору оказания услуг №${</w:t>
      </w:r>
      <w:r>
        <w:rPr>
          <w:rFonts w:ascii="Times New Roman" w:hAnsi="Times New Roman"/>
          <w:b/>
          <w:sz w:val="20"/>
          <w:szCs w:val="20"/>
          <w:lang w:val="en-US"/>
        </w:rPr>
        <w:t>ID</w:t>
      </w:r>
      <w:r>
        <w:rPr>
          <w:rFonts w:ascii="Times New Roman" w:hAnsi="Times New Roman"/>
          <w:b/>
          <w:sz w:val="20"/>
          <w:szCs w:val="20"/>
        </w:rPr>
        <w:t>} от ${</w:t>
      </w:r>
      <w:r>
        <w:rPr>
          <w:rFonts w:ascii="Times New Roman" w:hAnsi="Times New Roman"/>
          <w:b/>
          <w:sz w:val="20"/>
          <w:szCs w:val="20"/>
          <w:lang w:val="en-US"/>
        </w:rPr>
        <w:t>DATE</w:t>
      </w:r>
      <w:r>
        <w:rPr>
          <w:rFonts w:ascii="Times New Roman" w:hAnsi="Times New Roman"/>
          <w:b/>
          <w:sz w:val="20"/>
          <w:szCs w:val="20"/>
        </w:rPr>
        <w:t>}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Гражданин ${</w:t>
      </w:r>
      <w:r>
        <w:rPr>
          <w:rFonts w:ascii="Times New Roman" w:hAnsi="Times New Roman"/>
          <w:sz w:val="20"/>
          <w:szCs w:val="20"/>
          <w:lang w:val="en-US"/>
        </w:rPr>
        <w:t>CLNAME</w:t>
      </w:r>
      <w:r>
        <w:rPr>
          <w:rFonts w:ascii="Times New Roman" w:hAnsi="Times New Roman"/>
          <w:sz w:val="20"/>
          <w:szCs w:val="20"/>
        </w:rPr>
        <w:t>}, с одной стороны, и  ${</w:t>
      </w:r>
      <w:r>
        <w:rPr>
          <w:rFonts w:ascii="Times New Roman" w:hAnsi="Times New Roman"/>
          <w:sz w:val="20"/>
          <w:szCs w:val="20"/>
          <w:lang w:val="en-US"/>
        </w:rPr>
        <w:t>COMPNAME</w:t>
      </w:r>
      <w:r>
        <w:rPr>
          <w:rFonts w:ascii="Times New Roman" w:hAnsi="Times New Roman"/>
          <w:sz w:val="20"/>
          <w:szCs w:val="20"/>
        </w:rPr>
        <w:t>}, заключили настоящее соглашение, согласно которому: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Исполнитель принимает на себя обязательство оказать Заказчику комплекс юридических услуг, результатом которых станет: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признание Заказчика несостоятельным (банкротом)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освобождение Заказчика от дальнейшего исполнения требования кредиторов в соответствии с ФЗ №127 «О несостоятельности (банкротстве)» от 26.10.2002 года.</w:t>
      </w:r>
    </w:p>
    <w:p>
      <w:pPr>
        <w:pStyle w:val="ListParagraph"/>
        <w:spacing w:lineRule="auto" w:line="240" w:before="0" w:after="0"/>
        <w:ind w:left="178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Заказчик подтверждает и гарантирует, что своевременно предоставил Исполнителю полную и достоверную информацию о себе, в отношении имеющихся у Заказчика счетов в банках, электронных счетах, банковских кредитах, займах в микрофинансовых организациях и у физических лиц, информацию о всей своей задолженности перед кредиторами, об имуществе, которое зарегистрировано на имя Заказчика, а также на имя супруга Заказчика, обо всех сделках совершенных Заказчиком и супругом в течение 3 лет.</w:t>
      </w:r>
    </w:p>
    <w:p>
      <w:pPr>
        <w:pStyle w:val="ListParagraph"/>
        <w:spacing w:lineRule="auto" w:line="240" w:before="0" w:after="0"/>
        <w:ind w:left="1069"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В случае неисполнения или ненадлежащего исполнения пункта 1 настоящего соглашения Исполнитель гарантирует выплату компенсации Заказчику в размере фактически оплаченной суммы по договору, при условии надлежащего исполнения Заказчиком п. 2 настоящего Соглашения.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5670" w:hanging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/>
          <w:b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Заказчик:</w:t>
        <w:tab/>
        <w:tab/>
        <w:tab/>
        <w:tab/>
        <w:tab/>
        <w:tab/>
        <w:t>Исполнитель: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_____________/____________________/            </w:t>
        <w:tab/>
        <w:tab/>
        <w:t>_____________/</w:t>
      </w:r>
      <w:r>
        <w:rPr>
          <w:rFonts w:ascii="Times New Roman" w:hAnsi="Times New Roman"/>
          <w:sz w:val="20"/>
          <w:szCs w:val="20"/>
          <w:u w:val="single"/>
        </w:rPr>
        <w:t xml:space="preserve">  ${</w:t>
      </w:r>
      <w:r>
        <w:rPr>
          <w:rFonts w:ascii="Times New Roman" w:hAnsi="Times New Roman"/>
          <w:sz w:val="20"/>
          <w:szCs w:val="20"/>
          <w:u w:val="single"/>
          <w:lang w:val="en-US"/>
        </w:rPr>
        <w:t>EMPNAME</w:t>
      </w:r>
      <w:r>
        <w:rPr>
          <w:rFonts w:ascii="Times New Roman" w:hAnsi="Times New Roman"/>
          <w:sz w:val="20"/>
          <w:szCs w:val="20"/>
          <w:u w:val="single"/>
        </w:rPr>
        <w:t>2}</w:t>
      </w:r>
    </w:p>
    <w:p>
      <w:pPr>
        <w:pStyle w:val="Normal"/>
        <w:numPr>
          <w:ilvl w:val="0"/>
          <w:numId w:val="0"/>
        </w:numPr>
        <w:jc w:val="both"/>
        <w:outlineLvl w:val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подпись</w:t>
        <w:tab/>
        <w:tab/>
        <w:t xml:space="preserve">        ФИО </w:t>
        <w:tab/>
        <w:tab/>
        <w:tab/>
        <w:tab/>
        <w:t xml:space="preserve">        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Spacing"/>
        <w:ind w:firstLine="360"/>
        <w:jc w:val="both"/>
        <w:rPr/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40" w:before="0" w:after="0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20" w:right="720" w:header="709" w:top="766" w:footer="709" w:bottom="766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>
        <w:rFonts w:ascii="Times New Roman" w:hAnsi="Times New Roman"/>
        <w:b/>
        <w:b/>
        <w:sz w:val="20"/>
        <w:szCs w:val="20"/>
      </w:rPr>
    </w:pPr>
    <w:r>
      <w:rPr>
        <w:rFonts w:ascii="Times New Roman" w:hAnsi="Times New Roman"/>
        <w:b/>
        <w:sz w:val="20"/>
        <w:szCs w:val="20"/>
      </w:rPr>
      <w:t>Заказчик: _____________</w:t>
      <w:tab/>
      <w:tab/>
      <w:t>Исполнитель:______________</w:t>
    </w:r>
  </w:p>
  <w:p>
    <w:pPr>
      <w:pStyle w:val="Style27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                               </w:t>
    </w:r>
    <w:r>
      <w:rPr>
        <w:rFonts w:ascii="Times New Roman" w:hAnsi="Times New Roman"/>
        <w:sz w:val="18"/>
        <w:szCs w:val="18"/>
      </w:rPr>
      <w:t>подпись</w:t>
      <w:tab/>
      <w:t xml:space="preserve">                                                                                                                                         подпись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6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15</w:t>
    </w:r>
    <w:r>
      <w:fldChar w:fldCharType="end"/>
    </w:r>
  </w:p>
  <w:p>
    <w:pPr>
      <w:pStyle w:val="Style26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927" w:hanging="360"/>
      </w:pPr>
      <w:rPr>
        <w:sz w:val="20"/>
        <w:b w:val="fals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178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2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d666b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2327a6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2327a6"/>
    <w:rPr/>
  </w:style>
  <w:style w:type="character" w:styleId="Style16" w:customStyle="1">
    <w:name w:val="Текст выноски Знак"/>
    <w:basedOn w:val="DefaultParagraphFont"/>
    <w:link w:val="a9"/>
    <w:uiPriority w:val="99"/>
    <w:semiHidden/>
    <w:qFormat/>
    <w:rsid w:val="00426715"/>
    <w:rPr>
      <w:rFonts w:ascii="Segoe UI" w:hAnsi="Segoe UI" w:cs="Segoe UI"/>
      <w:sz w:val="18"/>
      <w:szCs w:val="18"/>
    </w:rPr>
  </w:style>
  <w:style w:type="character" w:styleId="Style17" w:customStyle="1">
    <w:name w:val="Текст сноски Знак"/>
    <w:basedOn w:val="DefaultParagraphFont"/>
    <w:link w:val="ac"/>
    <w:qFormat/>
    <w:rsid w:val="00f4227b"/>
    <w:rPr>
      <w:rFonts w:ascii="Times New Roman" w:hAnsi="Times New Roman" w:eastAsia="Times New Roman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3514d"/>
    <w:rPr>
      <w:sz w:val="16"/>
      <w:szCs w:val="16"/>
    </w:rPr>
  </w:style>
  <w:style w:type="character" w:styleId="Style18" w:customStyle="1">
    <w:name w:val="Текст примечания Знак"/>
    <w:basedOn w:val="DefaultParagraphFont"/>
    <w:link w:val="af"/>
    <w:uiPriority w:val="99"/>
    <w:semiHidden/>
    <w:qFormat/>
    <w:rsid w:val="00f3514d"/>
    <w:rPr>
      <w:lang w:eastAsia="en-US"/>
    </w:rPr>
  </w:style>
  <w:style w:type="character" w:styleId="Style19" w:customStyle="1">
    <w:name w:val="Тема примечания Знак"/>
    <w:basedOn w:val="Style18"/>
    <w:link w:val="af1"/>
    <w:uiPriority w:val="99"/>
    <w:semiHidden/>
    <w:qFormat/>
    <w:rsid w:val="00f3514d"/>
    <w:rPr>
      <w:b/>
      <w:bCs/>
      <w:lang w:eastAsia="en-US"/>
    </w:rPr>
  </w:style>
  <w:style w:type="character" w:styleId="Style20">
    <w:name w:val="Интернет-ссылка"/>
    <w:basedOn w:val="DefaultParagraphFont"/>
    <w:uiPriority w:val="99"/>
    <w:unhideWhenUsed/>
    <w:rsid w:val="00ab3c42"/>
    <w:rPr>
      <w:color w:val="0000FF" w:themeColor="hyperlink"/>
      <w:u w:val="single"/>
    </w:rPr>
  </w:style>
  <w:style w:type="character" w:styleId="ListLabel1">
    <w:name w:val="ListLabel 1"/>
    <w:qFormat/>
    <w:rPr>
      <w:rFonts w:ascii="Times New Roman" w:hAnsi="Times New Roman"/>
      <w:b w:val="false"/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21">
    <w:name w:val="Заголовок"/>
    <w:basedOn w:val="Normal"/>
    <w:next w:val="Style22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22">
    <w:name w:val="Body Text"/>
    <w:basedOn w:val="Normal"/>
    <w:pPr>
      <w:spacing w:lineRule="auto" w:line="288" w:before="0" w:after="140"/>
    </w:pPr>
    <w:rPr/>
  </w:style>
  <w:style w:type="paragraph" w:styleId="Style23">
    <w:name w:val="List"/>
    <w:basedOn w:val="Style22"/>
    <w:pPr/>
    <w:rPr>
      <w:rFonts w:cs="Mangal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Mangal"/>
    </w:rPr>
  </w:style>
  <w:style w:type="paragraph" w:styleId="Style26">
    <w:name w:val="Header"/>
    <w:basedOn w:val="Normal"/>
    <w:link w:val="a5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7">
    <w:name w:val="Footer"/>
    <w:basedOn w:val="Normal"/>
    <w:link w:val="a7"/>
    <w:uiPriority w:val="99"/>
    <w:unhideWhenUsed/>
    <w:rsid w:val="002327a6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327a6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aa"/>
    <w:uiPriority w:val="99"/>
    <w:semiHidden/>
    <w:unhideWhenUsed/>
    <w:qFormat/>
    <w:rsid w:val="0042671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70769f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2"/>
      <w:szCs w:val="20"/>
      <w:lang w:val="ru-RU" w:eastAsia="ru-RU" w:bidi="ar-SA"/>
    </w:rPr>
  </w:style>
  <w:style w:type="paragraph" w:styleId="Footnotetext">
    <w:name w:val="footnote text"/>
    <w:basedOn w:val="Normal"/>
    <w:link w:val="ad"/>
    <w:qFormat/>
    <w:rsid w:val="00f4227b"/>
    <w:pPr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P1" w:customStyle="1">
    <w:name w:val="p1"/>
    <w:basedOn w:val="Normal"/>
    <w:qFormat/>
    <w:rsid w:val="002443cf"/>
    <w:pPr>
      <w:shd w:val="clear" w:color="auto" w:fill="FFFFFF"/>
      <w:spacing w:lineRule="auto" w:line="240" w:before="0" w:after="0"/>
    </w:pPr>
    <w:rPr>
      <w:rFonts w:ascii="Arial" w:hAnsi="Arial" w:eastAsia="Times New Roman" w:cs="Arial"/>
      <w:color w:val="05244F"/>
      <w:sz w:val="21"/>
      <w:szCs w:val="21"/>
      <w:lang w:eastAsia="ru-RU"/>
    </w:rPr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f3514d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af2"/>
    <w:uiPriority w:val="99"/>
    <w:semiHidden/>
    <w:unhideWhenUsed/>
    <w:qFormat/>
    <w:rsid w:val="00f3514d"/>
    <w:pPr/>
    <w:rPr>
      <w:b/>
      <w:bCs/>
    </w:rPr>
  </w:style>
  <w:style w:type="paragraph" w:styleId="Revision">
    <w:name w:val="Revision"/>
    <w:uiPriority w:val="99"/>
    <w:semiHidden/>
    <w:qFormat/>
    <w:rsid w:val="002b5f16"/>
    <w:pPr>
      <w:widowControl/>
      <w:bidi w:val="0"/>
      <w:jc w:val="left"/>
    </w:pPr>
    <w:rPr>
      <w:rFonts w:ascii="Calibri" w:hAnsi="Calibri" w:eastAsia="Calibri" w:cs="Times New Roman"/>
      <w:color w:val="auto"/>
      <w:sz w:val="22"/>
      <w:szCs w:val="22"/>
      <w:lang w:eastAsia="en-US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c62c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fpk-alternativa.ru/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E52AF9-93A1-4ECF-8C31-34AAFCF1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БФЛ рассрочка</Template>
  <TotalTime>459</TotalTime>
  <Application>LibreOffice/5.2.5.1$Windows_X86_64 LibreOffice_project/0312e1a284a7d50ca85a365c316c7abbf20a4d22</Application>
  <Pages>22</Pages>
  <Words>4856</Words>
  <Characters>33909</Characters>
  <CharactersWithSpaces>38957</CharactersWithSpaces>
  <Paragraphs>432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2022-07-04T09:49:00Z</dcterms:created>
  <dc:creator>Andrey</dc:creator>
  <dc:description/>
  <dc:language>ru-RU</dc:language>
  <cp:lastModifiedBy>Andrey</cp:lastModifiedBy>
  <cp:lastPrinted>2022-05-30T05:16:00Z</cp:lastPrinted>
  <dcterms:modified xsi:type="dcterms:W3CDTF">2023-09-18T05:20:00Z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