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rPr>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 с другой стороны,</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 Доверитель поручает, а Поверенный принимает на себя обязательство за </w:t>
      </w:r>
      <w:r>
        <w:rPr>
          <w:rFonts w:ascii="Times New Roman" w:hAnsi="Times New Roman"/>
        </w:rPr>
        <w:t xml:space="preserve">абонентское </w:t>
      </w:r>
      <w:r>
        <w:rPr>
          <w:rFonts w:ascii="Times New Roman" w:hAnsi="Times New Roman"/>
          <w:sz w:val="20"/>
          <w:szCs w:val="20"/>
        </w:rPr>
        <w:t>вознаграждение совершить от имени и за счет Доверителя следующие юридические действия,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Составить и подать/направить в соответствующий Арбитражный суд:</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заявление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в соответствующем Арбитражном суде при рассмотрении дела о банкротстве.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1.1.3. При необходимости быть представителем интересов Доверителя в банках, микрофинансовых организациях, государственных органах, правоохранительных органах, органах суда и прокуратуры, Роспотребнадзоре, Роскомнадзоре, Росреестре, Пенсионном фонде, Налоговой инспекции, Государственной службе занятости населения, во всех подразделениях ФССП, ГИБДД, ЗАГС, архивных учреждениях при получении документов, необходимых для подготовки заявления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Поверенный представляет интересы Доверителя в вышеуказанных организациях </w:t>
      </w:r>
      <w:r>
        <w:rPr>
          <w:rFonts w:ascii="Times New Roman" w:hAnsi="Times New Roman"/>
          <w:b/>
          <w:i/>
          <w:sz w:val="20"/>
          <w:szCs w:val="20"/>
        </w:rPr>
        <w:t>в исключительных случаях</w:t>
      </w:r>
      <w:r>
        <w:rPr>
          <w:rFonts w:ascii="Times New Roman" w:hAnsi="Times New Roman"/>
          <w:sz w:val="20"/>
          <w:szCs w:val="20"/>
        </w:rPr>
        <w:t>, по соглашению сторон. Под исключительными понимаются случаи: нахождения Доверителя на стационарном лечении, нахождение в рабочей командировке, нахождение за пределами субъекта проживания более одного календарного месяца, наличие заболеваний, препятствующих передвижению и (или) контакту с другими людьми и т.п.</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 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1.6. Данный договор является договором абонентского обслуживания по правилам ст. 429.2.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единовременно абонентским платежом.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1.6.2. Доверитель принимает условия настоящего Договора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1.6.3.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2.1.4.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Доверитель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2.2.4. Получить в банках и передать Поверенному согласно Списку необходимых 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Также получить в уполномоченных органах и передать Поверенному согласно Списку необходимых документов (Приложение № 1 к Договору поручения) документы, а именно: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2.2.7.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2.2.8. В случае перехода из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 в срок за 7 (семь) дней до даты судебного заседания.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2.2.10.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2.2.11. Уплатить Поверенному агентское вознаграждение в соответствии с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2.2.12.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2.2.13. Возмещать Поверенному понесенные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2.2.14. Сообщить Поверенному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2.3.3. </w:t>
      </w:r>
      <w:r>
        <w:rPr>
          <w:rFonts w:ascii="Times New Roman" w:hAnsi="Times New Roman"/>
          <w:bCs/>
          <w:sz w:val="20"/>
          <w:szCs w:val="20"/>
        </w:rPr>
        <w:t>Требовать</w:t>
      </w:r>
      <w:r>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течение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1.1.1.- 1.1.3.  настоящего Договора, составляет </w:t>
      </w:r>
      <w:r>
        <w:rPr>
          <w:rFonts w:ascii="Times New Roman" w:hAnsi="Times New Roman"/>
        </w:rPr>
        <w:t>${</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Указанное в п. 4.1. агентское вознаграждение оплачивается Доверителем единовременным абонентским платежом или несколькими абонентскими платежами в соответствии с графиком:</w:t>
      </w:r>
    </w:p>
    <w:p>
      <w:pPr>
        <w:pStyle w:val="Normal"/>
        <w:spacing w:lineRule="auto" w:line="240" w:before="0" w:after="0"/>
        <w:ind w:firstLine="709"/>
        <w:jc w:val="both"/>
        <w:rPr>
          <w:rFonts w:ascii="Times New Roman" w:hAnsi="Times New Roman"/>
          <w:sz w:val="20"/>
          <w:szCs w:val="20"/>
        </w:rPr>
      </w:pPr>
      <w:bookmarkStart w:id="0" w:name="ПлатёжГрафик"/>
      <w:r>
        <w:rPr>
          <w:rFonts w:ascii="Times New Roman" w:hAnsi="Times New Roman"/>
          <w:sz w:val="20"/>
          <w:szCs w:val="20"/>
        </w:rPr>
        <w:t>${</w:t>
      </w:r>
      <w:r>
        <w:rPr>
          <w:rFonts w:ascii="Times New Roman" w:hAnsi="Times New Roman"/>
          <w:sz w:val="20"/>
          <w:szCs w:val="20"/>
          <w:lang w:val="en-US"/>
        </w:rPr>
        <w:t>PAYCALEND</w:t>
      </w:r>
      <w:bookmarkEnd w:id="0"/>
      <w:r>
        <w:rPr>
          <w:rFonts w:ascii="Times New Roman" w:hAnsi="Times New Roman"/>
          <w:sz w:val="20"/>
          <w:szCs w:val="20"/>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4.2. Доверитель проинформирован, что все расходы,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производимых арбитражным управляющим в размере от 15 000 (от пятнадцати тысяч) рублей, оплачиваются отдельно по срокам и тарифам, установленным Федеральным Законом «О несостоятельности (банкротстве)» на момент подачи заявления в соответствующий Арбитражный суд.</w:t>
      </w:r>
    </w:p>
    <w:p>
      <w:pPr>
        <w:pStyle w:val="Normal"/>
        <w:spacing w:before="0" w:after="0"/>
        <w:ind w:firstLine="708"/>
        <w:jc w:val="both"/>
        <w:rPr>
          <w:rFonts w:ascii="Times New Roman" w:hAnsi="Times New Roman"/>
          <w:sz w:val="20"/>
          <w:szCs w:val="20"/>
        </w:rPr>
      </w:pPr>
      <w:r>
        <w:rPr>
          <w:rFonts w:ascii="Times New Roman" w:hAnsi="Times New Roman"/>
          <w:sz w:val="20"/>
          <w:szCs w:val="20"/>
        </w:rPr>
        <w:t>4.3.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4.4. При внесении оплаты Доверитель выражает согласие на получение услуг по договору, а также подтверждает отсутствие претензий по объему и качеству оказанных ему услуг.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4.5. Стоимость оплаченных услуг, возврату или перерасчету не подлежит.</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Доверителем обязанностей, предусмотренных п. 2.2.1., 2.2.2. и 2.2.4.  Договора,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5.3. Доверителю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которому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 предусмотренных п. 2.2.2., 2.2.4. и 4.2. Договора не несет.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В случае выявления в процедуре банкротства факта предоставления Доверителем недостоверных сведений/непредставления сведений Поверенному, влекущие за собой признания в судебном порядке сделок по отчуждению движимого и недвижимого имущества Доверителя недействительным/не списания долга полностью или в части, ответственность за возникшие последствия возлагается лично на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5.4. 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bCs/>
          <w:sz w:val="20"/>
          <w:szCs w:val="20"/>
        </w:rPr>
      </w:pPr>
      <w:r>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 нарушающих права третьих лиц и полученные Доверителем с нарушением требований действующего законодательства РФ.</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keepNext/>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абонентского платежа, предусмотренного Договором. С момента оплаты платежа по Договору на Доверителя распространяются условия настоящего Договора, Стороны несут ответственность за ненадлежащее исполнение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 поступления платежа, предусмотренного п. 2.2.7, 2.2.8., 4.2. настоящего Договора, в срок, определенный вышеуказанными пунктами, обязанности Поверенного по настоящему Договору приостанавливаются на срок до момента поступления платежа. Поверенный ответственности за последствия невыполнения Доверителем обязательств, предусмотренных п. 2.2.7., 2.2.8., 4.2. Договора не несет.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7.6.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истечение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7.7.8. 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7.8.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7.9. При выполнении условий Договора Стороны руководствуются действующим законодательством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7.10. 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По истечении срока действия Договора постгарантийное обслуживание Доверителя осуществляется Поверенным на платной основе.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pPr>
        <w:pStyle w:val="Normal"/>
        <w:keepNext/>
        <w:spacing w:lineRule="auto" w:line="240" w:before="0" w:after="0"/>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 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9.3. Срок рассмотрения претензионного письма составляет 5 (пять) рабочих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spacing w:lineRule="auto" w:line="240" w:before="0" w:after="0"/>
        <w:ind w:firstLine="709"/>
        <w:jc w:val="center"/>
        <w:rPr>
          <w:rFonts w:ascii="Times New Roman" w:hAnsi="Times New Roman"/>
          <w:sz w:val="20"/>
          <w:szCs w:val="20"/>
        </w:rPr>
      </w:pPr>
      <w:r>
        <w:rPr>
          <w:rFonts w:ascii="Times New Roman" w:hAnsi="Times New Roman"/>
          <w:b/>
          <w:sz w:val="20"/>
          <w:szCs w:val="20"/>
        </w:rPr>
        <w:t>10. ПРОЧИЕ УСЛОВИЯ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10.1. 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10.2.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bCs/>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10.4. 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r>
    </w:p>
    <w:p>
      <w:pPr>
        <w:pStyle w:val="Normal"/>
        <w:spacing w:lineRule="auto" w:line="240" w:before="0" w:after="0"/>
        <w:ind w:firstLine="709"/>
        <w:jc w:val="center"/>
        <w:rPr>
          <w:rFonts w:ascii="Times New Roman" w:hAnsi="Times New Roman"/>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r>
              <w:rPr>
                <w:rFonts w:ascii="Times New Roman" w:hAnsi="Times New Roman"/>
              </w:rPr>
              <w:t xml:space="preserve"> </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w:t>
            </w:r>
            <w:r>
              <w:rPr>
                <w:rFonts w:ascii="Times New Roman" w:hAnsi="Times New Roman"/>
              </w:rPr>
              <w:t xml:space="preserve"> </w:t>
            </w:r>
            <w:r>
              <w:rPr>
                <w:rFonts w:ascii="Times New Roman" w:hAnsi="Times New Roman"/>
                <w:lang w:val="en-US"/>
              </w:rPr>
              <w:t>${CLPASDATE}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lang w:val="en-US"/>
        </w:rPr>
        <w:tab/>
      </w:r>
    </w:p>
    <w:p>
      <w:pPr>
        <w:pStyle w:val="Normal"/>
        <w:numPr>
          <w:ilvl w:val="0"/>
          <w:numId w:val="0"/>
        </w:num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t xml:space="preserve">Список необходимых документов </w:t>
      </w:r>
    </w:p>
    <w:tbl>
      <w:tblPr>
        <w:tblW w:w="1068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675"/>
        <w:gridCol w:w="6804"/>
        <w:gridCol w:w="1842"/>
        <w:gridCol w:w="1361"/>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 xml:space="preserve">№ </w:t>
            </w:r>
            <w:r>
              <w:rPr>
                <w:rFonts w:ascii="Times New Roman" w:hAnsi="Times New Roman"/>
                <w:b/>
                <w:sz w:val="20"/>
                <w:szCs w:val="20"/>
              </w:rPr>
              <w:t>п/п</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Наименование документа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Отметка о получении Поверенным (подпись/ФИО)</w:t>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240" w:before="0" w:after="0"/>
              <w:rPr>
                <w:rFonts w:ascii="Times New Roman" w:hAnsi="Times New Roman"/>
                <w:b/>
                <w:b/>
                <w:sz w:val="20"/>
                <w:szCs w:val="20"/>
              </w:rPr>
            </w:pPr>
            <w:r>
              <w:rPr>
                <w:rFonts w:ascii="Times New Roman" w:hAnsi="Times New Roman"/>
                <w:b/>
                <w:sz w:val="20"/>
                <w:szCs w:val="20"/>
              </w:rPr>
              <w:t>Дата получения</w:t>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Документы по обязательствам</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об остатках денежных средств на этих счетах, во вкладах (депозитах). </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о движении денежных средств по ним за последние 3 года</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9._________________________________________________________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10.________________________________________________________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11.________________________________________________________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Личные документы</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заграничного паспорта (при наличии, все страницы без обложки)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свидетельства о заключении брака (при наличии)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свидетельств о рождении всех 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по форме 2НДФЛ за последние 3 года (если работал в указанный период)</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пенсионного удостоверения (при наличии, все страницы)</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19.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выписки из реестра акционеров (при наличии доли в АО)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29.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1068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center"/>
              <w:rPr>
                <w:rFonts w:ascii="Times New Roman" w:hAnsi="Times New Roman"/>
                <w:b/>
                <w:b/>
                <w:bCs/>
                <w:sz w:val="20"/>
                <w:szCs w:val="20"/>
              </w:rPr>
            </w:pPr>
            <w:r>
              <w:rPr>
                <w:rFonts w:ascii="Times New Roman" w:hAnsi="Times New Roman"/>
                <w:b/>
                <w:bCs/>
                <w:sz w:val="20"/>
                <w:szCs w:val="20"/>
              </w:rPr>
              <w:t>Документы по супругу (в т.ч. если брак расторгнут в течении 3 лет)</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паспорта (все страницы без обложки)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СНИЛС</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ИНН</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трудовой книжки (все страницы, заверенная в отделе кадров работодателя)</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Копия пенсионного удостоверения (при наличии, все страницы)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справки МСЭ об установлении инвалидности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39.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40.</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Оригинал справки о размере иных начисленных пособий, выплат и др.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41.</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42.</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43.</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44.</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45.</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46.</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47.</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соглашений или судебных актов о разделе имущества супругов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48.</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Копия брачного договора (при наличии)</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49.</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Иные документы</w:t>
            </w:r>
          </w:p>
          <w:p>
            <w:pPr>
              <w:pStyle w:val="Normal"/>
              <w:spacing w:lineRule="auto" w:line="240" w:before="0" w:after="0"/>
              <w:rPr>
                <w:rFonts w:ascii="Times New Roman" w:hAnsi="Times New Roman"/>
                <w:sz w:val="20"/>
                <w:szCs w:val="20"/>
              </w:rPr>
            </w:pPr>
            <w:r>
              <w:rPr>
                <w:rFonts w:ascii="Times New Roman" w:hAnsi="Times New Roman"/>
                <w:sz w:val="20"/>
                <w:szCs w:val="20"/>
              </w:rPr>
              <w:t>1._________________________________________________________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2._________________________________________________________</w:t>
            </w:r>
          </w:p>
          <w:p>
            <w:pPr>
              <w:pStyle w:val="Normal"/>
              <w:spacing w:lineRule="auto" w:line="240" w:before="0" w:after="0"/>
              <w:rPr>
                <w:rFonts w:ascii="Times New Roman" w:hAnsi="Times New Roman"/>
                <w:sz w:val="20"/>
                <w:szCs w:val="20"/>
              </w:rPr>
            </w:pPr>
            <w:r>
              <w:rPr>
                <w:rFonts w:ascii="Times New Roman" w:hAnsi="Times New Roman"/>
                <w:sz w:val="20"/>
                <w:szCs w:val="20"/>
              </w:rPr>
              <w:t>3._________________________________________________________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4._________________________________________________________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5._________________________________________________________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6._________________________________________________________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7._________________________________________________________</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8._________________________________________________________</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1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bl>
    <w:p>
      <w:pPr>
        <w:pStyle w:val="NoSpacing"/>
        <w:ind w:firstLine="360"/>
        <w:jc w:val="both"/>
        <w:rPr/>
      </w:pPr>
      <w:r>
        <w:rPr>
          <w:bCs/>
        </w:rPr>
        <w:t xml:space="preserve">Я, </w:t>
      </w:r>
      <w:r>
        <w:rPr/>
        <w:t>${</w:t>
      </w:r>
      <w:r>
        <w:rPr>
          <w:lang w:val="en-US"/>
        </w:rPr>
        <w:t>CLNAME</w:t>
      </w:r>
      <w:r>
        <w:rPr/>
        <w:t>}, паспорт: серия ${</w:t>
      </w:r>
      <w:r>
        <w:rPr>
          <w:lang w:val="en-US"/>
        </w:rPr>
        <w:t>CLPASS</w:t>
      </w:r>
      <w:r>
        <w:rPr/>
        <w:t>} номер ${</w:t>
      </w:r>
      <w:r>
        <w:rPr>
          <w:lang w:val="en-US"/>
        </w:rPr>
        <w:t>CLPASN</w:t>
      </w:r>
      <w:r>
        <w:rPr/>
        <w:t>}, выданный ${</w:t>
      </w:r>
      <w:r>
        <w:rPr>
          <w:lang w:val="en-US"/>
        </w:rPr>
        <w:t>CLPASORG</w:t>
      </w:r>
      <w:r>
        <w:rPr/>
        <w:t>} ${</w:t>
      </w:r>
      <w:r>
        <w:rPr>
          <w:lang w:val="en-US"/>
        </w:rPr>
        <w:t>CLPASDATE</w:t>
      </w:r>
      <w:r>
        <w:rPr/>
        <w:t>}, ${</w:t>
      </w:r>
      <w:r>
        <w:rPr>
          <w:lang w:val="en-US"/>
        </w:rPr>
        <w:t>CLBIRTHDATE</w:t>
      </w:r>
      <w:r>
        <w:rPr/>
        <w:t>} года рождения, зарегистрированный по адресу: ${</w:t>
      </w:r>
      <w:r>
        <w:rPr>
          <w:lang w:val="en-US"/>
        </w:rPr>
        <w:t>CLADRREG</w:t>
      </w:r>
      <w:r>
        <w:rPr/>
        <w:t>} ${</w:t>
      </w:r>
      <w:r>
        <w:rPr>
          <w:lang w:val="en-US"/>
        </w:rPr>
        <w:t>CLSEX</w:t>
      </w:r>
      <w:r>
        <w:rPr/>
        <w:t xml:space="preserve">1}  Доверитель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18"/>
          <w:szCs w:val="18"/>
        </w:rPr>
      </w:pPr>
      <w:r>
        <w:rPr>
          <w:rFonts w:ascii="Times New Roman" w:hAnsi="Times New Roman"/>
          <w:sz w:val="18"/>
          <w:szCs w:val="18"/>
        </w:rPr>
        <w:t>подпись</w:t>
        <w:tab/>
        <w:tab/>
        <w:t xml:space="preserve">        ФИО </w:t>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Spacing"/>
        <w:ind w:firstLine="360"/>
        <w:jc w:val="both"/>
        <w:rPr/>
      </w:pPr>
      <w:r>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№3</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rmal"/>
        <w:spacing w:lineRule="auto" w:line="240" w:before="0" w:after="0"/>
        <w:ind w:left="5670" w:hanging="0"/>
        <w:jc w:val="right"/>
        <w:rPr>
          <w:rFonts w:ascii="Times New Roman" w:hAnsi="Times New Roman"/>
        </w:rPr>
      </w:pPr>
      <w:r>
        <w:rPr>
          <w:rFonts w:ascii="Times New Roman" w:hAnsi="Times New Roman"/>
        </w:rPr>
      </w:r>
    </w:p>
    <w:p>
      <w:pPr>
        <w:pStyle w:val="NoSpacing"/>
        <w:ind w:firstLine="360"/>
        <w:jc w:val="center"/>
        <w:rPr>
          <w:b/>
          <w:b/>
        </w:rPr>
      </w:pPr>
      <w:r>
        <w:rPr>
          <w:b/>
        </w:rPr>
        <w:t>Расписка об ознакомлении с процедурой признания несостоятельным (банкротом)</w:t>
      </w:r>
    </w:p>
    <w:p>
      <w:pPr>
        <w:pStyle w:val="NoSpacing"/>
        <w:ind w:firstLine="360"/>
        <w:jc w:val="center"/>
        <w:rPr>
          <w:b/>
          <w:b/>
        </w:rPr>
      </w:pPr>
      <w:r>
        <w:rPr>
          <w:b/>
        </w:rPr>
        <w:t>клиента</w:t>
      </w:r>
    </w:p>
    <w:p>
      <w:pPr>
        <w:pStyle w:val="NoSpacing"/>
        <w:ind w:firstLine="360"/>
        <w:jc w:val="both"/>
        <w:rPr/>
      </w:pPr>
      <w:r>
        <w:rPr/>
        <w:tab/>
        <w:t>Мне, ${</w:t>
      </w:r>
      <w:r>
        <w:rPr>
          <w:lang w:val="en-US"/>
        </w:rPr>
        <w:t>CLNAME</w:t>
      </w:r>
      <w:r>
        <w:rPr/>
        <w:t>}, разъяснено и понятно, что:</w:t>
      </w:r>
    </w:p>
    <w:p>
      <w:pPr>
        <w:pStyle w:val="ListParagraph"/>
        <w:numPr>
          <w:ilvl w:val="0"/>
          <w:numId w:val="1"/>
        </w:numPr>
        <w:tabs>
          <w:tab w:val="left" w:pos="1134" w:leader="none"/>
        </w:tabs>
        <w:spacing w:lineRule="auto" w:line="240" w:before="0" w:after="0"/>
        <w:ind w:left="567" w:hanging="0"/>
        <w:jc w:val="both"/>
        <w:rPr>
          <w:rFonts w:ascii="Times New Roman" w:hAnsi="Times New Roman"/>
          <w:sz w:val="20"/>
          <w:szCs w:val="20"/>
        </w:rPr>
      </w:pPr>
      <w:r>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1.1. вступившим в законную силу судебным актом гражданин привлечен к уголовной или административной ответственности.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4. На момент подачи заявления о признании несостоятельным (банкротом) гражданина должны быть просрочки по кредитным обязательствам.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5. Стоимость имущества, подлежащего реализации, не должна превышать сумму долга.</w:t>
      </w:r>
    </w:p>
    <w:p>
      <w:pPr>
        <w:pStyle w:val="Normal"/>
        <w:spacing w:lineRule="auto" w:line="240" w:before="0" w:after="0"/>
        <w:ind w:left="567" w:hanging="0"/>
        <w:jc w:val="both"/>
        <w:rPr>
          <w:rFonts w:ascii="Times New Roman" w:hAnsi="Times New Roman"/>
          <w:bCs/>
          <w:sz w:val="20"/>
          <w:szCs w:val="20"/>
        </w:rPr>
      </w:pPr>
      <w:r>
        <w:rPr>
          <w:rFonts w:ascii="Times New Roman" w:hAnsi="Times New Roman"/>
          <w:sz w:val="20"/>
          <w:szCs w:val="20"/>
        </w:rPr>
        <w:t xml:space="preserve">6. На момент подачи заявления о признании несостоятельным (банкротом) гражданина Доверителем ОТДЕЛЬНО оплачиваются судебные расходы в размере от 40 300 (от сорока тысяч трёхсот) рублей, которые состоят из </w:t>
      </w:r>
      <w:r>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pPr>
        <w:pStyle w:val="Normal"/>
        <w:spacing w:lineRule="auto" w:line="240" w:before="0" w:after="0"/>
        <w:ind w:left="567" w:hanging="0"/>
        <w:jc w:val="both"/>
        <w:rPr>
          <w:rFonts w:ascii="Times New Roman" w:hAnsi="Times New Roman"/>
          <w:bCs/>
          <w:sz w:val="20"/>
          <w:szCs w:val="20"/>
        </w:rPr>
      </w:pPr>
      <w:r>
        <w:rPr>
          <w:rFonts w:ascii="Times New Roman" w:hAnsi="Times New Roman"/>
          <w:bCs/>
          <w:sz w:val="20"/>
          <w:szCs w:val="20"/>
        </w:rPr>
        <w:t xml:space="preserve">Расчет расходов произведен за проведение одной процедуры. </w:t>
      </w:r>
    </w:p>
    <w:p>
      <w:pPr>
        <w:pStyle w:val="Normal"/>
        <w:spacing w:lineRule="auto" w:line="240" w:before="0" w:after="0"/>
        <w:ind w:left="567" w:hanging="0"/>
        <w:jc w:val="both"/>
        <w:rPr>
          <w:rFonts w:ascii="Times New Roman" w:hAnsi="Times New Roman"/>
          <w:sz w:val="20"/>
          <w:szCs w:val="20"/>
        </w:rPr>
      </w:pPr>
      <w:r>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Pr>
          <w:rFonts w:ascii="Times New Roman" w:hAnsi="Times New Roman"/>
          <w:bCs/>
          <w:sz w:val="20"/>
          <w:szCs w:val="20"/>
        </w:rPr>
        <w:t>вознаграждение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r>
        <w:rPr>
          <w:rFonts w:ascii="Times New Roman" w:hAnsi="Times New Roman"/>
          <w:sz w:val="20"/>
          <w:szCs w:val="20"/>
        </w:rPr>
        <w:t xml:space="preserve">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официального источника доходов у Доверителя,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ВАЖНО!!! В случае невнесения денежных средств в указанном в настоящем пункте размере, процедура банкротства может быть прекращена арбитражным судом.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соответствует требованиям для утверждения плана реструктуризации долгов, </w:t>
      </w:r>
      <w:r>
        <w:rPr>
          <w:rFonts w:ascii="Times New Roman" w:hAnsi="Times New Roman"/>
          <w:b/>
          <w:bCs/>
          <w:i/>
          <w:iCs/>
          <w:sz w:val="20"/>
          <w:szCs w:val="20"/>
        </w:rPr>
        <w:t>арбитражный суд вправе</w:t>
      </w:r>
      <w:r>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Поверенного.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Pr>
          <w:rFonts w:ascii="Times New Roman" w:hAnsi="Times New Roman"/>
          <w:b/>
          <w:sz w:val="20"/>
          <w:szCs w:val="20"/>
          <w:u w:val="single"/>
        </w:rPr>
        <w:t>выдается прожиточный минимум</w:t>
      </w:r>
      <w:r>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14. Некоторые справки, необходимые для принятия судом заявления о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Доверителя.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 устанавливаемым нотариусом.</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течение 3 лет.</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17. Я подтверждаю, что за последние 3 года </w:t>
      </w:r>
      <w:r>
        <w:rPr>
          <w:rFonts w:ascii="Times New Roman" w:hAnsi="Times New Roman"/>
          <w:b/>
          <w:bCs/>
          <w:i/>
          <w:iCs/>
          <w:sz w:val="20"/>
          <w:szCs w:val="20"/>
        </w:rPr>
        <w:t xml:space="preserve">мною были совершены/не совершались (не нужное зачеркнуть) </w:t>
      </w:r>
      <w:r>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18. В течение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 xml:space="preserve">19.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20. 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Доверителя.</w:t>
      </w:r>
    </w:p>
    <w:p>
      <w:pPr>
        <w:pStyle w:val="Normal"/>
        <w:spacing w:lineRule="auto" w:line="240" w:before="0" w:after="0"/>
        <w:ind w:left="567" w:hanging="0"/>
        <w:jc w:val="both"/>
        <w:rPr>
          <w:rFonts w:ascii="Times New Roman" w:hAnsi="Times New Roman"/>
          <w:b/>
          <w:b/>
          <w:bCs/>
          <w:i/>
          <w:i/>
          <w:iCs/>
          <w:sz w:val="20"/>
          <w:szCs w:val="20"/>
        </w:rPr>
      </w:pPr>
      <w:r>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tab/>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Поверенным со всей процедурой признания меня несостоятельным (банкротом), мне все понятно с вышеуказанными положениями согласен. </w:t>
      </w:r>
    </w:p>
    <w:p>
      <w:pPr>
        <w:pStyle w:val="NoSpacing"/>
        <w:ind w:firstLine="360"/>
        <w:jc w:val="both"/>
        <w:rPr/>
      </w:pPr>
      <w:r>
        <w:rPr>
          <w:bCs/>
        </w:rPr>
        <w:t xml:space="preserve">_____________/__________________________________________________________________/____________________               </w:t>
      </w:r>
    </w:p>
    <w:p>
      <w:pPr>
        <w:pStyle w:val="NoSpacing"/>
        <w:ind w:firstLine="360"/>
        <w:jc w:val="both"/>
        <w:rPr>
          <w:bCs/>
          <w:sz w:val="18"/>
          <w:szCs w:val="18"/>
        </w:rPr>
      </w:pPr>
      <w:r>
        <w:rPr>
          <w:bCs/>
          <w:sz w:val="18"/>
          <w:szCs w:val="18"/>
        </w:rPr>
        <w:t xml:space="preserve">      </w:t>
      </w:r>
      <w:r>
        <w:rPr>
          <w:bCs/>
          <w:sz w:val="18"/>
          <w:szCs w:val="18"/>
        </w:rPr>
        <w:t>подпись</w:t>
        <w:tab/>
        <w:tab/>
        <w:t xml:space="preserve">                                                    ФИО (полностью)</w:t>
        <w:tab/>
        <w:tab/>
        <w:tab/>
        <w:t xml:space="preserve">                             дата</w:t>
      </w:r>
    </w:p>
    <w:p>
      <w:pPr>
        <w:pStyle w:val="NoSpacing"/>
        <w:ind w:firstLine="360"/>
        <w:jc w:val="both"/>
        <w:rPr/>
      </w:pPr>
      <w:r>
        <w:rPr/>
      </w:r>
    </w:p>
    <w:p>
      <w:pPr>
        <w:pStyle w:val="Normal"/>
        <w:spacing w:lineRule="auto" w:line="240" w:before="0" w:after="0"/>
        <w:ind w:left="567"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left="567" w:hanging="0"/>
        <w:jc w:val="both"/>
        <w:rPr/>
      </w:pPr>
      <w:r>
        <w:rPr/>
      </w:r>
    </w:p>
    <w:sectPr>
      <w:headerReference w:type="default" r:id="rId2"/>
      <w:footerReference w:type="default" r:id="rId3"/>
      <w:type w:val="nextPage"/>
      <w:pgSz w:w="11906" w:h="16838"/>
      <w:pgMar w:left="720" w:right="720" w:header="709" w:top="766"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rFonts w:ascii="Times New Roman" w:hAnsi="Times New Roman"/>
        <w:b/>
        <w:b/>
        <w:sz w:val="20"/>
        <w:szCs w:val="20"/>
      </w:rPr>
    </w:pPr>
    <w:r>
      <w:rPr>
        <w:rFonts w:ascii="Times New Roman" w:hAnsi="Times New Roman"/>
        <w:b/>
        <w:sz w:val="20"/>
        <w:szCs w:val="20"/>
      </w:rPr>
      <w:t>Доверитель: _____________</w:t>
      <w:tab/>
      <w:tab/>
      <w:t>Поверенный:______________</w:t>
    </w:r>
  </w:p>
  <w:p>
    <w:pPr>
      <w:pStyle w:val="Style26"/>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подпись</w:t>
      <w:tab/>
      <w:t xml:space="preserve">                                                                                                                       подпись</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instrText> PAGE </w:instrText>
    </w:r>
    <w:r>
      <w:fldChar w:fldCharType="separate"/>
    </w:r>
    <w:r>
      <w:t>12</w:t>
    </w:r>
    <w:r>
      <w:fldChar w:fldCharType="end"/>
    </w:r>
  </w:p>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rPr>
        <w:sz w:val="20"/>
        <w:b w:val="false"/>
        <w:rFonts w:ascii="Times New Roman" w:hAnsi="Times New Roman"/>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link w:val="a9"/>
    <w:uiPriority w:val="99"/>
    <w:semiHidden/>
    <w:qFormat/>
    <w:rsid w:val="00426715"/>
    <w:rPr>
      <w:rFonts w:ascii="Segoe UI" w:hAnsi="Segoe UI" w:cs="Segoe UI"/>
      <w:sz w:val="18"/>
      <w:szCs w:val="18"/>
    </w:rPr>
  </w:style>
  <w:style w:type="character" w:styleId="Style17" w:customStyle="1">
    <w:name w:val="Текст сноски Знак"/>
    <w:link w:val="ac"/>
    <w:qFormat/>
    <w:rsid w:val="00f4227b"/>
    <w:rPr>
      <w:rFonts w:ascii="Times New Roman" w:hAnsi="Times New Roman" w:eastAsia="Times New Roman"/>
    </w:rPr>
  </w:style>
  <w:style w:type="character" w:styleId="Annotationreference">
    <w:name w:val="annotation reference"/>
    <w:basedOn w:val="DefaultParagraphFont"/>
    <w:uiPriority w:val="99"/>
    <w:semiHidden/>
    <w:unhideWhenUsed/>
    <w:qFormat/>
    <w:rsid w:val="000c2b4b"/>
    <w:rPr>
      <w:sz w:val="16"/>
      <w:szCs w:val="16"/>
    </w:rPr>
  </w:style>
  <w:style w:type="character" w:styleId="Style18" w:customStyle="1">
    <w:name w:val="Текст примечания Знак"/>
    <w:basedOn w:val="DefaultParagraphFont"/>
    <w:link w:val="af0"/>
    <w:uiPriority w:val="99"/>
    <w:semiHidden/>
    <w:qFormat/>
    <w:rsid w:val="000c2b4b"/>
    <w:rPr>
      <w:lang w:eastAsia="en-US"/>
    </w:rPr>
  </w:style>
  <w:style w:type="character" w:styleId="Style19" w:customStyle="1">
    <w:name w:val="Тема примечания Знак"/>
    <w:basedOn w:val="Style18"/>
    <w:link w:val="af2"/>
    <w:uiPriority w:val="99"/>
    <w:semiHidden/>
    <w:qFormat/>
    <w:rsid w:val="000c2b4b"/>
    <w:rPr>
      <w:b/>
      <w:bCs/>
    </w:rPr>
  </w:style>
  <w:style w:type="character" w:styleId="ListLabel1">
    <w:name w:val="ListLabel 1"/>
    <w:qFormat/>
    <w:rPr>
      <w:rFonts w:ascii="Times New Roman" w:hAnsi="Times New Roman"/>
      <w:b w:val="false"/>
      <w:sz w:val="20"/>
    </w:rPr>
  </w:style>
  <w:style w:type="paragraph" w:styleId="Style20">
    <w:name w:val="Заголовок"/>
    <w:basedOn w:val="Normal"/>
    <w:next w:val="Style21"/>
    <w:qFormat/>
    <w:pPr>
      <w:keepNext/>
      <w:spacing w:before="240" w:after="120"/>
    </w:pPr>
    <w:rPr>
      <w:rFonts w:ascii="Liberation Sans" w:hAnsi="Liberation Sans" w:eastAsia="Microsoft YaHei" w:cs="Mang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Mangal"/>
    </w:rPr>
  </w:style>
  <w:style w:type="paragraph" w:styleId="Style23">
    <w:name w:val="Caption"/>
    <w:basedOn w:val="Normal"/>
    <w:qFormat/>
    <w:pPr>
      <w:suppressLineNumbers/>
      <w:spacing w:before="120" w:after="120"/>
    </w:pPr>
    <w:rPr>
      <w:rFonts w:cs="Mangal"/>
      <w:i/>
      <w:iCs/>
      <w:sz w:val="24"/>
      <w:szCs w:val="24"/>
    </w:rPr>
  </w:style>
  <w:style w:type="paragraph" w:styleId="Style24">
    <w:name w:val="Указатель"/>
    <w:basedOn w:val="Normal"/>
    <w:qFormat/>
    <w:pPr>
      <w:suppressLineNumbers/>
    </w:pPr>
    <w:rPr>
      <w:rFonts w:cs="Mangal"/>
    </w:rPr>
  </w:style>
  <w:style w:type="paragraph" w:styleId="Style25">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6">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Revision">
    <w:name w:val="Revision"/>
    <w:uiPriority w:val="99"/>
    <w:semiHidden/>
    <w:qFormat/>
    <w:rsid w:val="007f0944"/>
    <w:pPr>
      <w:widowControl/>
      <w:bidi w:val="0"/>
      <w:jc w:val="left"/>
    </w:pPr>
    <w:rPr>
      <w:rFonts w:ascii="Calibri" w:hAnsi="Calibri" w:eastAsia="Calibri" w:cs="Times New Roman"/>
      <w:color w:val="auto"/>
      <w:sz w:val="22"/>
      <w:szCs w:val="22"/>
      <w:lang w:eastAsia="en-US" w:val="ru-RU" w:bidi="ar-SA"/>
    </w:rPr>
  </w:style>
  <w:style w:type="paragraph" w:styleId="Annotationtext">
    <w:name w:val="annotation text"/>
    <w:basedOn w:val="Normal"/>
    <w:link w:val="af1"/>
    <w:uiPriority w:val="99"/>
    <w:semiHidden/>
    <w:unhideWhenUsed/>
    <w:qFormat/>
    <w:rsid w:val="000c2b4b"/>
    <w:pPr/>
    <w:rPr>
      <w:sz w:val="20"/>
      <w:szCs w:val="20"/>
    </w:rPr>
  </w:style>
  <w:style w:type="paragraph" w:styleId="Annotationsubject">
    <w:name w:val="annotation subject"/>
    <w:basedOn w:val="Annotationtext"/>
    <w:link w:val="af3"/>
    <w:uiPriority w:val="99"/>
    <w:semiHidden/>
    <w:unhideWhenUsed/>
    <w:qFormat/>
    <w:rsid w:val="000c2b4b"/>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сразу</Template>
  <TotalTime>15</TotalTime>
  <Application>LibreOffice/5.2.5.1$Windows_X86_64 LibreOffice_project/0312e1a284a7d50ca85a365c316c7abbf20a4d22</Application>
  <Pages>14</Pages>
  <Words>5643</Words>
  <Characters>41665</Characters>
  <CharactersWithSpaces>47476</CharactersWithSpaces>
  <Paragraphs>367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2021-03-19T08:53:00Z</dcterms:created>
  <dc:creator>Andrey</dc:creator>
  <dc:description/>
  <dc:language>ru-RU</dc:language>
  <cp:lastModifiedBy>Andrey</cp:lastModifiedBy>
  <cp:lastPrinted>2019-04-23T07:57:00Z</cp:lastPrinted>
  <dcterms:modified xsi:type="dcterms:W3CDTF">2022-03-28T10:15:00Z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