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73708B" w:rsidRDefault="002047AF" w:rsidP="002047AF">
      <w:pPr>
        <w:spacing w:after="0" w:line="240" w:lineRule="auto"/>
        <w:ind w:firstLine="709"/>
        <w:jc w:val="both"/>
        <w:rPr>
          <w:rFonts w:ascii="Times New Roman" w:hAnsi="Times New Roman"/>
          <w:sz w:val="20"/>
          <w:szCs w:val="20"/>
          <w:highlight w:val="yellow"/>
        </w:rPr>
      </w:pPr>
      <w:r>
        <w:rPr>
          <w:rFonts w:ascii="Times New Roman" w:hAnsi="Times New Roman"/>
          <w:sz w:val="20"/>
          <w:szCs w:val="20"/>
          <w:highlight w:val="yellow"/>
        </w:rPr>
        <w:t>1.1</w:t>
      </w:r>
      <w:r w:rsidRPr="0073708B">
        <w:rPr>
          <w:rFonts w:ascii="Times New Roman" w:hAnsi="Times New Roman"/>
          <w:sz w:val="20"/>
          <w:szCs w:val="20"/>
          <w:highlight w:val="yellow"/>
        </w:rPr>
        <w:t>.1.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73708B">
        <w:rPr>
          <w:rFonts w:ascii="Times New Roman" w:hAnsi="Times New Roman"/>
          <w:sz w:val="20"/>
          <w:szCs w:val="20"/>
          <w:highlight w:val="yellow"/>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2047AF" w:rsidRPr="002047AF">
        <w:rPr>
          <w:rFonts w:ascii="Times New Roman" w:hAnsi="Times New Roman"/>
          <w:sz w:val="20"/>
          <w:szCs w:val="20"/>
          <w:highlight w:val="yellow"/>
        </w:rPr>
        <w:t>3</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2047AF" w:rsidRPr="002047AF">
        <w:rPr>
          <w:rFonts w:ascii="Times New Roman" w:hAnsi="Times New Roman"/>
          <w:sz w:val="20"/>
          <w:szCs w:val="20"/>
        </w:rPr>
        <w:t>2</w:t>
      </w:r>
      <w:r>
        <w:rPr>
          <w:rFonts w:ascii="Times New Roman" w:hAnsi="Times New Roman"/>
          <w:sz w:val="20"/>
          <w:szCs w:val="20"/>
        </w:rPr>
        <w:t xml:space="preserve">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Default="002047AF">
      <w:pPr>
        <w:spacing w:after="0" w:line="240" w:lineRule="auto"/>
        <w:ind w:firstLine="709"/>
        <w:jc w:val="both"/>
        <w:rPr>
          <w:rFonts w:ascii="Times New Roman" w:hAnsi="Times New Roman"/>
          <w:sz w:val="20"/>
          <w:szCs w:val="20"/>
        </w:rPr>
      </w:pPr>
      <w:r w:rsidRPr="0073708B">
        <w:rPr>
          <w:rFonts w:ascii="Times New Roman" w:hAnsi="Times New Roman"/>
          <w:sz w:val="20"/>
          <w:szCs w:val="20"/>
          <w:highlight w:val="yellow"/>
        </w:rPr>
        <w:t>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 В случае нарушения установленного срока Исполнитель за результат ответственности не несет.</w:t>
      </w:r>
      <w:r>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jc w:val="center"/>
        <w:rPr>
          <w:rFonts w:ascii="Times New Roman" w:hAnsi="Times New Roman"/>
          <w:b/>
          <w:sz w:val="20"/>
          <w:szCs w:val="20"/>
        </w:rPr>
      </w:pPr>
      <w:r>
        <w:rPr>
          <w:rFonts w:ascii="Times New Roman" w:hAnsi="Times New Roman"/>
          <w:b/>
          <w:sz w:val="20"/>
          <w:szCs w:val="20"/>
        </w:rPr>
        <w:t>4. СТОИМОСТЬ ДОГОВОРА И ПОРЯДОК ОПЛАТЫ</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4.1. Стоимость услуг по настоящему Договору, составляет ${</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рублей.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4.1.1. Оплата услуг Исполнителя осуществляется Заказчиком ежемесячными платежами в соответствии с приведенным графиком:</w:t>
      </w:r>
    </w:p>
    <w:tbl>
      <w:tblPr>
        <w:tblW w:w="7371" w:type="dxa"/>
        <w:tblInd w:w="8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8"/>
        <w:gridCol w:w="2975"/>
        <w:gridCol w:w="2978"/>
      </w:tblGrid>
      <w:tr w:rsidR="00CF4246">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lang w:eastAsia="ru-RU"/>
              </w:rPr>
            </w:pPr>
            <w:proofErr w:type="spellStart"/>
            <w:r>
              <w:rPr>
                <w:rFonts w:ascii="Times New Roman" w:hAnsi="Times New Roman"/>
                <w:b/>
                <w:sz w:val="20"/>
                <w:szCs w:val="20"/>
                <w:lang w:val="en-US" w:eastAsia="ru-RU"/>
              </w:rPr>
              <w:t>Код</w:t>
            </w:r>
            <w:proofErr w:type="spellEnd"/>
          </w:p>
        </w:tc>
        <w:tc>
          <w:tcPr>
            <w:tcW w:w="2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lang w:eastAsia="ru-RU"/>
              </w:rPr>
            </w:pPr>
            <w:r>
              <w:rPr>
                <w:rFonts w:ascii="Times New Roman" w:hAnsi="Times New Roman"/>
                <w:b/>
                <w:sz w:val="20"/>
                <w:szCs w:val="20"/>
                <w:lang w:eastAsia="ru-RU"/>
              </w:rPr>
              <w:t>Сумма</w:t>
            </w:r>
          </w:p>
        </w:tc>
        <w:tc>
          <w:tcPr>
            <w:tcW w:w="2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lang w:eastAsia="ru-RU"/>
              </w:rPr>
            </w:pPr>
            <w:r>
              <w:rPr>
                <w:rFonts w:ascii="Times New Roman" w:hAnsi="Times New Roman"/>
                <w:b/>
                <w:sz w:val="20"/>
                <w:szCs w:val="20"/>
                <w:lang w:eastAsia="ru-RU"/>
              </w:rPr>
              <w:t>Дата</w:t>
            </w:r>
          </w:p>
        </w:tc>
      </w:tr>
      <w:tr w:rsidR="00CF4246">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PAYID</w:t>
            </w:r>
            <w:r>
              <w:rPr>
                <w:rFonts w:ascii="Times New Roman" w:hAnsi="Times New Roman"/>
                <w:sz w:val="20"/>
                <w:szCs w:val="20"/>
                <w:lang w:eastAsia="ru-RU"/>
              </w:rPr>
              <w:t>}</w:t>
            </w:r>
          </w:p>
        </w:tc>
        <w:tc>
          <w:tcPr>
            <w:tcW w:w="2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PAYSUM</w:t>
            </w:r>
            <w:r>
              <w:rPr>
                <w:rFonts w:ascii="Times New Roman" w:hAnsi="Times New Roman"/>
                <w:sz w:val="20"/>
                <w:szCs w:val="20"/>
                <w:lang w:eastAsia="ru-RU"/>
              </w:rPr>
              <w:t>}</w:t>
            </w:r>
          </w:p>
        </w:tc>
        <w:tc>
          <w:tcPr>
            <w:tcW w:w="2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w:t>
            </w:r>
            <w:r>
              <w:rPr>
                <w:rFonts w:ascii="Times New Roman" w:hAnsi="Times New Roman"/>
                <w:sz w:val="20"/>
                <w:szCs w:val="20"/>
                <w:lang w:val="en-US" w:eastAsia="ru-RU"/>
              </w:rPr>
              <w:t>PAYDATE</w:t>
            </w:r>
            <w:r>
              <w:rPr>
                <w:rFonts w:ascii="Times New Roman" w:hAnsi="Times New Roman"/>
                <w:sz w:val="20"/>
                <w:szCs w:val="20"/>
                <w:lang w:eastAsia="ru-RU"/>
              </w:rPr>
              <w:t>}</w:t>
            </w:r>
          </w:p>
        </w:tc>
      </w:tr>
    </w:tbl>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Размер вознаграждения Исполнителя остается неизменным вне зависимости от объема выполненной Исполнителем работы, услуги выполняются Исполнителем по требованию согласно ст. 429.4 ГК РФ.</w:t>
      </w:r>
    </w:p>
    <w:p w:rsidR="00CF4246" w:rsidRDefault="00A36F9B">
      <w:pPr>
        <w:spacing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4.3. Заказчик вправе досрочно исполнить обязательства по оплате.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Default="00D74E81" w:rsidP="00D74E81">
      <w:pPr>
        <w:spacing w:after="0" w:line="240" w:lineRule="auto"/>
        <w:ind w:firstLine="709"/>
        <w:jc w:val="both"/>
        <w:rPr>
          <w:rFonts w:ascii="Times New Roman" w:hAnsi="Times New Roman"/>
          <w:sz w:val="20"/>
          <w:szCs w:val="20"/>
        </w:rPr>
      </w:pPr>
      <w:r w:rsidRPr="00F422E4">
        <w:rPr>
          <w:rFonts w:ascii="Times New Roman" w:hAnsi="Times New Roman"/>
          <w:sz w:val="20"/>
          <w:szCs w:val="20"/>
          <w:highlight w:val="yellow"/>
        </w:rPr>
        <w:t>4.5</w:t>
      </w:r>
      <w:r w:rsidRPr="0073708B">
        <w:rPr>
          <w:rFonts w:ascii="Times New Roman" w:hAnsi="Times New Roman"/>
          <w:sz w:val="20"/>
          <w:szCs w:val="20"/>
          <w:highlight w:val="yellow"/>
        </w:rPr>
        <w:t>.  В случае если анализ полного пакета документов, представленного Заказчиком, показал невозможность оказания услуг, указанных в п. 1.</w:t>
      </w:r>
      <w:r w:rsidR="00F422E4" w:rsidRPr="00F422E4">
        <w:rPr>
          <w:rFonts w:ascii="Times New Roman" w:hAnsi="Times New Roman"/>
          <w:sz w:val="20"/>
          <w:szCs w:val="20"/>
          <w:highlight w:val="yellow"/>
        </w:rPr>
        <w:t>1</w:t>
      </w:r>
      <w:r w:rsidRPr="0073708B">
        <w:rPr>
          <w:rFonts w:ascii="Times New Roman" w:hAnsi="Times New Roman"/>
          <w:sz w:val="20"/>
          <w:szCs w:val="20"/>
          <w:highlight w:val="yellow"/>
        </w:rPr>
        <w:t>.2.,1.</w:t>
      </w:r>
      <w:r w:rsidR="00F422E4" w:rsidRPr="00F422E4">
        <w:rPr>
          <w:rFonts w:ascii="Times New Roman" w:hAnsi="Times New Roman"/>
          <w:sz w:val="20"/>
          <w:szCs w:val="20"/>
          <w:highlight w:val="yellow"/>
        </w:rPr>
        <w:t>1</w:t>
      </w:r>
      <w:r w:rsidRPr="0073708B">
        <w:rPr>
          <w:rFonts w:ascii="Times New Roman" w:hAnsi="Times New Roman"/>
          <w:sz w:val="20"/>
          <w:szCs w:val="20"/>
          <w:highlight w:val="yellow"/>
        </w:rPr>
        <w:t xml:space="preserve">.3. Индивидуальных условий настоящий Договор расторгается, при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422E4" w:rsidRPr="00C009BF">
        <w:rPr>
          <w:rFonts w:ascii="Times New Roman" w:hAnsi="Times New Roman"/>
          <w:sz w:val="20"/>
          <w:szCs w:val="20"/>
          <w:highlight w:val="green"/>
        </w:rPr>
        <w:t>9</w:t>
      </w:r>
      <w:r w:rsidRPr="00C009BF">
        <w:rPr>
          <w:rFonts w:ascii="Times New Roman" w:hAnsi="Times New Roman"/>
          <w:sz w:val="20"/>
          <w:szCs w:val="20"/>
          <w:highlight w:val="green"/>
        </w:rPr>
        <w:t xml:space="preserve"> 000 </w:t>
      </w:r>
      <w:r w:rsidR="00F422E4" w:rsidRPr="00C009BF">
        <w:rPr>
          <w:rFonts w:ascii="Times New Roman" w:hAnsi="Times New Roman"/>
          <w:sz w:val="20"/>
          <w:szCs w:val="20"/>
          <w:highlight w:val="green"/>
        </w:rPr>
        <w:t>(дев</w:t>
      </w:r>
      <w:r w:rsidRPr="00C009BF">
        <w:rPr>
          <w:rFonts w:ascii="Times New Roman" w:hAnsi="Times New Roman"/>
          <w:sz w:val="20"/>
          <w:szCs w:val="20"/>
          <w:highlight w:val="green"/>
        </w:rPr>
        <w:t>яти тысяч) рублей</w:t>
      </w:r>
      <w:r w:rsidRPr="0073708B">
        <w:rPr>
          <w:rFonts w:ascii="Times New Roman" w:hAnsi="Times New Roman"/>
          <w:sz w:val="20"/>
          <w:szCs w:val="20"/>
          <w:highlight w:val="yellow"/>
        </w:rPr>
        <w:t>.</w:t>
      </w:r>
    </w:p>
    <w:p w:rsidR="00D74E81" w:rsidRPr="0079031B" w:rsidRDefault="00D74E81" w:rsidP="00D74E81">
      <w:pPr>
        <w:pStyle w:val="af2"/>
        <w:spacing w:after="0"/>
        <w:ind w:firstLine="708"/>
        <w:jc w:val="both"/>
        <w:rPr>
          <w:rFonts w:ascii="Times New Roman" w:hAnsi="Times New Roman"/>
        </w:rPr>
      </w:pPr>
      <w:r>
        <w:rPr>
          <w:rFonts w:ascii="Times New Roman" w:hAnsi="Times New Roman"/>
        </w:rPr>
        <w:t>4</w:t>
      </w:r>
      <w:r w:rsidRPr="0079031B">
        <w:rPr>
          <w:rFonts w:ascii="Times New Roman" w:hAnsi="Times New Roman"/>
        </w:rPr>
        <w:t>.</w:t>
      </w:r>
      <w:r w:rsidRPr="00F422E4">
        <w:rPr>
          <w:rFonts w:ascii="Times New Roman" w:hAnsi="Times New Roman"/>
        </w:rPr>
        <w:t>6</w:t>
      </w:r>
      <w:r w:rsidRPr="0079031B">
        <w:rPr>
          <w:rFonts w:ascii="Times New Roman" w:hAnsi="Times New Roman"/>
        </w:rPr>
        <w:t xml:space="preserve">. </w:t>
      </w:r>
      <w:r w:rsidRPr="0073708B">
        <w:rPr>
          <w:rFonts w:ascii="Times New Roman" w:hAnsi="Times New Roman"/>
          <w:highlight w:val="yellow"/>
        </w:rPr>
        <w:t xml:space="preserve">В случае выявления </w:t>
      </w:r>
      <w:r w:rsidRPr="0073708B">
        <w:rPr>
          <w:rFonts w:ascii="Times New Roman" w:hAnsi="Times New Roman"/>
          <w:noProof/>
          <w:highlight w:val="yellow"/>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73708B">
        <w:rPr>
          <w:rFonts w:ascii="Times New Roman" w:hAnsi="Times New Roman"/>
          <w:highlight w:val="yellow"/>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D74E81" w:rsidRDefault="00D74E81">
      <w:pPr>
        <w:spacing w:after="0" w:line="240" w:lineRule="auto"/>
        <w:ind w:firstLine="709"/>
        <w:jc w:val="both"/>
        <w:rPr>
          <w:rFonts w:ascii="Times New Roman" w:hAnsi="Times New Roman"/>
          <w:sz w:val="20"/>
          <w:szCs w:val="20"/>
        </w:rPr>
      </w:pP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C009BF">
        <w:rPr>
          <w:rFonts w:ascii="Times New Roman" w:hAnsi="Times New Roman"/>
          <w:color w:val="000000"/>
          <w:sz w:val="20"/>
          <w:szCs w:val="20"/>
        </w:rPr>
        <w:t>4</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w:t>
      </w:r>
      <w:r>
        <w:rPr>
          <w:rFonts w:ascii="Times New Roman" w:hAnsi="Times New Roman"/>
          <w:color w:val="000000"/>
          <w:sz w:val="20"/>
          <w:szCs w:val="20"/>
        </w:rPr>
        <w:lastRenderedPageBreak/>
        <w:t xml:space="preserve">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№2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5.7. За нарушение сроков оплаты, предусмотренных п. 4.1. Договора,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6.2. В случае не поступления платежа в срок, предусмотренный п.  4.1.1.  настоящего Договора, в 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proofErr w:type="gramStart"/>
      <w:r>
        <w:rPr>
          <w:rFonts w:ascii="Times New Roman" w:hAnsi="Times New Roman"/>
          <w:sz w:val="20"/>
          <w:szCs w:val="20"/>
        </w:rPr>
        <w:t>2.Претензионные</w:t>
      </w:r>
      <w:proofErr w:type="gramEnd"/>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10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proofErr w:type="gramStart"/>
      <w:r>
        <w:rPr>
          <w:rFonts w:ascii="Times New Roman" w:hAnsi="Times New Roman"/>
          <w:sz w:val="20"/>
          <w:szCs w:val="20"/>
        </w:rPr>
        <w:t>1.Стороны</w:t>
      </w:r>
      <w:proofErr w:type="gramEnd"/>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proofErr w:type="gramStart"/>
      <w:r>
        <w:rPr>
          <w:rFonts w:ascii="Times New Roman" w:hAnsi="Times New Roman"/>
          <w:sz w:val="20"/>
          <w:szCs w:val="20"/>
        </w:rPr>
        <w:t>Договора  и</w:t>
      </w:r>
      <w:proofErr w:type="gramEnd"/>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C009BF" w:rsidRDefault="00C009BF" w:rsidP="00C009BF">
      <w:pPr>
        <w:keepNext/>
        <w:spacing w:after="0" w:line="240" w:lineRule="auto"/>
        <w:ind w:firstLine="709"/>
        <w:jc w:val="both"/>
        <w:rPr>
          <w:rFonts w:ascii="Times New Roman" w:hAnsi="Times New Roman"/>
          <w:sz w:val="20"/>
          <w:szCs w:val="20"/>
        </w:rPr>
      </w:pPr>
      <w:r w:rsidRPr="008B069C">
        <w:rPr>
          <w:rFonts w:ascii="Times New Roman" w:hAnsi="Times New Roman"/>
          <w:sz w:val="20"/>
          <w:szCs w:val="20"/>
          <w:highlight w:val="yellow"/>
        </w:rPr>
        <w:t>- Приложение №1 «Согласие на обработку ПД»</w:t>
      </w:r>
    </w:p>
    <w:p w:rsidR="00C009BF" w:rsidRDefault="00C009BF" w:rsidP="00C009BF">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 Приложение № </w:t>
      </w:r>
      <w:r w:rsidRPr="008E1F93">
        <w:rPr>
          <w:rFonts w:ascii="Times New Roman" w:hAnsi="Times New Roman"/>
          <w:sz w:val="20"/>
          <w:szCs w:val="20"/>
          <w:highlight w:val="yellow"/>
        </w:rPr>
        <w:t>2</w:t>
      </w:r>
      <w:r>
        <w:rPr>
          <w:rFonts w:ascii="Times New Roman" w:hAnsi="Times New Roman"/>
          <w:sz w:val="20"/>
          <w:szCs w:val="20"/>
        </w:rPr>
        <w:t xml:space="preserve"> «Список необходимых документов»;</w:t>
      </w:r>
    </w:p>
    <w:p w:rsidR="00C009BF" w:rsidRDefault="00C009BF" w:rsidP="00C009BF">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 Приложение № </w:t>
      </w:r>
      <w:r w:rsidRPr="008E1F93">
        <w:rPr>
          <w:rFonts w:ascii="Times New Roman" w:hAnsi="Times New Roman"/>
          <w:sz w:val="20"/>
          <w:szCs w:val="20"/>
          <w:highlight w:val="yellow"/>
        </w:rPr>
        <w:t>3</w:t>
      </w:r>
      <w:r>
        <w:rPr>
          <w:rFonts w:ascii="Times New Roman" w:hAnsi="Times New Roman"/>
          <w:sz w:val="20"/>
          <w:szCs w:val="20"/>
        </w:rPr>
        <w:t xml:space="preserve"> «Анкета клиента»;</w:t>
      </w:r>
    </w:p>
    <w:p w:rsidR="00C009BF" w:rsidRDefault="00C009BF" w:rsidP="00C009BF">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 Приложение № </w:t>
      </w:r>
      <w:r w:rsidRPr="008E1F93">
        <w:rPr>
          <w:rFonts w:ascii="Times New Roman" w:hAnsi="Times New Roman"/>
          <w:sz w:val="20"/>
          <w:szCs w:val="20"/>
          <w:highlight w:val="yellow"/>
        </w:rPr>
        <w:t>4</w:t>
      </w:r>
      <w:r>
        <w:rPr>
          <w:rFonts w:ascii="Times New Roman" w:hAnsi="Times New Roman"/>
          <w:sz w:val="20"/>
          <w:szCs w:val="20"/>
        </w:rPr>
        <w:t xml:space="preserve">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lastRenderedPageBreak/>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lastRenderedPageBreak/>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A36F9B">
      <w:pPr>
        <w:jc w:val="both"/>
        <w:outlineLvl w:val="0"/>
        <w:rPr>
          <w:rFonts w:ascii="Times New Roman" w:hAnsi="Times New Roman"/>
          <w:sz w:val="20"/>
          <w:szCs w:val="20"/>
          <w:lang w:val="en-US"/>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Я, ______________________________________ (Ф.И.О. субъекта персональных данных), _____________________ (дата рождения), в соответствии с ч. 4 ст. 9 Федерального закона от 27.07.2006 № 152-ФЗ «О персональных данных», зарегистрирован___ по адресу: ____________________________________________, документ, удостоверяющий личность: ___________________________________ (наименование документа, серия, номер, сведения о дате выдачи документа и выдавшем его органе),</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заключения и исполнения по инициативе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договора на оказание юридических услуг, по которому субъект персональных данных будет являться выгодоприобретателем;</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представления интересов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перед третьими лицами в рамках заключенного договора;</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осуществления прямых контактов с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с помощью средств связи, СМС, писем по электронной почте и пр.;</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информирования _____________________</w:t>
      </w:r>
      <w:proofErr w:type="gramStart"/>
      <w:r w:rsidRPr="001F2668">
        <w:rPr>
          <w:rFonts w:ascii="Times New Roman" w:hAnsi="Times New Roman"/>
          <w:sz w:val="20"/>
          <w:szCs w:val="20"/>
        </w:rPr>
        <w:t>_(</w:t>
      </w:r>
      <w:proofErr w:type="gramEnd"/>
      <w:r w:rsidRPr="001F2668">
        <w:rPr>
          <w:rFonts w:ascii="Times New Roman" w:hAnsi="Times New Roman"/>
          <w:sz w:val="20"/>
          <w:szCs w:val="20"/>
        </w:rPr>
        <w:t>ФИО клиента) о новых услугах, тарифах, скидках, акциях и пр.  (подписка на новостную рассылку)</w:t>
      </w:r>
    </w:p>
    <w:p w:rsidR="00C009BF" w:rsidRDefault="00C009BF" w:rsidP="00C009BF">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D12988">
        <w:rPr>
          <w:rFonts w:ascii="Times New Roman" w:hAnsi="Times New Roman"/>
          <w:sz w:val="20"/>
          <w:szCs w:val="20"/>
        </w:rPr>
        <w:t>ООО ФПК «Альтернатива», ИНН 5404494918, юридический адрес: 630087, г. Новосибирск, пр. К. Маркса, д. 30 офис 805, в том числе в лице уполномоченных доверенностью представителей,</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Согласие на обработку персональных данных может быть в любое время отозвано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на основании письменного заявления, предоставленного в ООО ФПК «Альтернатива».</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В случае отзыва _____________________</w:t>
      </w:r>
      <w:proofErr w:type="gramStart"/>
      <w:r w:rsidRPr="00D12988">
        <w:rPr>
          <w:rFonts w:ascii="Times New Roman" w:hAnsi="Times New Roman"/>
          <w:sz w:val="20"/>
          <w:szCs w:val="20"/>
        </w:rPr>
        <w:t>_(</w:t>
      </w:r>
      <w:proofErr w:type="gramEnd"/>
      <w:r w:rsidRPr="00D12988">
        <w:rPr>
          <w:rFonts w:ascii="Times New Roman" w:hAnsi="Times New Roman"/>
          <w:sz w:val="20"/>
          <w:szCs w:val="20"/>
        </w:rPr>
        <w:t>ФИО клиента) согласия на обработку персональных данных ООО ФПК «Альтернатива»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p>
    <w:p w:rsidR="00C009BF" w:rsidRDefault="00C009BF" w:rsidP="00C009BF">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ООО ФПК «Альтернатива» в случае изменения моих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«___» ______________ 202_г.</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C009BF">
        <w:rPr>
          <w:rFonts w:ascii="Times New Roman" w:hAnsi="Times New Roman"/>
          <w:sz w:val="20"/>
          <w:szCs w:val="20"/>
        </w:rPr>
        <w:t>2</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C009BF">
        <w:rPr>
          <w:rFonts w:ascii="Times New Roman" w:hAnsi="Times New Roman"/>
          <w:sz w:val="20"/>
          <w:szCs w:val="20"/>
        </w:rPr>
        <w:t>3</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АНКЕТА КЛИЕНТА</w:t>
      </w: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337" w:type="dxa"/>
        <w:tblLook w:val="04A0" w:firstRow="1" w:lastRow="0" w:firstColumn="1" w:lastColumn="0" w:noHBand="0" w:noVBand="1"/>
      </w:tblPr>
      <w:tblGrid>
        <w:gridCol w:w="1539"/>
        <w:gridCol w:w="3551"/>
        <w:gridCol w:w="1409"/>
        <w:gridCol w:w="3838"/>
      </w:tblGrid>
      <w:tr w:rsidR="00CF4246">
        <w:tc>
          <w:tcPr>
            <w:tcW w:w="1538"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ФИО Клиента</w:t>
            </w:r>
          </w:p>
        </w:tc>
        <w:tc>
          <w:tcPr>
            <w:tcW w:w="8798" w:type="dxa"/>
            <w:gridSpan w:val="3"/>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CF4246">
        <w:trPr>
          <w:trHeight w:val="949"/>
        </w:trPr>
        <w:tc>
          <w:tcPr>
            <w:tcW w:w="1538"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 xml:space="preserve">Паспорт </w:t>
            </w:r>
          </w:p>
        </w:tc>
        <w:tc>
          <w:tcPr>
            <w:tcW w:w="8798" w:type="dxa"/>
            <w:gridSpan w:val="3"/>
            <w:shd w:val="clear" w:color="auto" w:fill="auto"/>
            <w:tcMar>
              <w:left w:w="108" w:type="dxa"/>
            </w:tcMar>
          </w:tcPr>
          <w:p w:rsidR="00CF4246" w:rsidRDefault="00A36F9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CF4246" w:rsidRDefault="00A36F9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CF4246">
        <w:trPr>
          <w:trHeight w:val="429"/>
        </w:trPr>
        <w:tc>
          <w:tcPr>
            <w:tcW w:w="1538"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ИНН</w:t>
            </w:r>
          </w:p>
        </w:tc>
        <w:tc>
          <w:tcPr>
            <w:tcW w:w="3551"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${INN}</w:t>
            </w:r>
          </w:p>
        </w:tc>
        <w:tc>
          <w:tcPr>
            <w:tcW w:w="1409"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СНИЛС</w:t>
            </w:r>
          </w:p>
        </w:tc>
        <w:tc>
          <w:tcPr>
            <w:tcW w:w="3838"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${PENSCARD}</w:t>
            </w:r>
          </w:p>
        </w:tc>
      </w:tr>
      <w:tr w:rsidR="00CF4246">
        <w:trPr>
          <w:trHeight w:val="835"/>
        </w:trPr>
        <w:tc>
          <w:tcPr>
            <w:tcW w:w="1538"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Дата рождения</w:t>
            </w:r>
          </w:p>
        </w:tc>
        <w:tc>
          <w:tcPr>
            <w:tcW w:w="3551"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${CLBIRTHDATE}</w:t>
            </w:r>
          </w:p>
          <w:p w:rsidR="00CF4246" w:rsidRDefault="00CF4246">
            <w:pPr>
              <w:rPr>
                <w:rFonts w:ascii="Times New Roman" w:hAnsi="Times New Roman"/>
                <w:sz w:val="20"/>
                <w:szCs w:val="20"/>
                <w:lang w:val="en-US"/>
              </w:rPr>
            </w:pPr>
          </w:p>
        </w:tc>
        <w:tc>
          <w:tcPr>
            <w:tcW w:w="1409"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Место рождения</w:t>
            </w:r>
          </w:p>
        </w:tc>
        <w:tc>
          <w:tcPr>
            <w:tcW w:w="3838"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${BIRTHPLACE}</w:t>
            </w:r>
          </w:p>
        </w:tc>
      </w:tr>
      <w:tr w:rsidR="00CF4246">
        <w:trPr>
          <w:trHeight w:val="1692"/>
        </w:trPr>
        <w:tc>
          <w:tcPr>
            <w:tcW w:w="1538"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Адрес регистрации</w:t>
            </w:r>
          </w:p>
          <w:p w:rsidR="00CF4246" w:rsidRDefault="00CF4246">
            <w:pPr>
              <w:rPr>
                <w:rFonts w:ascii="Times New Roman" w:hAnsi="Times New Roman"/>
                <w:sz w:val="20"/>
                <w:szCs w:val="20"/>
              </w:rPr>
            </w:pPr>
          </w:p>
        </w:tc>
        <w:tc>
          <w:tcPr>
            <w:tcW w:w="3551"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${CLADRREG}</w:t>
            </w:r>
          </w:p>
          <w:p w:rsidR="00CF4246" w:rsidRDefault="00CF4246">
            <w:pPr>
              <w:rPr>
                <w:rFonts w:ascii="Times New Roman" w:hAnsi="Times New Roman"/>
                <w:sz w:val="20"/>
                <w:szCs w:val="20"/>
                <w:lang w:val="en-US"/>
              </w:rPr>
            </w:pPr>
          </w:p>
        </w:tc>
        <w:tc>
          <w:tcPr>
            <w:tcW w:w="1409"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Адрес проживания</w:t>
            </w:r>
          </w:p>
        </w:tc>
        <w:tc>
          <w:tcPr>
            <w:tcW w:w="3838"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${CLADRFACT}</w:t>
            </w:r>
          </w:p>
        </w:tc>
      </w:tr>
    </w:tbl>
    <w:p w:rsidR="00CF4246" w:rsidRDefault="00CF4246">
      <w:pPr>
        <w:spacing w:after="0" w:line="240" w:lineRule="auto"/>
        <w:rPr>
          <w:rFonts w:ascii="Times New Roman" w:hAnsi="Times New Roman"/>
          <w:b/>
          <w:sz w:val="20"/>
          <w:szCs w:val="20"/>
          <w:lang w:val="en-US"/>
        </w:rPr>
      </w:pPr>
    </w:p>
    <w:tbl>
      <w:tblPr>
        <w:tblStyle w:val="af5"/>
        <w:tblW w:w="10337" w:type="dxa"/>
        <w:tblLook w:val="04A0" w:firstRow="1" w:lastRow="0" w:firstColumn="1" w:lastColumn="0" w:noHBand="0" w:noVBand="1"/>
      </w:tblPr>
      <w:tblGrid>
        <w:gridCol w:w="1537"/>
        <w:gridCol w:w="3549"/>
        <w:gridCol w:w="1927"/>
        <w:gridCol w:w="3324"/>
      </w:tblGrid>
      <w:tr w:rsidR="00CF4246">
        <w:tc>
          <w:tcPr>
            <w:tcW w:w="1536"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Место работы</w:t>
            </w:r>
          </w:p>
        </w:tc>
        <w:tc>
          <w:tcPr>
            <w:tcW w:w="3549"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${WORKORG}</w:t>
            </w:r>
          </w:p>
        </w:tc>
        <w:tc>
          <w:tcPr>
            <w:tcW w:w="1927"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Адрес места работы</w:t>
            </w:r>
          </w:p>
        </w:tc>
        <w:tc>
          <w:tcPr>
            <w:tcW w:w="3324"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${WORKADR}</w:t>
            </w:r>
          </w:p>
        </w:tc>
      </w:tr>
      <w:tr w:rsidR="00CF4246">
        <w:tc>
          <w:tcPr>
            <w:tcW w:w="1536"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Должность</w:t>
            </w:r>
          </w:p>
        </w:tc>
        <w:tc>
          <w:tcPr>
            <w:tcW w:w="3549"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${WORKPOS}</w:t>
            </w:r>
          </w:p>
        </w:tc>
        <w:tc>
          <w:tcPr>
            <w:tcW w:w="1927" w:type="dxa"/>
            <w:shd w:val="clear" w:color="auto" w:fill="D9D9D9" w:themeFill="background1" w:themeFillShade="D9"/>
            <w:tcMar>
              <w:left w:w="108" w:type="dxa"/>
            </w:tcMar>
          </w:tcPr>
          <w:p w:rsidR="00CF4246" w:rsidRDefault="00A36F9B">
            <w:pPr>
              <w:rPr>
                <w:rFonts w:ascii="Times New Roman" w:hAnsi="Times New Roman"/>
                <w:sz w:val="20"/>
                <w:szCs w:val="20"/>
              </w:rPr>
            </w:pPr>
            <w:r>
              <w:rPr>
                <w:rFonts w:ascii="Times New Roman" w:hAnsi="Times New Roman"/>
                <w:sz w:val="20"/>
                <w:szCs w:val="20"/>
              </w:rPr>
              <w:t>Стаж</w:t>
            </w:r>
          </w:p>
        </w:tc>
        <w:tc>
          <w:tcPr>
            <w:tcW w:w="3324"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${WORKPERIOD}</w:t>
            </w:r>
          </w:p>
        </w:tc>
      </w:tr>
    </w:tbl>
    <w:p w:rsidR="00CF4246" w:rsidRDefault="00CF4246">
      <w:pPr>
        <w:spacing w:after="0" w:line="240" w:lineRule="auto"/>
        <w:rPr>
          <w:rFonts w:ascii="Times New Roman" w:hAnsi="Times New Roman"/>
          <w:b/>
          <w:sz w:val="20"/>
          <w:szCs w:val="20"/>
        </w:rPr>
      </w:pP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Look w:val="04A0" w:firstRow="1" w:lastRow="0" w:firstColumn="1" w:lastColumn="0" w:noHBand="0" w:noVBand="1"/>
      </w:tblPr>
      <w:tblGrid>
        <w:gridCol w:w="1474"/>
        <w:gridCol w:w="2575"/>
        <w:gridCol w:w="1866"/>
        <w:gridCol w:w="2020"/>
        <w:gridCol w:w="1870"/>
      </w:tblGrid>
      <w:tr w:rsidR="00CF4246">
        <w:trPr>
          <w:trHeight w:val="740"/>
        </w:trPr>
        <w:tc>
          <w:tcPr>
            <w:tcW w:w="1474"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0" w:type="dxa"/>
            <w:gridSpan w:val="2"/>
            <w:shd w:val="clear" w:color="auto" w:fill="auto"/>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CF4246">
        <w:trPr>
          <w:trHeight w:val="275"/>
        </w:trPr>
        <w:tc>
          <w:tcPr>
            <w:tcW w:w="1474"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8" w:type="dxa"/>
            </w:tcMar>
          </w:tcPr>
          <w:p w:rsidR="00CF4246" w:rsidRDefault="00CF4246">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8" w:type="dxa"/>
            </w:tcMar>
          </w:tcPr>
          <w:p w:rsidR="00CF4246" w:rsidRDefault="00CF4246">
            <w:pPr>
              <w:tabs>
                <w:tab w:val="left" w:pos="708"/>
                <w:tab w:val="left" w:pos="1416"/>
                <w:tab w:val="left" w:pos="2124"/>
                <w:tab w:val="left" w:pos="2832"/>
                <w:tab w:val="left" w:pos="3540"/>
                <w:tab w:val="left" w:pos="7575"/>
              </w:tabs>
              <w:rPr>
                <w:rFonts w:ascii="Times New Roman" w:hAnsi="Times New Roman"/>
                <w:sz w:val="20"/>
                <w:szCs w:val="20"/>
              </w:rPr>
            </w:pPr>
          </w:p>
        </w:tc>
        <w:tc>
          <w:tcPr>
            <w:tcW w:w="1870" w:type="dxa"/>
            <w:shd w:val="clear" w:color="auto" w:fill="D9D9D9" w:themeFill="background1" w:themeFillShade="D9"/>
            <w:tcMar>
              <w:left w:w="108" w:type="dxa"/>
            </w:tcMar>
          </w:tcPr>
          <w:p w:rsidR="00CF4246" w:rsidRDefault="00CF4246">
            <w:pPr>
              <w:tabs>
                <w:tab w:val="left" w:pos="708"/>
                <w:tab w:val="left" w:pos="1416"/>
                <w:tab w:val="left" w:pos="2124"/>
                <w:tab w:val="left" w:pos="2832"/>
                <w:tab w:val="left" w:pos="3540"/>
                <w:tab w:val="left" w:pos="7575"/>
              </w:tabs>
              <w:rPr>
                <w:rFonts w:ascii="Times New Roman" w:hAnsi="Times New Roman"/>
                <w:sz w:val="20"/>
                <w:szCs w:val="20"/>
              </w:rPr>
            </w:pPr>
          </w:p>
        </w:tc>
      </w:tr>
      <w:tr w:rsidR="00CF4246">
        <w:trPr>
          <w:trHeight w:val="275"/>
        </w:trPr>
        <w:tc>
          <w:tcPr>
            <w:tcW w:w="1474"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0" w:type="dxa"/>
            <w:gridSpan w:val="2"/>
            <w:shd w:val="clear" w:color="auto" w:fill="auto"/>
            <w:tcMar>
              <w:left w:w="108" w:type="dxa"/>
            </w:tcMar>
          </w:tcPr>
          <w:p w:rsidR="00CF4246" w:rsidRDefault="00A36F9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CF4246" w:rsidRDefault="00CF4246">
      <w:pPr>
        <w:spacing w:after="0" w:line="240" w:lineRule="auto"/>
        <w:rPr>
          <w:rFonts w:ascii="Times New Roman" w:hAnsi="Times New Roman"/>
          <w:b/>
          <w:sz w:val="20"/>
          <w:szCs w:val="20"/>
          <w:lang w:val="en-US"/>
        </w:rPr>
      </w:pP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Look w:val="04A0" w:firstRow="1" w:lastRow="0" w:firstColumn="1" w:lastColumn="0" w:noHBand="0" w:noVBand="1"/>
      </w:tblPr>
      <w:tblGrid>
        <w:gridCol w:w="2547"/>
        <w:gridCol w:w="6798"/>
      </w:tblGrid>
      <w:tr w:rsidR="00CF4246">
        <w:tc>
          <w:tcPr>
            <w:tcW w:w="9344" w:type="dxa"/>
            <w:gridSpan w:val="2"/>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CF4246" w:rsidRDefault="00CF4246">
      <w:pPr>
        <w:spacing w:after="0" w:line="240" w:lineRule="auto"/>
        <w:rPr>
          <w:rFonts w:ascii="Times New Roman" w:hAnsi="Times New Roman"/>
          <w:b/>
          <w:sz w:val="20"/>
          <w:szCs w:val="20"/>
        </w:rPr>
      </w:pPr>
    </w:p>
    <w:tbl>
      <w:tblPr>
        <w:tblStyle w:val="af5"/>
        <w:tblW w:w="9345" w:type="dxa"/>
        <w:tblLook w:val="04A0" w:firstRow="1" w:lastRow="0" w:firstColumn="1" w:lastColumn="0" w:noHBand="0" w:noVBand="1"/>
      </w:tblPr>
      <w:tblGrid>
        <w:gridCol w:w="2547"/>
        <w:gridCol w:w="6798"/>
      </w:tblGrid>
      <w:tr w:rsidR="00CF4246">
        <w:tc>
          <w:tcPr>
            <w:tcW w:w="9344" w:type="dxa"/>
            <w:gridSpan w:val="2"/>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CF4246">
        <w:tc>
          <w:tcPr>
            <w:tcW w:w="2547" w:type="dxa"/>
            <w:shd w:val="clear" w:color="auto" w:fill="D9D9D9" w:themeFill="background1" w:themeFillShade="D9"/>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CF4246" w:rsidRDefault="00CF4246">
      <w:pPr>
        <w:spacing w:after="0" w:line="240" w:lineRule="auto"/>
        <w:rPr>
          <w:rFonts w:ascii="Times New Roman" w:hAnsi="Times New Roman"/>
          <w:b/>
          <w:sz w:val="20"/>
          <w:szCs w:val="20"/>
          <w:lang w:val="en-US"/>
        </w:rPr>
      </w:pPr>
    </w:p>
    <w:p w:rsidR="00CF4246" w:rsidRDefault="00A36F9B">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5" w:type="dxa"/>
        <w:tblLook w:val="04A0" w:firstRow="1" w:lastRow="0" w:firstColumn="1" w:lastColumn="0" w:noHBand="0" w:noVBand="1"/>
      </w:tblPr>
      <w:tblGrid>
        <w:gridCol w:w="1450"/>
        <w:gridCol w:w="1638"/>
        <w:gridCol w:w="1542"/>
        <w:gridCol w:w="1831"/>
        <w:gridCol w:w="1399"/>
        <w:gridCol w:w="1449"/>
        <w:gridCol w:w="1378"/>
      </w:tblGrid>
      <w:tr w:rsidR="00CF4246">
        <w:trPr>
          <w:trHeight w:val="306"/>
        </w:trPr>
        <w:tc>
          <w:tcPr>
            <w:tcW w:w="1450" w:type="dxa"/>
            <w:shd w:val="clear" w:color="auto" w:fill="FFFFFF" w:themeFill="background1"/>
            <w:tcMar>
              <w:left w:w="108" w:type="dxa"/>
            </w:tcMar>
          </w:tcPr>
          <w:p w:rsidR="00CF4246" w:rsidRDefault="00A36F9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8" w:type="dxa"/>
            </w:tcMar>
          </w:tcPr>
          <w:p w:rsidR="00CF4246" w:rsidRDefault="00A36F9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8" w:type="dxa"/>
            </w:tcMar>
          </w:tcPr>
          <w:p w:rsidR="00CF4246" w:rsidRDefault="00A36F9B">
            <w:pPr>
              <w:jc w:val="both"/>
              <w:rPr>
                <w:rFonts w:ascii="Times New Roman" w:hAnsi="Times New Roman"/>
                <w:b/>
                <w:i/>
                <w:sz w:val="20"/>
                <w:szCs w:val="20"/>
              </w:rPr>
            </w:pPr>
            <w:r>
              <w:rPr>
                <w:rFonts w:ascii="Times New Roman" w:hAnsi="Times New Roman"/>
                <w:b/>
                <w:i/>
                <w:sz w:val="20"/>
                <w:szCs w:val="20"/>
              </w:rPr>
              <w:t>Сумма оф.</w:t>
            </w:r>
          </w:p>
        </w:tc>
        <w:tc>
          <w:tcPr>
            <w:tcW w:w="1831"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rPr>
              <w:t>На карту</w:t>
            </w:r>
          </w:p>
        </w:tc>
        <w:tc>
          <w:tcPr>
            <w:tcW w:w="1378"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rPr>
              <w:t>Дата пенс.</w:t>
            </w:r>
          </w:p>
        </w:tc>
      </w:tr>
      <w:tr w:rsidR="00CF4246">
        <w:trPr>
          <w:trHeight w:val="306"/>
        </w:trPr>
        <w:tc>
          <w:tcPr>
            <w:tcW w:w="1450" w:type="dxa"/>
            <w:shd w:val="clear" w:color="auto" w:fill="FFFFFF" w:themeFill="background1"/>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lastRenderedPageBreak/>
              <w:t>${INCNAME}</w:t>
            </w:r>
          </w:p>
        </w:tc>
        <w:tc>
          <w:tcPr>
            <w:tcW w:w="1637"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1" w:type="dxa"/>
            <w:shd w:val="clear" w:color="auto" w:fill="FFFFFF" w:themeFill="background1"/>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lang w:val="en-US"/>
              </w:rPr>
              <w:t>${INCCARD}</w:t>
            </w:r>
          </w:p>
        </w:tc>
        <w:tc>
          <w:tcPr>
            <w:tcW w:w="1378"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${INCPENS}</w:t>
            </w:r>
          </w:p>
        </w:tc>
      </w:tr>
    </w:tbl>
    <w:p w:rsidR="00CF4246" w:rsidRDefault="00CF4246">
      <w:pPr>
        <w:spacing w:after="0" w:line="240" w:lineRule="auto"/>
        <w:rPr>
          <w:rFonts w:ascii="Times New Roman" w:hAnsi="Times New Roman"/>
          <w:b/>
          <w:sz w:val="20"/>
          <w:szCs w:val="20"/>
        </w:rPr>
      </w:pP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Look w:val="04A0" w:firstRow="1" w:lastRow="0" w:firstColumn="1" w:lastColumn="0" w:noHBand="0" w:noVBand="1"/>
      </w:tblPr>
      <w:tblGrid>
        <w:gridCol w:w="4785"/>
        <w:gridCol w:w="4786"/>
      </w:tblGrid>
      <w:tr w:rsidR="00CF4246">
        <w:tc>
          <w:tcPr>
            <w:tcW w:w="4785" w:type="dxa"/>
            <w:shd w:val="pct15" w:color="auto" w:fill="auto"/>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CF4246">
        <w:tc>
          <w:tcPr>
            <w:tcW w:w="4785" w:type="dxa"/>
            <w:shd w:val="pct15" w:color="auto" w:fill="auto"/>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CF4246">
        <w:tc>
          <w:tcPr>
            <w:tcW w:w="4785" w:type="dxa"/>
            <w:shd w:val="pct15" w:color="auto" w:fill="auto"/>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CF4246">
        <w:tc>
          <w:tcPr>
            <w:tcW w:w="4785" w:type="dxa"/>
            <w:shd w:val="pct15" w:color="auto" w:fill="auto"/>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CF4246">
        <w:tc>
          <w:tcPr>
            <w:tcW w:w="4785" w:type="dxa"/>
            <w:shd w:val="pct15" w:color="auto" w:fill="auto"/>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CF4246" w:rsidRDefault="00CF4246">
      <w:pPr>
        <w:spacing w:after="0" w:line="240" w:lineRule="auto"/>
        <w:rPr>
          <w:rFonts w:ascii="Times New Roman" w:hAnsi="Times New Roman"/>
          <w:b/>
          <w:sz w:val="20"/>
          <w:szCs w:val="20"/>
        </w:rPr>
      </w:pP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5" w:type="dxa"/>
        <w:tblLook w:val="04A0" w:firstRow="1" w:lastRow="0" w:firstColumn="1" w:lastColumn="0" w:noHBand="0" w:noVBand="1"/>
      </w:tblPr>
      <w:tblGrid>
        <w:gridCol w:w="1854"/>
        <w:gridCol w:w="4557"/>
        <w:gridCol w:w="2048"/>
        <w:gridCol w:w="2228"/>
      </w:tblGrid>
      <w:tr w:rsidR="00CF4246">
        <w:trPr>
          <w:trHeight w:val="297"/>
        </w:trPr>
        <w:tc>
          <w:tcPr>
            <w:tcW w:w="1853" w:type="dxa"/>
            <w:shd w:val="clear" w:color="auto" w:fill="auto"/>
            <w:tcMar>
              <w:left w:w="108" w:type="dxa"/>
            </w:tcMar>
          </w:tcPr>
          <w:p w:rsidR="00CF4246" w:rsidRDefault="00A36F9B">
            <w:pPr>
              <w:jc w:val="center"/>
              <w:rPr>
                <w:rFonts w:ascii="Times New Roman" w:hAnsi="Times New Roman"/>
                <w:b/>
                <w:i/>
                <w:sz w:val="20"/>
                <w:szCs w:val="20"/>
              </w:rPr>
            </w:pPr>
            <w:r>
              <w:rPr>
                <w:rFonts w:ascii="Times New Roman" w:hAnsi="Times New Roman"/>
                <w:b/>
                <w:i/>
                <w:sz w:val="20"/>
                <w:szCs w:val="20"/>
              </w:rPr>
              <w:t>Вид имущества</w:t>
            </w:r>
          </w:p>
        </w:tc>
        <w:tc>
          <w:tcPr>
            <w:tcW w:w="4557" w:type="dxa"/>
            <w:shd w:val="clear" w:color="auto" w:fill="auto"/>
            <w:tcMar>
              <w:left w:w="108" w:type="dxa"/>
            </w:tcMar>
          </w:tcPr>
          <w:p w:rsidR="00CF4246" w:rsidRDefault="00A36F9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048" w:type="dxa"/>
            <w:shd w:val="clear" w:color="auto" w:fill="auto"/>
            <w:tcMar>
              <w:left w:w="108" w:type="dxa"/>
            </w:tcMar>
          </w:tcPr>
          <w:p w:rsidR="00CF4246" w:rsidRDefault="00A36F9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8" w:type="dxa"/>
            <w:shd w:val="clear" w:color="auto" w:fill="auto"/>
            <w:tcMar>
              <w:left w:w="108" w:type="dxa"/>
            </w:tcMar>
          </w:tcPr>
          <w:p w:rsidR="00CF4246" w:rsidRDefault="00A36F9B">
            <w:pPr>
              <w:jc w:val="center"/>
              <w:rPr>
                <w:rFonts w:ascii="Times New Roman" w:hAnsi="Times New Roman"/>
                <w:b/>
                <w:i/>
                <w:sz w:val="20"/>
                <w:szCs w:val="20"/>
              </w:rPr>
            </w:pPr>
            <w:r>
              <w:rPr>
                <w:rFonts w:ascii="Times New Roman" w:hAnsi="Times New Roman"/>
                <w:b/>
                <w:i/>
                <w:sz w:val="20"/>
                <w:szCs w:val="20"/>
              </w:rPr>
              <w:t>Собственник</w:t>
            </w:r>
          </w:p>
        </w:tc>
      </w:tr>
      <w:tr w:rsidR="00CF4246">
        <w:trPr>
          <w:trHeight w:val="297"/>
        </w:trPr>
        <w:tc>
          <w:tcPr>
            <w:tcW w:w="10686" w:type="dxa"/>
            <w:gridSpan w:val="4"/>
            <w:shd w:val="clear" w:color="auto" w:fill="A6A6A6" w:themeFill="background1" w:themeFillShade="A6"/>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CF4246">
        <w:trPr>
          <w:trHeight w:val="297"/>
        </w:trPr>
        <w:tc>
          <w:tcPr>
            <w:tcW w:w="1853" w:type="dxa"/>
            <w:shd w:val="clear" w:color="auto" w:fill="auto"/>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557" w:type="dxa"/>
            <w:shd w:val="clear" w:color="auto" w:fill="auto"/>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048" w:type="dxa"/>
            <w:shd w:val="clear" w:color="auto" w:fill="auto"/>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${CLPROPCOST}</w:t>
            </w:r>
            <w:r>
              <w:rPr>
                <w:rFonts w:ascii="Times New Roman" w:hAnsi="Times New Roman"/>
                <w:sz w:val="20"/>
                <w:szCs w:val="20"/>
              </w:rPr>
              <w:t xml:space="preserve">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8" w:type="dxa"/>
            <w:shd w:val="clear" w:color="auto" w:fill="auto"/>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lang w:val="en-US"/>
              </w:rPr>
              <w:t>${CLPROPOWNER}</w:t>
            </w:r>
          </w:p>
        </w:tc>
      </w:tr>
    </w:tbl>
    <w:p w:rsidR="00CF4246" w:rsidRDefault="00CF4246">
      <w:pPr>
        <w:spacing w:after="0" w:line="240" w:lineRule="auto"/>
        <w:rPr>
          <w:rFonts w:ascii="Times New Roman" w:hAnsi="Times New Roman"/>
          <w:b/>
          <w:sz w:val="20"/>
          <w:szCs w:val="20"/>
          <w:lang w:val="en-US"/>
        </w:rPr>
      </w:pPr>
    </w:p>
    <w:tbl>
      <w:tblPr>
        <w:tblStyle w:val="af5"/>
        <w:tblW w:w="10687" w:type="dxa"/>
        <w:tblInd w:w="-5" w:type="dxa"/>
        <w:tblLook w:val="04A0" w:firstRow="1" w:lastRow="0" w:firstColumn="1" w:lastColumn="0" w:noHBand="0" w:noVBand="1"/>
      </w:tblPr>
      <w:tblGrid>
        <w:gridCol w:w="1815"/>
        <w:gridCol w:w="4543"/>
        <w:gridCol w:w="2120"/>
        <w:gridCol w:w="2209"/>
      </w:tblGrid>
      <w:tr w:rsidR="00CF4246">
        <w:trPr>
          <w:trHeight w:val="158"/>
        </w:trPr>
        <w:tc>
          <w:tcPr>
            <w:tcW w:w="6357" w:type="dxa"/>
            <w:gridSpan w:val="2"/>
            <w:shd w:val="clear" w:color="auto" w:fill="A6A6A6" w:themeFill="background1" w:themeFillShade="A6"/>
            <w:tcMar>
              <w:left w:w="108" w:type="dxa"/>
            </w:tcMar>
          </w:tcPr>
          <w:p w:rsidR="00CF4246" w:rsidRDefault="00A36F9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8" w:type="dxa"/>
            </w:tcMar>
          </w:tcPr>
          <w:p w:rsidR="00CF4246" w:rsidRDefault="00CF4246">
            <w:pPr>
              <w:jc w:val="both"/>
              <w:rPr>
                <w:rFonts w:ascii="Times New Roman" w:hAnsi="Times New Roman"/>
                <w:b/>
                <w:sz w:val="20"/>
                <w:szCs w:val="20"/>
              </w:rPr>
            </w:pPr>
          </w:p>
        </w:tc>
        <w:tc>
          <w:tcPr>
            <w:tcW w:w="2209" w:type="dxa"/>
            <w:shd w:val="clear" w:color="auto" w:fill="A6A6A6" w:themeFill="background1" w:themeFillShade="A6"/>
            <w:tcMar>
              <w:left w:w="108" w:type="dxa"/>
            </w:tcMar>
          </w:tcPr>
          <w:p w:rsidR="00CF4246" w:rsidRDefault="00CF4246">
            <w:pPr>
              <w:jc w:val="both"/>
              <w:rPr>
                <w:rFonts w:ascii="Times New Roman" w:hAnsi="Times New Roman"/>
                <w:b/>
                <w:sz w:val="20"/>
                <w:szCs w:val="20"/>
              </w:rPr>
            </w:pPr>
          </w:p>
        </w:tc>
      </w:tr>
      <w:tr w:rsidR="00CF4246">
        <w:trPr>
          <w:trHeight w:val="306"/>
        </w:trPr>
        <w:tc>
          <w:tcPr>
            <w:tcW w:w="1814" w:type="dxa"/>
            <w:shd w:val="clear" w:color="auto" w:fill="FFFFFF" w:themeFill="background1"/>
            <w:tcMar>
              <w:left w:w="108" w:type="dxa"/>
            </w:tcMar>
          </w:tcPr>
          <w:p w:rsidR="00CF4246" w:rsidRDefault="00A36F9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8" w:type="dxa"/>
            </w:tcMar>
          </w:tcPr>
          <w:p w:rsidR="00CF4246" w:rsidRDefault="00A36F9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8" w:type="dxa"/>
            </w:tcMar>
          </w:tcPr>
          <w:p w:rsidR="00CF4246" w:rsidRDefault="00A36F9B">
            <w:pPr>
              <w:jc w:val="both"/>
              <w:rPr>
                <w:rFonts w:ascii="Times New Roman" w:hAnsi="Times New Roman"/>
                <w:sz w:val="20"/>
                <w:szCs w:val="20"/>
              </w:rPr>
            </w:pPr>
            <w:r>
              <w:rPr>
                <w:rFonts w:ascii="Times New Roman" w:hAnsi="Times New Roman"/>
                <w:sz w:val="20"/>
                <w:szCs w:val="20"/>
                <w:lang w:val="en-US"/>
              </w:rPr>
              <w:t>${CLDLOWNER}</w:t>
            </w:r>
          </w:p>
        </w:tc>
      </w:tr>
    </w:tbl>
    <w:p w:rsidR="00CF4246" w:rsidRDefault="00CF4246">
      <w:pPr>
        <w:spacing w:after="0" w:line="240" w:lineRule="auto"/>
        <w:rPr>
          <w:rFonts w:ascii="Times New Roman" w:hAnsi="Times New Roman"/>
          <w:b/>
          <w:sz w:val="20"/>
          <w:szCs w:val="20"/>
          <w:lang w:val="en-US"/>
        </w:rPr>
      </w:pPr>
    </w:p>
    <w:p w:rsidR="00CF4246" w:rsidRDefault="00A36F9B">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Look w:val="04A0" w:firstRow="1" w:lastRow="0" w:firstColumn="1" w:lastColumn="0" w:noHBand="0" w:noVBand="1"/>
      </w:tblPr>
      <w:tblGrid>
        <w:gridCol w:w="5665"/>
        <w:gridCol w:w="3680"/>
      </w:tblGrid>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${ADMRESP}</w:t>
            </w:r>
          </w:p>
        </w:tc>
      </w:tr>
      <w:tr w:rsidR="00CF4246">
        <w:tc>
          <w:tcPr>
            <w:tcW w:w="5664" w:type="dxa"/>
            <w:tcBorders>
              <w:bottom w:val="double" w:sz="4" w:space="0" w:color="00000A"/>
            </w:tcBorders>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bottom w:val="double" w:sz="4" w:space="0" w:color="00000A"/>
            </w:tcBorders>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${CONVYN}</w:t>
            </w:r>
          </w:p>
        </w:tc>
      </w:tr>
      <w:tr w:rsidR="00CF4246">
        <w:tc>
          <w:tcPr>
            <w:tcW w:w="5664" w:type="dxa"/>
            <w:tcBorders>
              <w:top w:val="double" w:sz="4" w:space="0" w:color="00000A"/>
            </w:tcBorders>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${IPYN}</w:t>
            </w:r>
          </w:p>
        </w:tc>
      </w:tr>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${IPACT}</w:t>
            </w:r>
          </w:p>
        </w:tc>
      </w:tr>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${IPOPENDATE}</w:t>
            </w:r>
          </w:p>
        </w:tc>
      </w:tr>
      <w:tr w:rsidR="00CF4246">
        <w:tc>
          <w:tcPr>
            <w:tcW w:w="5664" w:type="dxa"/>
            <w:tcBorders>
              <w:bottom w:val="double" w:sz="4" w:space="0" w:color="00000A"/>
            </w:tcBorders>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bottom w:val="double" w:sz="4" w:space="0" w:color="00000A"/>
            </w:tcBorders>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${IPCLOSEDATE}</w:t>
            </w:r>
          </w:p>
        </w:tc>
      </w:tr>
      <w:tr w:rsidR="00CF4246">
        <w:tc>
          <w:tcPr>
            <w:tcW w:w="5664" w:type="dxa"/>
            <w:tcBorders>
              <w:top w:val="double" w:sz="4" w:space="0" w:color="00000A"/>
            </w:tcBorders>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${LTDYN}</w:t>
            </w:r>
          </w:p>
        </w:tc>
      </w:tr>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${LTDACT}</w:t>
            </w:r>
          </w:p>
        </w:tc>
      </w:tr>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${LTDOPENDATE}</w:t>
            </w:r>
          </w:p>
        </w:tc>
      </w:tr>
      <w:tr w:rsidR="00CF4246">
        <w:tc>
          <w:tcPr>
            <w:tcW w:w="5664" w:type="dxa"/>
            <w:shd w:val="clear" w:color="auto" w:fill="D9D9D9" w:themeFill="background1" w:themeFillShade="D9"/>
            <w:tcMar>
              <w:left w:w="108" w:type="dxa"/>
            </w:tcMar>
          </w:tcPr>
          <w:p w:rsidR="00CF4246" w:rsidRDefault="00A36F9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8" w:type="dxa"/>
            </w:tcMar>
          </w:tcPr>
          <w:p w:rsidR="00CF4246" w:rsidRDefault="00A36F9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CF4246" w:rsidRDefault="00CF4246">
      <w:pPr>
        <w:spacing w:after="0" w:line="240" w:lineRule="auto"/>
        <w:ind w:left="5670"/>
        <w:jc w:val="right"/>
        <w:rPr>
          <w:rFonts w:ascii="Times New Roman" w:hAnsi="Times New Roman"/>
          <w:sz w:val="20"/>
          <w:szCs w:val="20"/>
        </w:rPr>
      </w:pPr>
    </w:p>
    <w:p w:rsidR="00CF4246" w:rsidRDefault="00CF4246">
      <w:pPr>
        <w:spacing w:after="0" w:line="240" w:lineRule="auto"/>
        <w:ind w:left="5670"/>
        <w:jc w:val="right"/>
        <w:rPr>
          <w:rFonts w:ascii="Times New Roman" w:hAnsi="Times New Roman"/>
          <w:sz w:val="20"/>
          <w:szCs w:val="20"/>
        </w:rPr>
      </w:pPr>
    </w:p>
    <w:p w:rsidR="00CF4246" w:rsidRDefault="00A36F9B">
      <w:pPr>
        <w:jc w:val="both"/>
        <w:rPr>
          <w:rFonts w:ascii="Times New Roman" w:hAnsi="Times New Roman"/>
          <w:b/>
          <w:sz w:val="20"/>
          <w:szCs w:val="20"/>
        </w:rPr>
      </w:pPr>
      <w:r>
        <w:rPr>
          <w:rFonts w:ascii="Times New Roman" w:hAnsi="Times New Roman"/>
          <w:b/>
          <w:sz w:val="20"/>
          <w:szCs w:val="20"/>
          <w:lang w:val="en-US"/>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CF4246" w:rsidRDefault="00A36F9B">
      <w:pPr>
        <w:spacing w:after="0" w:line="240" w:lineRule="auto"/>
        <w:rPr>
          <w:rFonts w:ascii="Times New Roman" w:hAnsi="Times New Roman"/>
          <w:sz w:val="20"/>
          <w:szCs w:val="20"/>
        </w:rPr>
      </w:pP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C009BF">
        <w:rPr>
          <w:rFonts w:ascii="Times New Roman" w:hAnsi="Times New Roman"/>
          <w:sz w:val="20"/>
          <w:szCs w:val="20"/>
        </w:rPr>
        <w:t>4</w:t>
      </w:r>
      <w:bookmarkStart w:id="0" w:name="_GoBack"/>
      <w:bookmarkEnd w:id="0"/>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7E1" w:rsidRDefault="00D527E1">
      <w:pPr>
        <w:spacing w:after="0" w:line="240" w:lineRule="auto"/>
      </w:pPr>
      <w:r>
        <w:separator/>
      </w:r>
    </w:p>
  </w:endnote>
  <w:endnote w:type="continuationSeparator" w:id="0">
    <w:p w:rsidR="00D527E1" w:rsidRDefault="00D5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7E1" w:rsidRDefault="00D527E1">
      <w:pPr>
        <w:spacing w:after="0" w:line="240" w:lineRule="auto"/>
      </w:pPr>
      <w:r>
        <w:separator/>
      </w:r>
    </w:p>
  </w:footnote>
  <w:footnote w:type="continuationSeparator" w:id="0">
    <w:p w:rsidR="00D527E1" w:rsidRDefault="00D52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2047AF"/>
    <w:rsid w:val="002360EB"/>
    <w:rsid w:val="004872B9"/>
    <w:rsid w:val="00A36F9B"/>
    <w:rsid w:val="00B30872"/>
    <w:rsid w:val="00C009BF"/>
    <w:rsid w:val="00CF4246"/>
    <w:rsid w:val="00D527E1"/>
    <w:rsid w:val="00D74E81"/>
    <w:rsid w:val="00F422E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FBF"/>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4649</Words>
  <Characters>26500</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Евгения Чистовская</cp:lastModifiedBy>
  <cp:revision>7</cp:revision>
  <dcterms:created xsi:type="dcterms:W3CDTF">2024-06-05T04:25:00Z</dcterms:created>
  <dcterms:modified xsi:type="dcterms:W3CDTF">2024-06-20T09:50:00Z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