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contato com o cliente é feito através do telefone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 presenciais via meeting 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  <w:r w:rsidDel="00000000" w:rsidR="00000000" w:rsidRPr="00000000">
        <w:rPr>
          <w:rtl w:val="0"/>
        </w:rPr>
        <w:t xml:space="preserve">João Marcos Massanares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dellatelecom@gmail.com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(11) 95919-4487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Disponibilidade: Segunda a Sexta 8:00 - 18:00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851BB2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1BB2"/>
  </w:style>
  <w:style w:type="paragraph" w:styleId="Footer">
    <w:name w:val="footer"/>
    <w:basedOn w:val="Normal"/>
    <w:link w:val="Footer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1BB2"/>
  </w:style>
  <w:style w:type="paragraph" w:styleId="ListParagraph">
    <w:name w:val="List Paragraph"/>
    <w:basedOn w:val="Normal"/>
    <w:uiPriority w:val="34"/>
    <w:qFormat w:val="1"/>
    <w:rsid w:val="001B6E6A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1B6E6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sJeuNDcfIlnZpgYJ6cvdd4AmQ==">AMUW2mVdJ6r9PHJMNGv6nW0G26oVKY7g56QdXdkuZJIxjEXlfcqqcqxcmvPOEZvJEcGh0g4ZxYqXIWQOH+Ax7+AlmEApM4MbNaX89wbo/AHhzUvxhPTCkzjXAEu0Osa/KeQGHoHvzxbR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