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5348"/>
        <w:gridCol w:w="3136"/>
        <w:tblGridChange w:id="0">
          <w:tblGrid>
            <w:gridCol w:w="5348"/>
            <w:gridCol w:w="31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http://www.pulsarti.com.br/cftv/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Empresa que presta serviços semelhantes aos da empresa Della Telecom.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https://www.leroymerlin.com.br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compra de cabeamento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3367d6"/>
                  <w:sz w:val="20"/>
                  <w:szCs w:val="20"/>
                  <w:highlight w:val="white"/>
                  <w:u w:val="single"/>
                  <w:rtl w:val="0"/>
                </w:rPr>
                <w:t xml:space="preserve">https://www.anatel.gov.br/legislacao/resolucoes/13-1998/34-resolucao-73#:~:text=2%C2%BA%20Servi%C3%A7o%20de%20telecomunica%C3%A7%C3%B5es%20%C3%A9,ou%20informa%C3%A7%C3%B5es%20de%20qualquer%20natureza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Regulamento dos serviços de Telecomunicações da Anatel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https://www.nvoip.com.br/blog/entenda-o-que-e-pabx-e-porque-voce-precisa-dele/amp/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Conceitos sobre o que é PABX, referência para serviços telefônicos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12F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D12F3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voip.com.br/blog/entenda-o-que-e-pabx-e-porque-voce-precisa-dele/amp/" TargetMode="External"/><Relationship Id="rId9" Type="http://schemas.openxmlformats.org/officeDocument/2006/relationships/hyperlink" Target="https://meet.google.com/linkredirect?authuser=0&amp;dest=https%3A%2F%2Fwww.anatel.gov.br%2Flegislacao%2Fresolucoes%2F13-1998%2F34-resolucao-73%23%3A~%3Atext%3D2%25C2%25BA%2520Servi%25C3%25A7o%2520de%2520telecomunica%25C3%25A7%25C3%25B5es%2520%25C3%25A9%2Cou%2520informa%25C3%25A7%25C3%25B5es%2520de%2520qualquer%2520naturez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ulsarti.com.br/cftv/" TargetMode="External"/><Relationship Id="rId8" Type="http://schemas.openxmlformats.org/officeDocument/2006/relationships/hyperlink" Target="https://www.leroymerlin.com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bw+1isxZ+Taa5ZkYkXFqOZNi0Q==">AMUW2mWXBRH2BeawAfHQjVmGB3jIcarv++GQLAhZZDUefYN5oxU9pfIljpVR4H3JRd+uUif0Yge4TZaNzsko6/LzFI+W5hDGTLME81NRlN8aPpGm+pn1U/w=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2020-09-21T22:46:00Z</dcterms:created>
  <dc:creator>Fabiola Pedroso</dc:creator>
</cp:coreProperties>
</file>