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Lista de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(P)rioridade X (E)sforço X (R)isco X (B)aseline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Legenda: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89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994" w:hanging="2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994" w:hanging="2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994" w:hanging="2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U: Útil (esta característica pode ser útil, mas não fará falta nesta versão do sistema)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89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994" w:hanging="2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A:</w:t>
        <w:tab/>
        <w:t xml:space="preserve">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994" w:hanging="2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M: 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994" w:hanging="2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B: 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289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994" w:hanging="2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A:</w:t>
        <w:tab/>
        <w:t xml:space="preserve">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994" w:hanging="2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M: 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994" w:hanging="2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B: 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289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(B): Baseline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994" w:hanging="2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994" w:hanging="2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994" w:hanging="2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3: Terceira versão do sistema (contém todas as características úteis).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center"/>
        <w:tblLayout w:type="fixed"/>
        <w:tblLook w:val="0400"/>
      </w:tblPr>
      <w:tblGrid>
        <w:gridCol w:w="930"/>
        <w:gridCol w:w="5580"/>
        <w:gridCol w:w="690"/>
        <w:gridCol w:w="585"/>
        <w:gridCol w:w="585"/>
        <w:gridCol w:w="525"/>
        <w:tblGridChange w:id="0">
          <w:tblGrid>
            <w:gridCol w:w="930"/>
            <w:gridCol w:w="5580"/>
            <w:gridCol w:w="690"/>
            <w:gridCol w:w="585"/>
            <w:gridCol w:w="585"/>
            <w:gridCol w:w="52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Controle de Saída/Entrada/Quantidade de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Fornecedores - Status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Serviços - Cadastro/Vendas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Dados -  Clientes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Dados -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Serviço - Cliente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Demonstrar “Missão, Visão, Valores”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Ordem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ind w:left="-30" w:hanging="1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Reformulação de nova identidade visual para a Empresa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Clientes poderão entrar em contato para serviço.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de solicitação de serviço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de contato de fornecedor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 Marketing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Demonstrar empresas parceiras ou que já realizaram trabalhos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Depoimento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Trabalhos que a Empresa realiza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Portfólio de trabalhos realizados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ser responsivo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.95507812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Gestão de Perfis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Dashboard financeiro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Relatório de serviços enviados via site / telefone 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Acesso mobile à área de cadastro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Resumo dos dados financeiros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Termos de Privacidade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217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apple-tab-span" w:customStyle="1">
    <w:name w:val="apple-tab-span"/>
    <w:basedOn w:val="Fontepargpadro"/>
    <w:rsid w:val="0052177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6+P2+V39mlBEjoWhQze+yvexGg==">AMUW2mXKdRgjB7NxYCiXJgX+6Iw5mHGfKp2Xlm4+GgKtmWNMr5cEMw0lWD960asVWw1rF75Y6XnYJFSQOcGeycjJo3AVubyVTDZ0K4VcmX2OEF2hZaMJXc/jiHj9MWx4NWhqwEz48am0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2020-09-23T11:51:00Z</dcterms:created>
  <dc:creator>Fabiola Pedroso</dc:creator>
</cp:coreProperties>
</file>