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4AFA3E" w14:textId="77777777" w:rsidR="004F7606" w:rsidRPr="00097176" w:rsidRDefault="00000000" w:rsidP="003C59C1">
      <w:pPr>
        <w:pStyle w:val="Heading1"/>
        <w:rPr>
          <w:rFonts w:ascii="Helvetica" w:hAnsi="Helvetica"/>
          <w:sz w:val="32"/>
          <w:szCs w:val="28"/>
        </w:rPr>
      </w:pPr>
      <w:bookmarkStart w:id="0" w:name="graham-uricchio"/>
      <w:r w:rsidRPr="00097176">
        <w:rPr>
          <w:rFonts w:ascii="Helvetica" w:hAnsi="Helvetica"/>
          <w:sz w:val="32"/>
          <w:szCs w:val="28"/>
        </w:rPr>
        <w:t>Graham Uricchio</w:t>
      </w:r>
    </w:p>
    <w:p w14:paraId="5BCE80E1" w14:textId="42D906C9" w:rsidR="004F7606" w:rsidRPr="00097176" w:rsidRDefault="00000000" w:rsidP="0034211C">
      <w:pPr>
        <w:pStyle w:val="FirstParagraph"/>
        <w:rPr>
          <w:rFonts w:ascii="Helvetica" w:hAnsi="Helvetica"/>
          <w:sz w:val="18"/>
          <w:szCs w:val="18"/>
        </w:rPr>
      </w:pPr>
      <w:r w:rsidRPr="00097176">
        <w:rPr>
          <w:rFonts w:ascii="Helvetica" w:hAnsi="Helvetica"/>
          <w:sz w:val="18"/>
          <w:szCs w:val="18"/>
        </w:rPr>
        <w:t>Houston, TX 77054</w:t>
      </w:r>
      <w:r w:rsidRPr="00097176">
        <w:rPr>
          <w:rFonts w:ascii="Helvetica" w:hAnsi="Helvetica"/>
          <w:sz w:val="18"/>
          <w:szCs w:val="18"/>
        </w:rPr>
        <w:br/>
        <w:t>(267) 275-3742</w:t>
      </w:r>
      <w:r w:rsidRPr="00097176">
        <w:rPr>
          <w:rFonts w:ascii="Helvetica" w:hAnsi="Helvetica"/>
          <w:sz w:val="18"/>
          <w:szCs w:val="18"/>
        </w:rPr>
        <w:br/>
        <w:t>graham.uricchio@gmail.com</w:t>
      </w:r>
    </w:p>
    <w:p w14:paraId="1C331819" w14:textId="77777777" w:rsidR="004F7606" w:rsidRPr="00097176" w:rsidRDefault="00000000" w:rsidP="003C59C1">
      <w:pPr>
        <w:pStyle w:val="Heading2"/>
        <w:rPr>
          <w:rFonts w:ascii="Helvetica" w:hAnsi="Helvetica"/>
          <w:sz w:val="22"/>
          <w:szCs w:val="21"/>
          <w:u w:val="single"/>
        </w:rPr>
      </w:pPr>
      <w:bookmarkStart w:id="1" w:name="professional-summary"/>
      <w:r w:rsidRPr="00097176">
        <w:rPr>
          <w:rFonts w:ascii="Helvetica" w:hAnsi="Helvetica"/>
          <w:sz w:val="22"/>
          <w:szCs w:val="21"/>
          <w:u w:val="single"/>
        </w:rPr>
        <w:t>Professional Summary</w:t>
      </w:r>
    </w:p>
    <w:p w14:paraId="6F30412F" w14:textId="77777777" w:rsidR="004F7606" w:rsidRPr="00097176" w:rsidRDefault="00000000" w:rsidP="003C59C1">
      <w:pPr>
        <w:pStyle w:val="FirstParagraph"/>
        <w:rPr>
          <w:rFonts w:ascii="Helvetica" w:hAnsi="Helvetica"/>
          <w:sz w:val="18"/>
          <w:szCs w:val="18"/>
        </w:rPr>
      </w:pPr>
      <w:r w:rsidRPr="00097176">
        <w:rPr>
          <w:rFonts w:ascii="Helvetica" w:hAnsi="Helvetica"/>
          <w:sz w:val="18"/>
          <w:szCs w:val="18"/>
        </w:rPr>
        <w:t>Senior healthcare integration developer with 10+ years of experience building and supporting enterprise interoperability solutions. Deep expertise in InterSystems HealthShare/Ensemble/IRIS, HL7, X12, CDA,  and IHE profiles, with a proven record modernizing integrations and supporting mission-critical clinical systems.</w:t>
      </w:r>
    </w:p>
    <w:p w14:paraId="29419A91" w14:textId="77777777" w:rsidR="004F7606" w:rsidRPr="00097176" w:rsidRDefault="00191819" w:rsidP="003C59C1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40ED3BFC">
          <v:rect id="_x0000_i1030" alt="" style="width:468pt;height:.05pt;mso-width-percent:0;mso-height-percent:0;mso-width-percent:0;mso-height-percent:0" o:hralign="center" o:hrstd="t" o:hr="t"/>
        </w:pict>
      </w:r>
    </w:p>
    <w:p w14:paraId="54D37521" w14:textId="77777777" w:rsidR="004F7606" w:rsidRPr="00097176" w:rsidRDefault="00000000" w:rsidP="003C59C1">
      <w:pPr>
        <w:pStyle w:val="Heading2"/>
        <w:rPr>
          <w:rFonts w:ascii="Helvetica" w:hAnsi="Helvetica"/>
          <w:sz w:val="22"/>
          <w:szCs w:val="21"/>
          <w:u w:val="single"/>
        </w:rPr>
      </w:pPr>
      <w:bookmarkStart w:id="2" w:name="professional-experience"/>
      <w:bookmarkEnd w:id="1"/>
      <w:r w:rsidRPr="00097176">
        <w:rPr>
          <w:rFonts w:ascii="Helvetica" w:hAnsi="Helvetica"/>
          <w:sz w:val="22"/>
          <w:szCs w:val="21"/>
          <w:u w:val="single"/>
        </w:rPr>
        <w:t>Professional Experience</w:t>
      </w:r>
    </w:p>
    <w:p w14:paraId="149F9ED1" w14:textId="0F5B14CD" w:rsidR="00993DFC" w:rsidRPr="00097176" w:rsidRDefault="00993DFC" w:rsidP="00993DFC">
      <w:pPr>
        <w:pStyle w:val="Heading3"/>
        <w:rPr>
          <w:rFonts w:ascii="Helvetica" w:hAnsi="Helvetica"/>
          <w:sz w:val="21"/>
          <w:szCs w:val="20"/>
        </w:rPr>
      </w:pPr>
      <w:r w:rsidRPr="00097176">
        <w:rPr>
          <w:rFonts w:ascii="Helvetica" w:hAnsi="Helvetica"/>
          <w:sz w:val="21"/>
          <w:szCs w:val="20"/>
        </w:rPr>
        <w:t>LEAD North, LLC</w:t>
      </w:r>
      <w:r w:rsidRPr="00097176">
        <w:rPr>
          <w:rFonts w:ascii="Helvetica" w:hAnsi="Helvetica"/>
          <w:sz w:val="21"/>
          <w:szCs w:val="20"/>
        </w:rPr>
        <w:t xml:space="preserve">— </w:t>
      </w:r>
      <w:r w:rsidRPr="00097176">
        <w:rPr>
          <w:rFonts w:ascii="Helvetica" w:hAnsi="Helvetica"/>
          <w:i/>
          <w:iCs/>
          <w:sz w:val="21"/>
          <w:szCs w:val="20"/>
        </w:rPr>
        <w:t>Integration Engineer</w:t>
      </w:r>
    </w:p>
    <w:p w14:paraId="7AE40895" w14:textId="6C7C7DB1" w:rsidR="00993DFC" w:rsidRPr="00097176" w:rsidRDefault="00993DFC" w:rsidP="00993DFC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April</w:t>
      </w:r>
      <w:r w:rsidRPr="00097176">
        <w:rPr>
          <w:rFonts w:ascii="Helvetica" w:hAnsi="Helvetica"/>
          <w:b/>
          <w:bCs/>
          <w:sz w:val="20"/>
          <w:szCs w:val="20"/>
        </w:rPr>
        <w:t xml:space="preserve"> </w:t>
      </w:r>
      <w:r w:rsidRPr="00097176">
        <w:rPr>
          <w:rFonts w:ascii="Helvetica" w:hAnsi="Helvetica"/>
          <w:b/>
          <w:bCs/>
          <w:sz w:val="20"/>
          <w:szCs w:val="20"/>
        </w:rPr>
        <w:t>2026</w:t>
      </w:r>
      <w:r w:rsidRPr="00097176">
        <w:rPr>
          <w:rFonts w:ascii="Helvetica" w:hAnsi="Helvetica"/>
          <w:b/>
          <w:bCs/>
          <w:sz w:val="20"/>
          <w:szCs w:val="20"/>
        </w:rPr>
        <w:t xml:space="preserve"> – </w:t>
      </w:r>
      <w:r w:rsidRPr="00097176">
        <w:rPr>
          <w:rFonts w:ascii="Helvetica" w:hAnsi="Helvetica"/>
          <w:b/>
          <w:bCs/>
          <w:sz w:val="20"/>
          <w:szCs w:val="20"/>
        </w:rPr>
        <w:t>Present</w:t>
      </w:r>
    </w:p>
    <w:p w14:paraId="220A50CE" w14:textId="6E6FFF65" w:rsidR="00993DFC" w:rsidRPr="00097176" w:rsidRDefault="00993DFC" w:rsidP="00993DFC">
      <w:pPr>
        <w:pStyle w:val="ListParagraph"/>
        <w:numPr>
          <w:ilvl w:val="0"/>
          <w:numId w:val="6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 xml:space="preserve">Developed custom member check logic and operational workflows to support specialized clinical data ingestion. </w:t>
      </w:r>
    </w:p>
    <w:p w14:paraId="00CAB3B3" w14:textId="3AD63ED0" w:rsidR="00993DFC" w:rsidRPr="00097176" w:rsidRDefault="00993DFC" w:rsidP="00993DFC">
      <w:pPr>
        <w:pStyle w:val="ListParagraph"/>
        <w:numPr>
          <w:ilvl w:val="0"/>
          <w:numId w:val="6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 xml:space="preserve">Designed and implemented custom feeds for ingesting flat files, transforming to SDA, and matching to existing patients in HealthShare. </w:t>
      </w:r>
    </w:p>
    <w:p w14:paraId="30EAF8BA" w14:textId="77777777" w:rsidR="00993DFC" w:rsidRPr="00097176" w:rsidRDefault="00993DFC" w:rsidP="00993DFC">
      <w:pPr>
        <w:pStyle w:val="ListParagraph"/>
        <w:numPr>
          <w:ilvl w:val="0"/>
          <w:numId w:val="6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 xml:space="preserve">Supported existing HL7, CCDA, and file ingestion feeds to ensure timely delivery and performance standards. </w:t>
      </w:r>
    </w:p>
    <w:p w14:paraId="750D35CF" w14:textId="15852BB8" w:rsidR="00993DFC" w:rsidRPr="00097176" w:rsidRDefault="00993DFC" w:rsidP="00993DFC">
      <w:pPr>
        <w:pStyle w:val="ListParagraph"/>
        <w:numPr>
          <w:ilvl w:val="0"/>
          <w:numId w:val="6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Optimized routing logic and network architecture to improve performance standards and reduce strain on system resources.</w:t>
      </w:r>
    </w:p>
    <w:p w14:paraId="41783B20" w14:textId="0A1DC81C" w:rsidR="00327029" w:rsidRPr="00097176" w:rsidRDefault="00327029" w:rsidP="00993DFC">
      <w:pPr>
        <w:pStyle w:val="ListParagraph"/>
        <w:numPr>
          <w:ilvl w:val="0"/>
          <w:numId w:val="6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Implemented custom clinical viewer document query and retrieve through an existing network of clinical providers.</w:t>
      </w:r>
    </w:p>
    <w:p w14:paraId="4F4165A1" w14:textId="77777777" w:rsidR="004F7606" w:rsidRPr="00097176" w:rsidRDefault="00000000" w:rsidP="003C59C1">
      <w:pPr>
        <w:pStyle w:val="Heading3"/>
        <w:rPr>
          <w:rFonts w:ascii="Helvetica" w:hAnsi="Helvetica"/>
          <w:sz w:val="21"/>
          <w:szCs w:val="20"/>
        </w:rPr>
      </w:pPr>
      <w:bookmarkStart w:id="3" w:name="healthconnect-texas-hie-developer"/>
      <w:r w:rsidRPr="00097176">
        <w:rPr>
          <w:rFonts w:ascii="Helvetica" w:hAnsi="Helvetica"/>
          <w:sz w:val="21"/>
          <w:szCs w:val="20"/>
        </w:rPr>
        <w:t xml:space="preserve">Healthconnect Texas — </w:t>
      </w:r>
      <w:r w:rsidRPr="00097176">
        <w:rPr>
          <w:rFonts w:ascii="Helvetica" w:hAnsi="Helvetica"/>
          <w:i/>
          <w:iCs/>
          <w:sz w:val="21"/>
          <w:szCs w:val="20"/>
        </w:rPr>
        <w:t>HIE Developer</w:t>
      </w:r>
    </w:p>
    <w:p w14:paraId="1AE4A7E2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January 2023 – February 2026</w:t>
      </w:r>
    </w:p>
    <w:p w14:paraId="51094D23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Designed, developed, and deployed business services for ingestion and storage of Social Determinants of Health (SDOH) data from external sources.</w:t>
      </w:r>
    </w:p>
    <w:p w14:paraId="6CE10EDB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Expanded and maintained a custom framework for consolidated CCDA generation, including static CCDA file creation and secure transfer to participants.</w:t>
      </w:r>
    </w:p>
    <w:p w14:paraId="1103CAEB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Customized and deployed XCA and XDS.b document exchange workflows to support HIE interoperability.</w:t>
      </w:r>
    </w:p>
    <w:p w14:paraId="598C4773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Implemented self-service password reset using Office 365 SMTP and migrated clinician email addresses platform-wide.</w:t>
      </w:r>
    </w:p>
    <w:p w14:paraId="759DFBD0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Authored XSLT transformations for CCDA and SDA customization and document decomposition into discrete SDA data elements.</w:t>
      </w:r>
    </w:p>
    <w:p w14:paraId="48D25020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Developed clean-up routines to identify and merge duplicate patient records, improving data quality.</w:t>
      </w:r>
    </w:p>
    <w:p w14:paraId="4758B550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Supported HL7 integration maintenance and delivered alerting solutions using the HealthShare push framework.</w:t>
      </w:r>
    </w:p>
    <w:p w14:paraId="3130A82A" w14:textId="77777777" w:rsidR="004F7606" w:rsidRPr="00097176" w:rsidRDefault="00000000" w:rsidP="003C59C1">
      <w:pPr>
        <w:pStyle w:val="Compact"/>
        <w:numPr>
          <w:ilvl w:val="0"/>
          <w:numId w:val="2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Assisted with planning and execution of the HealthShare upgrade from version 2020.1 to 2023.1.</w:t>
      </w:r>
    </w:p>
    <w:p w14:paraId="281770E5" w14:textId="5C996BBC" w:rsidR="00097176" w:rsidRPr="00097176" w:rsidRDefault="00191819" w:rsidP="00097176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4AB62192">
          <v:rect id="_x0000_i1029" alt="" style="width:468pt;height:.05pt;mso-width-percent:0;mso-height-percent:0;mso-width-percent:0;mso-height-percent:0" o:hralign="center" o:hrstd="t" o:hr="t"/>
        </w:pict>
      </w:r>
      <w:bookmarkStart w:id="4" w:name="ready-computing-inc.-solution-consultant"/>
      <w:bookmarkEnd w:id="3"/>
    </w:p>
    <w:p w14:paraId="272A1E85" w14:textId="3886E9ED" w:rsidR="004F7606" w:rsidRPr="00097176" w:rsidRDefault="00000000" w:rsidP="003C59C1">
      <w:pPr>
        <w:pStyle w:val="Heading3"/>
        <w:rPr>
          <w:rFonts w:ascii="Helvetica" w:hAnsi="Helvetica"/>
          <w:sz w:val="21"/>
          <w:szCs w:val="20"/>
        </w:rPr>
      </w:pPr>
      <w:r w:rsidRPr="00097176">
        <w:rPr>
          <w:rFonts w:ascii="Helvetica" w:hAnsi="Helvetica"/>
          <w:sz w:val="21"/>
          <w:szCs w:val="20"/>
        </w:rPr>
        <w:t xml:space="preserve">Ready Computing, Inc. — </w:t>
      </w:r>
      <w:r w:rsidRPr="00097176">
        <w:rPr>
          <w:rFonts w:ascii="Helvetica" w:hAnsi="Helvetica"/>
          <w:i/>
          <w:iCs/>
          <w:sz w:val="21"/>
          <w:szCs w:val="20"/>
        </w:rPr>
        <w:t>Solution Consultant</w:t>
      </w:r>
    </w:p>
    <w:p w14:paraId="15E1A71D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November 2019 – December 2022</w:t>
      </w:r>
    </w:p>
    <w:p w14:paraId="0CD4D25D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Consulted with healthcare customers on best practices for interoperability, system integration, and enterprise architecture.</w:t>
      </w:r>
    </w:p>
    <w:p w14:paraId="5B96F08E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lastRenderedPageBreak/>
        <w:t>Architected site-specific solutions aligned with modern healthcare standards and integration paradigms.</w:t>
      </w:r>
    </w:p>
    <w:p w14:paraId="48976F52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Integrated systems using HL7 v2/v3, CDA, X12, FHIR, and related standards.</w:t>
      </w:r>
    </w:p>
    <w:p w14:paraId="749680AA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Developed custom business services, processes, and operations supporting reliable upstream and downstream data exchange.</w:t>
      </w:r>
    </w:p>
    <w:p w14:paraId="4CD2FED4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Designed and deployed custom SOAP and REST services for secure integrations with InterSystems IRIS applications.</w:t>
      </w:r>
    </w:p>
    <w:p w14:paraId="5586FBA2" w14:textId="77777777" w:rsidR="004F7606" w:rsidRPr="00097176" w:rsidRDefault="00000000" w:rsidP="003C59C1">
      <w:pPr>
        <w:pStyle w:val="Compact"/>
        <w:numPr>
          <w:ilvl w:val="0"/>
          <w:numId w:val="3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Built custom data capture solutions feeding DeepSee cubes for analytics and reporting.</w:t>
      </w:r>
    </w:p>
    <w:p w14:paraId="36704FEB" w14:textId="77777777" w:rsidR="004F7606" w:rsidRPr="00097176" w:rsidRDefault="00191819" w:rsidP="003C59C1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0632822C">
          <v:rect id="_x0000_i1028" alt="" style="width:468pt;height:.05pt;mso-width-percent:0;mso-height-percent:0;mso-width-percent:0;mso-height-percent:0" o:hralign="center" o:hrstd="t" o:hr="t"/>
        </w:pict>
      </w:r>
    </w:p>
    <w:p w14:paraId="0DB6AA97" w14:textId="77777777" w:rsidR="004F7606" w:rsidRPr="00097176" w:rsidRDefault="00000000" w:rsidP="003C59C1">
      <w:pPr>
        <w:pStyle w:val="Heading3"/>
        <w:rPr>
          <w:rFonts w:ascii="Helvetica" w:hAnsi="Helvetica"/>
          <w:sz w:val="21"/>
          <w:szCs w:val="20"/>
        </w:rPr>
      </w:pPr>
      <w:bookmarkStart w:id="5" w:name="Xfb8b9f6318e5beabbc3c4cd2704b5638e9f3683"/>
      <w:bookmarkEnd w:id="4"/>
      <w:r w:rsidRPr="00097176">
        <w:rPr>
          <w:rFonts w:ascii="Helvetica" w:hAnsi="Helvetica"/>
          <w:sz w:val="21"/>
          <w:szCs w:val="20"/>
        </w:rPr>
        <w:t xml:space="preserve">Greater Houston Healthconnect — </w:t>
      </w:r>
      <w:r w:rsidRPr="00097176">
        <w:rPr>
          <w:rFonts w:ascii="Helvetica" w:hAnsi="Helvetica"/>
          <w:i/>
          <w:iCs/>
          <w:sz w:val="21"/>
          <w:szCs w:val="20"/>
        </w:rPr>
        <w:t>HIE Developer</w:t>
      </w:r>
    </w:p>
    <w:p w14:paraId="33BB0985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December 2016 – October 2019</w:t>
      </w:r>
    </w:p>
    <w:p w14:paraId="296902AB" w14:textId="77777777" w:rsidR="004F7606" w:rsidRPr="00097176" w:rsidRDefault="00000000" w:rsidP="003C59C1">
      <w:pPr>
        <w:pStyle w:val="Compact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Configured and tested HL7 v2.x ORU, MDM, and ADT interfaces using InterSystems Ensemble and HealthShare.</w:t>
      </w:r>
    </w:p>
    <w:p w14:paraId="3C981B4F" w14:textId="77777777" w:rsidR="004F7606" w:rsidRPr="00097176" w:rsidRDefault="00000000" w:rsidP="003C59C1">
      <w:pPr>
        <w:pStyle w:val="Compact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Implemented CCD document exchange via XDS.b using IHE profiles (ITI-41, ITI-18, ITI-34).</w:t>
      </w:r>
    </w:p>
    <w:p w14:paraId="325C8097" w14:textId="77777777" w:rsidR="004F7606" w:rsidRPr="00097176" w:rsidRDefault="00000000" w:rsidP="003C59C1">
      <w:pPr>
        <w:pStyle w:val="Compact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Analyzed and normalized HL7 data; implemented custom routing rules and alerts for downstream systems.</w:t>
      </w:r>
    </w:p>
    <w:p w14:paraId="21BDE0FF" w14:textId="77777777" w:rsidR="004F7606" w:rsidRPr="00097176" w:rsidRDefault="00000000" w:rsidP="003C59C1">
      <w:pPr>
        <w:pStyle w:val="Compact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Developed internal tools and documentation for processing large participant data sets.</w:t>
      </w:r>
    </w:p>
    <w:p w14:paraId="0C6D5CB3" w14:textId="77777777" w:rsidR="004F7606" w:rsidRPr="00097176" w:rsidRDefault="00000000" w:rsidP="003C59C1">
      <w:pPr>
        <w:pStyle w:val="Compact"/>
        <w:numPr>
          <w:ilvl w:val="0"/>
          <w:numId w:val="4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Implemented and administered a Windows Server 2016 domain with Azure-integrated backup and Office 365 AD Connect.</w:t>
      </w:r>
    </w:p>
    <w:p w14:paraId="5A89EC22" w14:textId="77777777" w:rsidR="004F7606" w:rsidRPr="00097176" w:rsidRDefault="00191819" w:rsidP="003C59C1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31033EBF">
          <v:rect id="_x0000_i1027" alt="" style="width:468pt;height:.05pt;mso-width-percent:0;mso-height-percent:0;mso-width-percent:0;mso-height-percent:0" o:hralign="center" o:hrstd="t" o:hr="t"/>
        </w:pict>
      </w:r>
    </w:p>
    <w:p w14:paraId="7834BB86" w14:textId="77777777" w:rsidR="004F7606" w:rsidRPr="00097176" w:rsidRDefault="00000000" w:rsidP="003C59C1">
      <w:pPr>
        <w:pStyle w:val="Heading3"/>
        <w:rPr>
          <w:rFonts w:ascii="Helvetica" w:hAnsi="Helvetica"/>
          <w:sz w:val="21"/>
          <w:szCs w:val="20"/>
        </w:rPr>
      </w:pPr>
      <w:bookmarkStart w:id="6" w:name="allegheny-health-network-developer"/>
      <w:bookmarkEnd w:id="5"/>
      <w:r w:rsidRPr="00097176">
        <w:rPr>
          <w:rFonts w:ascii="Helvetica" w:hAnsi="Helvetica"/>
          <w:sz w:val="21"/>
          <w:szCs w:val="20"/>
        </w:rPr>
        <w:t xml:space="preserve">Allegheny Health Network — </w:t>
      </w:r>
      <w:r w:rsidRPr="00097176">
        <w:rPr>
          <w:rFonts w:ascii="Helvetica" w:hAnsi="Helvetica"/>
          <w:i/>
          <w:iCs/>
          <w:sz w:val="21"/>
          <w:szCs w:val="20"/>
        </w:rPr>
        <w:t>Developer</w:t>
      </w:r>
    </w:p>
    <w:p w14:paraId="1A0B0875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February 2014 – June 2016</w:t>
      </w:r>
    </w:p>
    <w:p w14:paraId="34501EE3" w14:textId="77777777" w:rsidR="004F7606" w:rsidRPr="00097176" w:rsidRDefault="00000000" w:rsidP="003C59C1">
      <w:pPr>
        <w:pStyle w:val="Compact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Developed, tested, and supported HL7, X12, and XML interfaces in an Agile healthcare environment.</w:t>
      </w:r>
    </w:p>
    <w:p w14:paraId="00BDAEA7" w14:textId="77777777" w:rsidR="004F7606" w:rsidRPr="00097176" w:rsidRDefault="00000000" w:rsidP="003C59C1">
      <w:pPr>
        <w:pStyle w:val="Compact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Converted and imported data from retired legacy systems supporting over two million patient records.</w:t>
      </w:r>
    </w:p>
    <w:p w14:paraId="07E1FB63" w14:textId="77777777" w:rsidR="004F7606" w:rsidRPr="00097176" w:rsidRDefault="00000000" w:rsidP="003C59C1">
      <w:pPr>
        <w:pStyle w:val="Compact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Supported Epic go-lives for major hospitals and outpatient facilities.</w:t>
      </w:r>
    </w:p>
    <w:p w14:paraId="0375B9B8" w14:textId="77777777" w:rsidR="004F7606" w:rsidRPr="00097176" w:rsidRDefault="00000000" w:rsidP="003C59C1">
      <w:pPr>
        <w:pStyle w:val="Compact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Developed custom Caché routines and web services to extend Epic functionality and provide external data access.</w:t>
      </w:r>
    </w:p>
    <w:p w14:paraId="56628206" w14:textId="04BF0ADC" w:rsidR="004F7606" w:rsidRPr="00097176" w:rsidRDefault="00000000" w:rsidP="003C59C1">
      <w:pPr>
        <w:pStyle w:val="Compact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sz w:val="20"/>
          <w:szCs w:val="20"/>
        </w:rPr>
        <w:t>Designed and implemented a just-in-time CCD conversion process for 1.2 million legacy EMR records.</w:t>
      </w:r>
    </w:p>
    <w:p w14:paraId="1C230EE4" w14:textId="77777777" w:rsidR="004F7606" w:rsidRPr="00097176" w:rsidRDefault="00191819" w:rsidP="003C59C1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63178DD7">
          <v:rect id="_x0000_i1026" alt="" style="width:468pt;height:.05pt;mso-width-percent:0;mso-height-percent:0;mso-width-percent:0;mso-height-percent:0" o:hralign="center" o:hrstd="t" o:hr="t"/>
        </w:pict>
      </w:r>
    </w:p>
    <w:p w14:paraId="07FEEF70" w14:textId="77777777" w:rsidR="004F7606" w:rsidRPr="00097176" w:rsidRDefault="00000000" w:rsidP="003C59C1">
      <w:pPr>
        <w:pStyle w:val="Heading2"/>
        <w:rPr>
          <w:rFonts w:ascii="Helvetica" w:hAnsi="Helvetica"/>
          <w:sz w:val="22"/>
          <w:szCs w:val="21"/>
          <w:u w:val="single"/>
        </w:rPr>
      </w:pPr>
      <w:bookmarkStart w:id="7" w:name="education"/>
      <w:bookmarkEnd w:id="2"/>
      <w:bookmarkEnd w:id="6"/>
      <w:r w:rsidRPr="00097176">
        <w:rPr>
          <w:rFonts w:ascii="Helvetica" w:hAnsi="Helvetica"/>
          <w:sz w:val="22"/>
          <w:szCs w:val="21"/>
          <w:u w:val="single"/>
        </w:rPr>
        <w:t>Education</w:t>
      </w:r>
    </w:p>
    <w:p w14:paraId="5A344E6A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Bachelor of Science in Information Science</w:t>
      </w:r>
      <w:r w:rsidRPr="00097176">
        <w:rPr>
          <w:rFonts w:ascii="Helvetica" w:hAnsi="Helvetica"/>
          <w:sz w:val="20"/>
          <w:szCs w:val="20"/>
        </w:rPr>
        <w:t>, December 2013</w:t>
      </w:r>
      <w:r w:rsidRPr="00097176">
        <w:rPr>
          <w:rFonts w:ascii="Helvetica" w:hAnsi="Helvetica"/>
          <w:sz w:val="20"/>
          <w:szCs w:val="20"/>
        </w:rPr>
        <w:br/>
        <w:t>University of Pittsburgh, Pittsburgh, PA</w:t>
      </w:r>
      <w:r w:rsidRPr="00097176">
        <w:rPr>
          <w:rFonts w:ascii="Helvetica" w:hAnsi="Helvetica"/>
          <w:sz w:val="20"/>
          <w:szCs w:val="20"/>
        </w:rPr>
        <w:br/>
        <w:t>Concentration: Computer Science</w:t>
      </w:r>
    </w:p>
    <w:p w14:paraId="23B1113A" w14:textId="77777777" w:rsidR="004F7606" w:rsidRPr="00097176" w:rsidRDefault="00191819" w:rsidP="003C59C1">
      <w:pPr>
        <w:rPr>
          <w:rFonts w:ascii="Helvetica" w:hAnsi="Helvetica"/>
          <w:sz w:val="20"/>
          <w:szCs w:val="20"/>
        </w:rPr>
      </w:pPr>
      <w:r w:rsidRPr="00191819">
        <w:rPr>
          <w:rFonts w:ascii="Helvetica" w:hAnsi="Helvetica"/>
          <w:noProof/>
          <w:sz w:val="20"/>
          <w:szCs w:val="20"/>
        </w:rPr>
        <w:pict w14:anchorId="5D853113">
          <v:rect id="_x0000_i1025" alt="" style="width:468pt;height:.05pt;mso-width-percent:0;mso-height-percent:0;mso-width-percent:0;mso-height-percent:0" o:hralign="center" o:hrstd="t" o:hr="t"/>
        </w:pict>
      </w:r>
    </w:p>
    <w:p w14:paraId="5AEE93F1" w14:textId="77777777" w:rsidR="004F7606" w:rsidRPr="00097176" w:rsidRDefault="00000000" w:rsidP="003C59C1">
      <w:pPr>
        <w:pStyle w:val="Heading2"/>
        <w:rPr>
          <w:rFonts w:ascii="Helvetica" w:hAnsi="Helvetica"/>
          <w:sz w:val="22"/>
          <w:szCs w:val="21"/>
          <w:u w:val="single"/>
        </w:rPr>
      </w:pPr>
      <w:bookmarkStart w:id="8" w:name="key-skills"/>
      <w:bookmarkEnd w:id="7"/>
      <w:r w:rsidRPr="00097176">
        <w:rPr>
          <w:rFonts w:ascii="Helvetica" w:hAnsi="Helvetica"/>
          <w:sz w:val="22"/>
          <w:szCs w:val="21"/>
          <w:u w:val="single"/>
        </w:rPr>
        <w:t>Key Skills</w:t>
      </w:r>
    </w:p>
    <w:p w14:paraId="0DAE7565" w14:textId="77777777" w:rsidR="004F7606" w:rsidRPr="00097176" w:rsidRDefault="00000000" w:rsidP="003C59C1">
      <w:pPr>
        <w:pStyle w:val="FirstParagraph"/>
        <w:rPr>
          <w:rFonts w:ascii="Helvetica" w:hAnsi="Helvetica"/>
          <w:sz w:val="20"/>
          <w:szCs w:val="20"/>
        </w:rPr>
      </w:pPr>
      <w:r w:rsidRPr="00097176">
        <w:rPr>
          <w:rFonts w:ascii="Helvetica" w:hAnsi="Helvetica"/>
          <w:b/>
          <w:bCs/>
          <w:sz w:val="20"/>
          <w:szCs w:val="20"/>
        </w:rPr>
        <w:t>Languages &amp; Technologies:</w:t>
      </w:r>
      <w:r w:rsidRPr="00097176">
        <w:rPr>
          <w:rFonts w:ascii="Helvetica" w:hAnsi="Helvetica"/>
          <w:sz w:val="20"/>
          <w:szCs w:val="20"/>
        </w:rPr>
        <w:t xml:space="preserve"> HTML, CSS, Java, C#, SQL, Caché ObjectScript</w:t>
      </w:r>
      <w:r w:rsidRPr="00097176">
        <w:rPr>
          <w:rFonts w:ascii="Helvetica" w:hAnsi="Helvetica"/>
          <w:sz w:val="20"/>
          <w:szCs w:val="20"/>
        </w:rPr>
        <w:br/>
      </w:r>
      <w:r w:rsidRPr="00097176">
        <w:rPr>
          <w:rFonts w:ascii="Helvetica" w:hAnsi="Helvetica"/>
          <w:b/>
          <w:bCs/>
          <w:sz w:val="20"/>
          <w:szCs w:val="20"/>
        </w:rPr>
        <w:t>Integration Platforms:</w:t>
      </w:r>
      <w:r w:rsidRPr="00097176">
        <w:rPr>
          <w:rFonts w:ascii="Helvetica" w:hAnsi="Helvetica"/>
          <w:sz w:val="20"/>
          <w:szCs w:val="20"/>
        </w:rPr>
        <w:t xml:space="preserve"> InterSystems Ensemble, HealthShare, IRIS, Epic Bridges</w:t>
      </w:r>
      <w:r w:rsidRPr="00097176">
        <w:rPr>
          <w:rFonts w:ascii="Helvetica" w:hAnsi="Helvetica"/>
          <w:sz w:val="20"/>
          <w:szCs w:val="20"/>
        </w:rPr>
        <w:br/>
      </w:r>
      <w:r w:rsidRPr="00097176">
        <w:rPr>
          <w:rFonts w:ascii="Helvetica" w:hAnsi="Helvetica"/>
          <w:b/>
          <w:bCs/>
          <w:sz w:val="20"/>
          <w:szCs w:val="20"/>
        </w:rPr>
        <w:t>Healthcare Standards:</w:t>
      </w:r>
      <w:r w:rsidRPr="00097176">
        <w:rPr>
          <w:rFonts w:ascii="Helvetica" w:hAnsi="Helvetica"/>
          <w:sz w:val="20"/>
          <w:szCs w:val="20"/>
        </w:rPr>
        <w:t xml:space="preserve"> HL7 v2/v3, CDA, X12, FHIR, IHE Profiles</w:t>
      </w:r>
      <w:r w:rsidRPr="00097176">
        <w:rPr>
          <w:rFonts w:ascii="Helvetica" w:hAnsi="Helvetica"/>
          <w:sz w:val="20"/>
          <w:szCs w:val="20"/>
        </w:rPr>
        <w:br/>
      </w:r>
      <w:r w:rsidRPr="00097176">
        <w:rPr>
          <w:rFonts w:ascii="Helvetica" w:hAnsi="Helvetica"/>
          <w:b/>
          <w:bCs/>
          <w:sz w:val="20"/>
          <w:szCs w:val="20"/>
        </w:rPr>
        <w:t>APIs &amp; Protocols:</w:t>
      </w:r>
      <w:r w:rsidRPr="00097176">
        <w:rPr>
          <w:rFonts w:ascii="Helvetica" w:hAnsi="Helvetica"/>
          <w:sz w:val="20"/>
          <w:szCs w:val="20"/>
        </w:rPr>
        <w:t xml:space="preserve"> SOAP, REST, XML</w:t>
      </w:r>
      <w:r w:rsidRPr="00097176">
        <w:rPr>
          <w:rFonts w:ascii="Helvetica" w:hAnsi="Helvetica"/>
          <w:sz w:val="20"/>
          <w:szCs w:val="20"/>
        </w:rPr>
        <w:br/>
      </w:r>
      <w:r w:rsidRPr="00097176">
        <w:rPr>
          <w:rFonts w:ascii="Helvetica" w:hAnsi="Helvetica"/>
          <w:b/>
          <w:bCs/>
          <w:sz w:val="20"/>
          <w:szCs w:val="20"/>
        </w:rPr>
        <w:t>Systems:</w:t>
      </w:r>
      <w:r w:rsidRPr="00097176">
        <w:rPr>
          <w:rFonts w:ascii="Helvetica" w:hAnsi="Helvetica"/>
          <w:sz w:val="20"/>
          <w:szCs w:val="20"/>
        </w:rPr>
        <w:t xml:space="preserve"> Unix/Linux, Windows Server, Office 365, Azure</w:t>
      </w:r>
      <w:bookmarkEnd w:id="0"/>
      <w:bookmarkEnd w:id="8"/>
    </w:p>
    <w:sectPr w:rsidR="004F7606" w:rsidRPr="00097176" w:rsidSect="00C34C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 w:code="1"/>
      <w:pgMar w:top="1008" w:right="1008" w:bottom="1008" w:left="10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C9C340" w14:textId="77777777" w:rsidR="00191819" w:rsidRDefault="00191819">
      <w:r>
        <w:separator/>
      </w:r>
    </w:p>
  </w:endnote>
  <w:endnote w:type="continuationSeparator" w:id="0">
    <w:p w14:paraId="13D3C446" w14:textId="77777777" w:rsidR="00191819" w:rsidRDefault="0019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23005" w14:textId="77777777" w:rsidR="00816AF5" w:rsidRDefault="00816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01F20" w14:textId="77777777" w:rsidR="00816AF5" w:rsidRPr="00816AF5" w:rsidRDefault="00816AF5" w:rsidP="00816AF5">
    <w:pPr>
      <w:pStyle w:val="Header"/>
      <w:jc w:val="center"/>
      <w:rPr>
        <w:sz w:val="20"/>
        <w:szCs w:val="20"/>
      </w:rPr>
    </w:pPr>
    <w:hyperlink r:id="rId1" w:history="1">
      <w:r w:rsidRPr="00816AF5">
        <w:rPr>
          <w:rStyle w:val="Hyperlink"/>
          <w:sz w:val="20"/>
          <w:szCs w:val="20"/>
        </w:rPr>
        <w:t>resume.guricchio.me</w:t>
      </w:r>
    </w:hyperlink>
  </w:p>
  <w:p w14:paraId="32614875" w14:textId="2D1DC8E1" w:rsidR="00C83A40" w:rsidRPr="00816AF5" w:rsidRDefault="00C83A40" w:rsidP="00816A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0EFDD" w14:textId="77777777" w:rsidR="00816AF5" w:rsidRDefault="00816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FC1C02" w14:textId="77777777" w:rsidR="00191819" w:rsidRDefault="00191819">
      <w:r>
        <w:separator/>
      </w:r>
    </w:p>
  </w:footnote>
  <w:footnote w:type="continuationSeparator" w:id="0">
    <w:p w14:paraId="6E707EC0" w14:textId="77777777" w:rsidR="00191819" w:rsidRDefault="00191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1C0E7" w14:textId="77777777" w:rsidR="00816AF5" w:rsidRDefault="00816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8B958" w14:textId="0DF9ADD1" w:rsidR="0001276E" w:rsidRPr="00816AF5" w:rsidRDefault="0053543F" w:rsidP="0053543F">
    <w:pPr>
      <w:pStyle w:val="Header"/>
      <w:jc w:val="center"/>
      <w:rPr>
        <w:sz w:val="20"/>
        <w:szCs w:val="20"/>
      </w:rPr>
    </w:pPr>
    <w:hyperlink r:id="rId1" w:history="1">
      <w:r w:rsidRPr="00816AF5">
        <w:rPr>
          <w:rStyle w:val="Hyperlink"/>
          <w:sz w:val="20"/>
          <w:szCs w:val="20"/>
        </w:rPr>
        <w:t>resume.guricchio.me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169FC" w14:textId="77777777" w:rsidR="00816AF5" w:rsidRDefault="00816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F38A8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045B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E7F3667"/>
    <w:multiLevelType w:val="hybridMultilevel"/>
    <w:tmpl w:val="9C86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723178">
    <w:abstractNumId w:val="0"/>
  </w:num>
  <w:num w:numId="2" w16cid:durableId="1104181504">
    <w:abstractNumId w:val="1"/>
  </w:num>
  <w:num w:numId="3" w16cid:durableId="1229028861">
    <w:abstractNumId w:val="1"/>
  </w:num>
  <w:num w:numId="4" w16cid:durableId="1900482415">
    <w:abstractNumId w:val="1"/>
  </w:num>
  <w:num w:numId="5" w16cid:durableId="493254410">
    <w:abstractNumId w:val="1"/>
  </w:num>
  <w:num w:numId="6" w16cid:durableId="31734757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606"/>
    <w:rsid w:val="00001875"/>
    <w:rsid w:val="0001276E"/>
    <w:rsid w:val="00097176"/>
    <w:rsid w:val="00191819"/>
    <w:rsid w:val="00327029"/>
    <w:rsid w:val="0034211C"/>
    <w:rsid w:val="003C59C1"/>
    <w:rsid w:val="00431D29"/>
    <w:rsid w:val="004F7606"/>
    <w:rsid w:val="0053543F"/>
    <w:rsid w:val="005539BF"/>
    <w:rsid w:val="005B4126"/>
    <w:rsid w:val="005D39A0"/>
    <w:rsid w:val="006109CA"/>
    <w:rsid w:val="00642985"/>
    <w:rsid w:val="008110DC"/>
    <w:rsid w:val="00816AF5"/>
    <w:rsid w:val="00993DFC"/>
    <w:rsid w:val="009B5078"/>
    <w:rsid w:val="009F4AF1"/>
    <w:rsid w:val="00C34CBB"/>
    <w:rsid w:val="00C83A40"/>
    <w:rsid w:val="00CE16CA"/>
    <w:rsid w:val="00DA1B5F"/>
    <w:rsid w:val="00EC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0782B"/>
  <w15:docId w15:val="{FC4E2931-E1E0-48AB-B67F-932E8082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3DFC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  <w:rPr>
      <w:rFonts w:asciiTheme="minorHAnsi" w:eastAsiaTheme="minorHAnsi" w:hAnsiTheme="minorHAnsi" w:cstheme="minorBidi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Bibliography">
    <w:name w:val="Bibliography"/>
    <w:basedOn w:val="Normal"/>
    <w:qFormat/>
    <w:pPr>
      <w:spacing w:after="200"/>
    </w:pPr>
    <w:rPr>
      <w:rFonts w:asciiTheme="minorHAnsi" w:eastAsiaTheme="minorHAnsi" w:hAnsiTheme="minorHAnsi"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200"/>
    </w:pPr>
    <w:rPr>
      <w:rFonts w:asciiTheme="minorHAnsi" w:eastAsiaTheme="minorHAnsi" w:hAnsiTheme="minorHAnsi" w:cstheme="minorBidi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rFonts w:asciiTheme="minorHAnsi" w:eastAsiaTheme="minorHAnsi" w:hAnsiTheme="minorHAnsi" w:cstheme="minorBidi"/>
      <w:b/>
    </w:rPr>
  </w:style>
  <w:style w:type="paragraph" w:customStyle="1" w:styleId="Definition">
    <w:name w:val="Definition"/>
    <w:basedOn w:val="Normal"/>
    <w:pPr>
      <w:spacing w:after="200"/>
    </w:pPr>
    <w:rPr>
      <w:rFonts w:asciiTheme="minorHAnsi" w:eastAsiaTheme="minorHAnsi" w:hAnsiTheme="minorHAnsi" w:cstheme="minorBidi"/>
    </w:rPr>
  </w:style>
  <w:style w:type="paragraph" w:styleId="Caption">
    <w:name w:val="caption"/>
    <w:basedOn w:val="Normal"/>
    <w:link w:val="CaptionChar"/>
    <w:pPr>
      <w:spacing w:after="120"/>
    </w:pPr>
    <w:rPr>
      <w:rFonts w:asciiTheme="minorHAnsi" w:eastAsiaTheme="minorHAnsi" w:hAnsiTheme="minorHAnsi" w:cstheme="minorBidi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  <w:spacing w:after="200"/>
    </w:pPr>
    <w:rPr>
      <w:rFonts w:asciiTheme="minorHAnsi" w:eastAsiaTheme="minorHAnsi" w:hAnsiTheme="minorHAnsi" w:cstheme="minorBidi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1276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rsid w:val="0001276E"/>
  </w:style>
  <w:style w:type="paragraph" w:styleId="Footer">
    <w:name w:val="footer"/>
    <w:basedOn w:val="Normal"/>
    <w:link w:val="FooterChar"/>
    <w:rsid w:val="0001276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01276E"/>
  </w:style>
  <w:style w:type="character" w:styleId="UnresolvedMention">
    <w:name w:val="Unresolved Mention"/>
    <w:basedOn w:val="DefaultParagraphFont"/>
    <w:uiPriority w:val="99"/>
    <w:semiHidden/>
    <w:unhideWhenUsed/>
    <w:rsid w:val="0053543F"/>
    <w:rPr>
      <w:color w:val="605E5C"/>
      <w:shd w:val="clear" w:color="auto" w:fill="E1DFDD"/>
    </w:rPr>
  </w:style>
  <w:style w:type="paragraph" w:styleId="ListParagraph">
    <w:name w:val="List Paragraph"/>
    <w:basedOn w:val="Normal"/>
    <w:rsid w:val="00993D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esume.guricchio.me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resume.guricchio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Graham Uricchio</dc:creator>
  <cp:keywords/>
  <cp:lastModifiedBy>Graham Uricchio</cp:lastModifiedBy>
  <cp:revision>4</cp:revision>
  <cp:lastPrinted>2026-10-01T19:15:00Z</cp:lastPrinted>
  <dcterms:created xsi:type="dcterms:W3CDTF">2026-10-01T19:15:00Z</dcterms:created>
  <dcterms:modified xsi:type="dcterms:W3CDTF">2026-10-01T19:18:00Z</dcterms:modified>
</cp:coreProperties>
</file>