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rFonts w:ascii="Aptos Display" w:hAnsi="Aptos Display"/>
          <w:b/>
          <w:color w:val="18324A"/>
          <w:sz w:val="56"/>
        </w:rPr>
        <w:t>ORBIS DIRECT VOICE</w:t>
      </w:r>
    </w:p>
    <w:p>
      <w:pPr/>
      <w:r>
        <w:rPr>
          <w:rFonts w:ascii="Aptos Display" w:hAnsi="Aptos Display"/>
          <w:b/>
          <w:color w:val="287A78"/>
          <w:sz w:val="40"/>
        </w:rPr>
        <w:t>MiniCPM-o 4.5 Integration</w:t>
      </w:r>
    </w:p>
    <w:p>
      <w:pPr/>
      <w:r>
        <w:rPr>
          <w:rFonts w:ascii="Aptos" w:hAnsi="Aptos"/>
          <w:b/>
          <w:color w:val="5D6670"/>
          <w:sz w:val="24"/>
        </w:rPr>
        <w:t>Benchmark-Gated Direct Voice Technical Design Specification</w:t>
      </w:r>
    </w:p>
    <w:p>
      <w:pPr/>
      <w:r>
        <w:t>Subsystem of ImmersiveNPCs / Orbis</w:t>
      </w:r>
    </w:p>
    <w:p>
      <w:pPr>
        <w:pStyle w:val="SmallNote"/>
      </w:pPr>
      <w:r>
        <w:t>Version 1.1  |  29 August 2026  |  Engineering Design</w:t>
      </w:r>
    </w:p>
    <w:p>
      <w:pPr>
        <w:pStyle w:val="Requirement"/>
      </w:pPr>
      <w:r>
        <w:rPr>
          <w:b/>
        </w:rPr>
        <w:t>AUTHORITATIVE FEASIBILITY CONSTRAINT</w:t>
        <w:br/>
      </w:r>
      <w:r>
        <w:t>The current 12 GB RTX 4070 Ti may run MiniCPM-o 4.5 only through the quantized llama.cpp-omni path. The official full-precision PyTorch realtime demo requires at least 28 GB GPU memory. Codex must benchmark the local quantized runtime with Hytale before building deep Orbis integration. If Hytale co-residency fails the performance gate, stop and report MiniCPM-o local Direct Voice as not viable on the target machine rather than continuing architecture work. [M1][M3][M5]</w:t>
      </w:r>
    </w:p>
    <w:p>
      <w:pPr/>
      <w:r>
        <w:rPr>
          <w:b/>
        </w:rPr>
        <w:t>Purpose</w:t>
        <w:br/>
      </w:r>
      <w:r>
        <w:t>Evaluate and, only if it passes the feasibility gate, integrate MiniCPM-o 4.5 as a local audio-native Direct Voice provider beneath Orbis. The design preserves ImmersiveNPCs authority over memory, relationships, world truth, actions, cancellation, resource scheduling, and Hytale spatial playback while removing transcript interpretation from the foreground reply path.</w:t>
      </w:r>
    </w:p>
    <w:p>
      <w:r>
        <w:br w:type="page"/>
      </w:r>
    </w:p>
    <w:p>
      <w:pPr>
        <w:pStyle w:val="Heading1"/>
      </w:pPr>
      <w:r>
        <w:t>Contents</w:t>
      </w:r>
    </w:p>
    <w:p>
      <w:pPr>
        <w:pStyle w:val="SmallNote"/>
      </w:pPr>
      <w:r>
        <w:t>Use Word's Navigation Pane to jump by heading. Numbering is stable and intended for Codex implementation references.</w:t>
      </w:r>
    </w:p>
    <w:p>
      <w:pPr>
        <w:ind w:left="317" w:hanging="259"/>
      </w:pPr>
      <w:r>
        <w:t>• 1. Implementation Directive</w:t>
      </w:r>
    </w:p>
    <w:p>
      <w:pPr>
        <w:ind w:left="317" w:hanging="259"/>
      </w:pPr>
      <w:r>
        <w:t>• 2. Executive Decision and Feasibility</w:t>
      </w:r>
    </w:p>
    <w:p>
      <w:pPr>
        <w:ind w:left="317" w:hanging="259"/>
      </w:pPr>
      <w:r>
        <w:t>• 3. Scope, Goals, and Non-Goals</w:t>
      </w:r>
    </w:p>
    <w:p>
      <w:pPr>
        <w:ind w:left="317" w:hanging="259"/>
      </w:pPr>
      <w:r>
        <w:t>• 4. Source-Supported MiniCPM-o 4.5 Constraints</w:t>
      </w:r>
    </w:p>
    <w:p>
      <w:pPr>
        <w:ind w:left="317" w:hanging="259"/>
      </w:pPr>
      <w:r>
        <w:t>• 5. Architectural Decisions</w:t>
      </w:r>
    </w:p>
    <w:p>
      <w:pPr>
        <w:ind w:left="317" w:hanging="259"/>
      </w:pPr>
      <w:r>
        <w:t>• 6. High-Level Architecture</w:t>
      </w:r>
    </w:p>
    <w:p>
      <w:pPr>
        <w:ind w:left="317" w:hanging="259"/>
      </w:pPr>
      <w:r>
        <w:t>• 7. Direct Voice Domain Model and Provider Contract</w:t>
      </w:r>
    </w:p>
    <w:p>
      <w:pPr>
        <w:ind w:left="317" w:hanging="259"/>
      </w:pPr>
      <w:r>
        <w:t>• 8. Session Scope and Context Refresh Strategy</w:t>
      </w:r>
    </w:p>
    <w:p>
      <w:pPr>
        <w:ind w:left="317" w:hanging="259"/>
      </w:pPr>
      <w:r>
        <w:t>• 9. Non-Blocking User Transcript Sidecar</w:t>
      </w:r>
    </w:p>
    <w:p>
      <w:pPr>
        <w:ind w:left="317" w:hanging="259"/>
      </w:pPr>
      <w:r>
        <w:t>• 10. Voice Authority Gate and Speech Commit Buffer</w:t>
      </w:r>
    </w:p>
    <w:p>
      <w:pPr>
        <w:ind w:left="317" w:hanging="259"/>
      </w:pPr>
      <w:r>
        <w:t>• 11. Memory, Relationships, and Conversation Truth</w:t>
      </w:r>
    </w:p>
    <w:p>
      <w:pPr>
        <w:ind w:left="317" w:hanging="259"/>
      </w:pPr>
      <w:r>
        <w:t>• 12. Validated Hytale Actions Without Provider Tool Calling</w:t>
      </w:r>
    </w:p>
    <w:p>
      <w:pPr>
        <w:ind w:left="317" w:hanging="259"/>
      </w:pPr>
      <w:r>
        <w:t>• 13. Audio Transport and Hytale Spatial Playback</w:t>
      </w:r>
    </w:p>
    <w:p>
      <w:pPr>
        <w:ind w:left="317" w:hanging="259"/>
      </w:pPr>
      <w:r>
        <w:t>• 14. Barge-In, Cancellation, and Floor Ownership</w:t>
      </w:r>
    </w:p>
    <w:p>
      <w:pPr>
        <w:ind w:left="317" w:hanging="259"/>
      </w:pPr>
      <w:r>
        <w:t>• 15. Voice Identity and Reference Audio</w:t>
      </w:r>
    </w:p>
    <w:p>
      <w:pPr>
        <w:ind w:left="317" w:hanging="259"/>
      </w:pPr>
      <w:r>
        <w:t>• 16. Multi-NPC and Multi-Player Boundaries</w:t>
      </w:r>
    </w:p>
    <w:p>
      <w:pPr>
        <w:ind w:left="317" w:hanging="259"/>
      </w:pPr>
      <w:r>
        <w:t>• 17. Resource Scheduling and Local Deployment</w:t>
      </w:r>
    </w:p>
    <w:p>
      <w:pPr>
        <w:ind w:left="317" w:hanging="259"/>
      </w:pPr>
      <w:r>
        <w:t>• 18. Installation and Operational Tooling</w:t>
      </w:r>
    </w:p>
    <w:p>
      <w:pPr>
        <w:ind w:left="317" w:hanging="259"/>
      </w:pPr>
      <w:r>
        <w:t>• 19. Native Hytale UI, Trace, and Metrics</w:t>
      </w:r>
    </w:p>
    <w:p>
      <w:pPr>
        <w:ind w:left="317" w:hanging="259"/>
      </w:pPr>
      <w:r>
        <w:t>• 20. Failure Handling, Security, and Privacy</w:t>
      </w:r>
    </w:p>
    <w:p>
      <w:pPr>
        <w:ind w:left="317" w:hanging="259"/>
      </w:pPr>
      <w:r>
        <w:t>• 21. Benchmark-Gated Implementation Plan</w:t>
      </w:r>
    </w:p>
    <w:p>
      <w:pPr>
        <w:ind w:left="317" w:hanging="259"/>
      </w:pPr>
      <w:r>
        <w:t>• 22. Verification, Performance Budgets, and Definition of Done</w:t>
      </w:r>
    </w:p>
    <w:p>
      <w:pPr>
        <w:ind w:left="317" w:hanging="259"/>
      </w:pPr>
      <w:r>
        <w:t>• Appendix A. Proposed Component Map</w:t>
      </w:r>
    </w:p>
    <w:p>
      <w:pPr>
        <w:ind w:left="317" w:hanging="259"/>
      </w:pPr>
      <w:r>
        <w:t>• Appendix B. MiniCPM Realtime Protocol Mapping</w:t>
      </w:r>
    </w:p>
    <w:p>
      <w:pPr>
        <w:ind w:left="317" w:hanging="259"/>
      </w:pPr>
      <w:r>
        <w:t>• Appendix C. Primary Sources</w:t>
      </w:r>
    </w:p>
    <w:p>
      <w:r>
        <w:br w:type="page"/>
      </w:r>
    </w:p>
    <w:p>
      <w:pPr>
        <w:pStyle w:val="Heading1"/>
      </w:pPr>
      <w:r>
        <w:t>1. Implementation Directive</w:t>
      </w:r>
    </w:p>
    <w:p>
      <w:pPr/>
      <w:r>
        <w:t>This design replaces the NemotronLabs VoiceChat-specific provider in the previous Orbis Direct Voice design with MiniCPM-o 4.5. It deliberately reuses the provider-neutral Orbis concepts that remain sound: DirectVoiceProvider, branch ownership, resource admission, authority-gated audio, delivery truth, and Hytale spatial playback. It changes the parts that depended on VoiceChat-specific capabilities.</w:t>
      </w:r>
    </w:p>
    <w:p>
      <w:pPr>
        <w:pStyle w:val="Requirement"/>
      </w:pPr>
      <w:r>
        <w:t>MUST Read Orbis Technical Design.docx, the final Orbis ownership reports, and the existing Direct Voice design before changing code. Reconcile proposed class names with the repository and reuse current abstractions wherever equivalent ownership already exists.</w:t>
      </w:r>
    </w:p>
    <w:p>
      <w:pPr>
        <w:pStyle w:val="Requirement"/>
      </w:pPr>
      <w:r>
        <w:t>MUST Keep Orbis authoritative for TurnId, NpcTurnBranch, response ownership, floor ownership, cancellation, resource admission, world authority, action validation, delivery truth, trace, and Hytale playback.</w:t>
      </w:r>
    </w:p>
    <w:p>
      <w:pPr>
        <w:pStyle w:val="Requirement"/>
      </w:pPr>
      <w:r>
        <w:t>MUST Keep the current cascaded provider path selectable: Moonshine ASR -&gt; configured text LLM -&gt; Chatterbox Turbo. MiniCPM Direct Voice is a separate experimental provider selection and may never silently replace or delete the cascade.</w:t>
      </w:r>
    </w:p>
    <w:p>
      <w:pPr>
        <w:pStyle w:val="Requirement"/>
      </w:pPr>
      <w:r>
        <w:t>MUST MiniCPM must hear player audio directly. Moonshine may run only as a non-blocking sidecar for canonical transcript, memory, relationships, direct-address resolution, and action parsing. The MiniCPM reply must not wait for Moonshine transcription unless Orbis authority specifically requires a transcript-dependent action commitment.</w:t>
      </w:r>
    </w:p>
    <w:p>
      <w:pPr>
        <w:pStyle w:val="Requirement"/>
      </w:pPr>
      <w:r>
        <w:t>MUST Do not install or launch the full-precision PyTorch MiniCPM-o realtime worker on the 12 GB development GPU. The local baseline is the quantized llama.cpp-omni C++/GGUF runtime. [M1][M3][M5]</w:t>
      </w:r>
    </w:p>
    <w:p>
      <w:pPr>
        <w:pStyle w:val="Requirement"/>
      </w:pPr>
      <w:r>
        <w:t>MUST Do not assume provider-side function/tool calling. The currently documented MiniCPM-o audio full-duplex realtime protocol exposes continuous audio input plus listen/text/audio output, but it does not document a function-call channel or live RAG injection. [M2][M4]</w:t>
      </w:r>
    </w:p>
    <w:p>
      <w:pPr>
        <w:pStyle w:val="Heading1"/>
      </w:pPr>
      <w:r>
        <w:t>2. Executive Decision and Feasibility</w:t>
      </w:r>
    </w:p>
    <w:p>
      <w:pPr/>
      <w:r>
        <w:t>MiniCPM-o 4.5 is a plausible Direct Voice candidate because it is a 9B end-to-end omni model that accepts audio directly and produces text plus 24 kHz speech. Its full-duplex mode can listen and speak concurrently, and the quantized llama.cpp-omni path is explicitly intended for low-resource consumer devices. [M1][M5]</w:t>
      </w:r>
    </w:p>
    <w:p>
      <w:pPr/>
      <w:r>
        <w:t>The integration is not pre-approved for production. The project must first prove that a warmed Q4_K_M audio-only runtime can coexist with Hytale on the 12 GB RTX 4070 Ti without unacceptable frame-time, VRAM, or latency impact. The benchmark is the first engineering gate, not an afterthought.</w:t>
      </w:r>
    </w:p>
    <w:p>
      <w:pPr/>
      <w:r>
        <w:t>The largest architectural difference from VoiceChat is the absence of a documented user-transcript event and tool-call channel in MiniCPM full-duplex mode. Orbis therefore uses a parallel Moonshine transcript sidecar and the existing deterministic action pipeline rather than waiting for provider tools.</w:t>
      </w:r>
    </w:p>
    <w:tbl>
      <w:tblPr>
        <w:tblW w:type="auto" w:w="0"/>
        <w:tblLayout w:type="autofit"/>
        <w:tblLook w:firstColumn="1" w:firstRow="1" w:lastColumn="0" w:lastRow="0" w:noHBand="0" w:noVBand="1" w:val="04A0"/>
      </w:tblPr>
      <w:tblGrid>
        <w:gridCol w:w="4997"/>
        <w:gridCol w:w="4997"/>
      </w:tblGrid>
      <w:tr>
        <w:tc>
          <w:tcPr>
            <w:tcW w:type="dxa" w:w="2880"/>
            <w:shd w:fill="18324A"/>
            <w:vAlign w:val="center"/>
          </w:tcPr>
          <w:p>
            <w:r>
              <w:rPr>
                <w:b/>
                <w:color w:val="FFFFFF"/>
                <w:sz w:val="17"/>
              </w:rPr>
              <w:t>Decision</w:t>
            </w:r>
          </w:p>
        </w:tc>
        <w:tc>
          <w:tcPr>
            <w:tcW w:type="dxa" w:w="6912"/>
            <w:shd w:fill="18324A"/>
            <w:vAlign w:val="center"/>
          </w:tcPr>
          <w:p>
            <w:r>
              <w:rPr>
                <w:b/>
                <w:color w:val="FFFFFF"/>
                <w:sz w:val="17"/>
              </w:rPr>
              <w:t>Design</w:t>
            </w:r>
          </w:p>
        </w:tc>
      </w:tr>
      <w:tr>
        <w:tc>
          <w:tcPr>
            <w:tcW w:type="dxa" w:w="2880"/>
            <w:vAlign w:val="top"/>
          </w:tcPr>
          <w:p>
            <w:r>
              <w:rPr>
                <w:sz w:val="17"/>
              </w:rPr>
              <w:t>Runtime role</w:t>
            </w:r>
          </w:p>
        </w:tc>
        <w:tc>
          <w:tcPr>
            <w:tcW w:type="dxa" w:w="6912"/>
            <w:vAlign w:val="top"/>
          </w:tcPr>
          <w:p>
            <w:r>
              <w:rPr>
                <w:sz w:val="17"/>
              </w:rPr>
              <w:t>Experimental local Direct Voice provider beneath Orbis</w:t>
            </w:r>
          </w:p>
        </w:tc>
      </w:tr>
      <w:tr>
        <w:tc>
          <w:tcPr>
            <w:tcW w:type="dxa" w:w="2880"/>
            <w:vAlign w:val="top"/>
            <w:shd w:fill="E8F1F1"/>
          </w:tcPr>
          <w:p>
            <w:r>
              <w:rPr>
                <w:sz w:val="17"/>
              </w:rPr>
              <w:t>Local baseline</w:t>
            </w:r>
          </w:p>
        </w:tc>
        <w:tc>
          <w:tcPr>
            <w:tcW w:type="dxa" w:w="6912"/>
            <w:vAlign w:val="top"/>
            <w:shd w:fill="E8F1F1"/>
          </w:tcPr>
          <w:p>
            <w:r>
              <w:rPr>
                <w:sz w:val="17"/>
              </w:rPr>
              <w:t>llama.cpp-omni C++ runtime + MiniCPM-o 4.5 Q4_K_M GGUF</w:t>
            </w:r>
          </w:p>
        </w:tc>
      </w:tr>
      <w:tr>
        <w:tc>
          <w:tcPr>
            <w:tcW w:type="dxa" w:w="2880"/>
            <w:vAlign w:val="top"/>
          </w:tcPr>
          <w:p>
            <w:r>
              <w:rPr>
                <w:sz w:val="17"/>
              </w:rPr>
              <w:t>Full-precision PyTorch</w:t>
            </w:r>
          </w:p>
        </w:tc>
        <w:tc>
          <w:tcPr>
            <w:tcW w:type="dxa" w:w="6912"/>
            <w:vAlign w:val="top"/>
          </w:tcPr>
          <w:p>
            <w:r>
              <w:rPr>
                <w:sz w:val="17"/>
              </w:rPr>
              <w:t>Out of scope on 12 GB; documented minimum is 28 GB VRAM</w:t>
            </w:r>
          </w:p>
        </w:tc>
      </w:tr>
      <w:tr>
        <w:tc>
          <w:tcPr>
            <w:tcW w:type="dxa" w:w="2880"/>
            <w:vAlign w:val="top"/>
            <w:shd w:fill="E8F1F1"/>
          </w:tcPr>
          <w:p>
            <w:r>
              <w:rPr>
                <w:sz w:val="17"/>
              </w:rPr>
              <w:t>Player understanding</w:t>
            </w:r>
          </w:p>
        </w:tc>
        <w:tc>
          <w:tcPr>
            <w:tcW w:type="dxa" w:w="6912"/>
            <w:vAlign w:val="top"/>
            <w:shd w:fill="E8F1F1"/>
          </w:tcPr>
          <w:p>
            <w:r>
              <w:rPr>
                <w:sz w:val="17"/>
              </w:rPr>
              <w:t>MiniCPM hears raw player audio directly; no transcript is required for conversational inference</w:t>
            </w:r>
          </w:p>
        </w:tc>
      </w:tr>
      <w:tr>
        <w:tc>
          <w:tcPr>
            <w:tcW w:type="dxa" w:w="2880"/>
            <w:vAlign w:val="top"/>
          </w:tcPr>
          <w:p>
            <w:r>
              <w:rPr>
                <w:sz w:val="17"/>
              </w:rPr>
              <w:t>Canonical user transcript</w:t>
            </w:r>
          </w:p>
        </w:tc>
        <w:tc>
          <w:tcPr>
            <w:tcW w:type="dxa" w:w="6912"/>
            <w:vAlign w:val="top"/>
          </w:tcPr>
          <w:p>
            <w:r>
              <w:rPr>
                <w:sz w:val="17"/>
              </w:rPr>
              <w:t>Moonshine sidecar, asynchronous and non-blocking</w:t>
            </w:r>
          </w:p>
        </w:tc>
      </w:tr>
      <w:tr>
        <w:tc>
          <w:tcPr>
            <w:tcW w:type="dxa" w:w="2880"/>
            <w:vAlign w:val="top"/>
            <w:shd w:fill="E8F1F1"/>
          </w:tcPr>
          <w:p>
            <w:r>
              <w:rPr>
                <w:sz w:val="17"/>
              </w:rPr>
              <w:t>Agent symbolic side-channel</w:t>
            </w:r>
          </w:p>
        </w:tc>
        <w:tc>
          <w:tcPr>
            <w:tcW w:type="dxa" w:w="6912"/>
            <w:vAlign w:val="top"/>
            <w:shd w:fill="E8F1F1"/>
          </w:tcPr>
          <w:p>
            <w:r>
              <w:rPr>
                <w:sz w:val="17"/>
              </w:rPr>
              <w:t>MiniCPM text deltas paired with generated audio</w:t>
            </w:r>
          </w:p>
        </w:tc>
      </w:tr>
      <w:tr>
        <w:tc>
          <w:tcPr>
            <w:tcW w:type="dxa" w:w="2880"/>
            <w:vAlign w:val="top"/>
          </w:tcPr>
          <w:p>
            <w:r>
              <w:rPr>
                <w:sz w:val="17"/>
              </w:rPr>
              <w:t>Provider tools</w:t>
            </w:r>
          </w:p>
        </w:tc>
        <w:tc>
          <w:tcPr>
            <w:tcW w:type="dxa" w:w="6912"/>
            <w:vAlign w:val="top"/>
          </w:tcPr>
          <w:p>
            <w:r>
              <w:rPr>
                <w:sz w:val="17"/>
              </w:rPr>
              <w:t>Not assumed in v1; no invented function-call API</w:t>
            </w:r>
          </w:p>
        </w:tc>
      </w:tr>
      <w:tr>
        <w:tc>
          <w:tcPr>
            <w:tcW w:type="dxa" w:w="2880"/>
            <w:vAlign w:val="top"/>
            <w:shd w:fill="E8F1F1"/>
          </w:tcPr>
          <w:p>
            <w:r>
              <w:rPr>
                <w:sz w:val="17"/>
              </w:rPr>
              <w:t>Actions</w:t>
            </w:r>
          </w:p>
        </w:tc>
        <w:tc>
          <w:tcPr>
            <w:tcW w:type="dxa" w:w="6912"/>
            <w:vAlign w:val="top"/>
            <w:shd w:fill="E8F1F1"/>
          </w:tcPr>
          <w:p>
            <w:r>
              <w:rPr>
                <w:sz w:val="17"/>
              </w:rPr>
              <w:t>Existing Orbis user-intent/action parser validates and commits actions from the sidecar transcript</w:t>
            </w:r>
          </w:p>
        </w:tc>
      </w:tr>
      <w:tr>
        <w:tc>
          <w:tcPr>
            <w:tcW w:type="dxa" w:w="2880"/>
            <w:vAlign w:val="top"/>
          </w:tcPr>
          <w:p>
            <w:r>
              <w:rPr>
                <w:sz w:val="17"/>
              </w:rPr>
              <w:t>Voice identity</w:t>
            </w:r>
          </w:p>
        </w:tc>
        <w:tc>
          <w:tcPr>
            <w:tcW w:type="dxa" w:w="6912"/>
            <w:vAlign w:val="top"/>
          </w:tcPr>
          <w:p>
            <w:r>
              <w:rPr>
                <w:sz w:val="17"/>
              </w:rPr>
              <w:t>Reference-audio voice cloning is supported and should reuse NPC profile voice assets</w:t>
            </w:r>
          </w:p>
        </w:tc>
      </w:tr>
      <w:tr>
        <w:tc>
          <w:tcPr>
            <w:tcW w:type="dxa" w:w="2880"/>
            <w:vAlign w:val="top"/>
            <w:shd w:fill="E8F1F1"/>
          </w:tcPr>
          <w:p>
            <w:r>
              <w:rPr>
                <w:sz w:val="17"/>
              </w:rPr>
              <w:t>Vision</w:t>
            </w:r>
          </w:p>
        </w:tc>
        <w:tc>
          <w:tcPr>
            <w:tcW w:type="dxa" w:w="6912"/>
            <w:vAlign w:val="top"/>
            <w:shd w:fill="E8F1F1"/>
          </w:tcPr>
          <w:p>
            <w:r>
              <w:rPr>
                <w:sz w:val="17"/>
              </w:rPr>
              <w:t>Disabled for the first implementation to reduce VRAM and complexity</w:t>
            </w:r>
          </w:p>
        </w:tc>
      </w:tr>
      <w:tr>
        <w:tc>
          <w:tcPr>
            <w:tcW w:type="dxa" w:w="2880"/>
            <w:vAlign w:val="top"/>
          </w:tcPr>
          <w:p>
            <w:r>
              <w:rPr>
                <w:sz w:val="17"/>
              </w:rPr>
              <w:t>Concurrency</w:t>
            </w:r>
          </w:p>
        </w:tc>
        <w:tc>
          <w:tcPr>
            <w:tcW w:type="dxa" w:w="6912"/>
            <w:vAlign w:val="top"/>
          </w:tcPr>
          <w:p>
            <w:r>
              <w:rPr>
                <w:sz w:val="17"/>
              </w:rPr>
              <w:t>Assume one active Direct Voice session on the 12 GB local GPU until measured otherwise</w:t>
            </w:r>
          </w:p>
        </w:tc>
      </w:tr>
      <w:tr>
        <w:tc>
          <w:tcPr>
            <w:tcW w:type="dxa" w:w="2880"/>
            <w:vAlign w:val="top"/>
            <w:shd w:fill="E8F1F1"/>
          </w:tcPr>
          <w:p>
            <w:r>
              <w:rPr>
                <w:sz w:val="17"/>
              </w:rPr>
              <w:t>Fallback</w:t>
            </w:r>
          </w:p>
        </w:tc>
        <w:tc>
          <w:tcPr>
            <w:tcW w:type="dxa" w:w="6912"/>
            <w:vAlign w:val="top"/>
            <w:shd w:fill="E8F1F1"/>
          </w:tcPr>
          <w:p>
            <w:r>
              <w:rPr>
                <w:sz w:val="17"/>
              </w:rPr>
              <w:t>Cascade remains manually selectable; no silent fallback inside an active Direct Voice turn</w:t>
            </w:r>
          </w:p>
        </w:tc>
      </w:tr>
      <w:tr>
        <w:tc>
          <w:tcPr>
            <w:tcW w:type="dxa" w:w="2880"/>
            <w:vAlign w:val="top"/>
          </w:tcPr>
          <w:p>
            <w:r>
              <w:rPr>
                <w:sz w:val="17"/>
              </w:rPr>
              <w:t>Go/no-go</w:t>
            </w:r>
          </w:p>
        </w:tc>
        <w:tc>
          <w:tcPr>
            <w:tcW w:type="dxa" w:w="6912"/>
            <w:vAlign w:val="top"/>
          </w:tcPr>
          <w:p>
            <w:r>
              <w:rPr>
                <w:sz w:val="17"/>
              </w:rPr>
              <w:t>Proceed past benchmark only if latency improves materially without meaningful Hytale regression</w:t>
            </w:r>
          </w:p>
        </w:tc>
      </w:tr>
    </w:tbl>
    <w:p/>
    <w:p>
      <w:pPr>
        <w:pStyle w:val="Heading1"/>
      </w:pPr>
      <w:r>
        <w:t>3. Scope, Goals, and Non-Goals</w:t>
      </w:r>
    </w:p>
    <w:p>
      <w:pPr>
        <w:pStyle w:val="Heading2"/>
      </w:pPr>
      <w:r>
        <w:t>3.1 Goals</w:t>
      </w:r>
    </w:p>
    <w:p>
      <w:pPr>
        <w:ind w:left="317" w:hanging="259"/>
      </w:pPr>
      <w:r>
        <w:t>• Reduce conversational response delay by replacing the foreground Moonshine -&gt; text LLM -&gt; Chatterbox chain with direct audio-native MiniCPM inference.</w:t>
      </w:r>
    </w:p>
    <w:p>
      <w:pPr>
        <w:ind w:left="317" w:hanging="259"/>
      </w:pPr>
      <w:r>
        <w:t>• Keep Moonshine available only as an asynchronous transcript sidecar so memory and deterministic systems retain canonical text without blocking the response.</w:t>
      </w:r>
    </w:p>
    <w:p>
      <w:pPr>
        <w:ind w:left="317" w:hanging="259"/>
      </w:pPr>
      <w:r>
        <w:t>• Preserve all current ImmersiveNPCs persistent-brain systems: identity, memory, relationships, perception, goals, schedules, tasks, background life, and action validation.</w:t>
      </w:r>
    </w:p>
    <w:p>
      <w:pPr>
        <w:ind w:left="317" w:hanging="259"/>
      </w:pPr>
      <w:r>
        <w:t>• Preserve Orbis resource scheduling so Hytale remains the highest-priority real-time workload on the shared GPU.</w:t>
      </w:r>
    </w:p>
    <w:p>
      <w:pPr>
        <w:ind w:left="317" w:hanging="259"/>
      </w:pPr>
      <w:r>
        <w:t>• Preserve full-duplex interruption behavior and local floor ownership.</w:t>
      </w:r>
    </w:p>
    <w:p>
      <w:pPr>
        <w:ind w:left="317" w:hanging="259"/>
      </w:pPr>
      <w:r>
        <w:t>• Use MiniCPM text output as the symbolic side-channel for authority validation and delivered conversation history.</w:t>
      </w:r>
    </w:p>
    <w:p>
      <w:pPr>
        <w:ind w:left="317" w:hanging="259"/>
      </w:pPr>
      <w:r>
        <w:t>• Reuse NPC reference audio so Mara/Lycander voice identity can survive the Direct Voice transition.</w:t>
      </w:r>
    </w:p>
    <w:p>
      <w:pPr>
        <w:ind w:left="317" w:hanging="259"/>
      </w:pPr>
      <w:r>
        <w:t>• Measure local VRAM, GPU utilization, frame-time, time-to-first-audio, sustained response speed, and concurrency before declaring the provider viable.</w:t>
      </w:r>
    </w:p>
    <w:p>
      <w:pPr>
        <w:pStyle w:val="Heading2"/>
      </w:pPr>
      <w:r>
        <w:t>3.2 Non-Goals</w:t>
      </w:r>
    </w:p>
    <w:p>
      <w:pPr>
        <w:ind w:left="317" w:hanging="259"/>
      </w:pPr>
      <w:r>
        <w:t>• Replacing Orbis with MiniCPM-o.</w:t>
      </w:r>
    </w:p>
    <w:p>
      <w:pPr>
        <w:ind w:left="317" w:hanging="259"/>
      </w:pPr>
      <w:r>
        <w:t>• Replacing persistent memory, relationships, perception, goals, schedules, tasks, or autonomous cognition.</w:t>
      </w:r>
    </w:p>
    <w:p>
      <w:pPr>
        <w:ind w:left="317" w:hanging="259"/>
      </w:pPr>
      <w:r>
        <w:t>• Running the 28 GB full-precision PyTorch realtime demo on the 12 GB GPU.</w:t>
      </w:r>
    </w:p>
    <w:p>
      <w:pPr>
        <w:ind w:left="317" w:hanging="259"/>
      </w:pPr>
      <w:r>
        <w:t>• Enabling vision input in the first audio-only benchmark/integration.</w:t>
      </w:r>
    </w:p>
    <w:p>
      <w:pPr>
        <w:ind w:left="317" w:hanging="259"/>
      </w:pPr>
      <w:r>
        <w:t>• Inventing MiniCPM provider tool calls, RAG injection, or dynamic prompt-update APIs that are not documented.</w:t>
      </w:r>
    </w:p>
    <w:p>
      <w:pPr>
        <w:ind w:left="317" w:hanging="259"/>
      </w:pPr>
      <w:r>
        <w:t>• Guaranteeing five simultaneous Direct Voice conversations on one 12 GB GPU.</w:t>
      </w:r>
    </w:p>
    <w:p>
      <w:pPr>
        <w:ind w:left="317" w:hanging="259"/>
      </w:pPr>
      <w:r>
        <w:t>• Deleting or degrading the existing cascade.</w:t>
      </w:r>
    </w:p>
    <w:p>
      <w:pPr>
        <w:ind w:left="317" w:hanging="259"/>
      </w:pPr>
      <w:r>
        <w:t>• Claiming better latency simply because the model is speech-to-speech; the benchmark must prove it.</w:t>
      </w:r>
    </w:p>
    <w:p>
      <w:pPr>
        <w:pStyle w:val="Heading1"/>
      </w:pPr>
      <w:r>
        <w:t>4. Source-Supported MiniCPM-o 4.5 Constraints</w:t>
      </w:r>
    </w:p>
    <w:tbl>
      <w:tblPr>
        <w:tblW w:type="auto" w:w="0"/>
        <w:tblLayout w:type="autofit"/>
        <w:tblLook w:firstColumn="1" w:firstRow="1" w:lastColumn="0" w:lastRow="0" w:noHBand="0" w:noVBand="1" w:val="04A0"/>
      </w:tblPr>
      <w:tblGrid>
        <w:gridCol w:w="3331"/>
        <w:gridCol w:w="3331"/>
        <w:gridCol w:w="3331"/>
      </w:tblGrid>
      <w:tr>
        <w:tc>
          <w:tcPr>
            <w:tcW w:type="dxa" w:w="2088"/>
            <w:shd w:fill="18324A"/>
            <w:vAlign w:val="center"/>
          </w:tcPr>
          <w:p>
            <w:r>
              <w:rPr>
                <w:b/>
                <w:color w:val="FFFFFF"/>
                <w:sz w:val="16"/>
              </w:rPr>
              <w:t>Constraint</w:t>
            </w:r>
          </w:p>
        </w:tc>
        <w:tc>
          <w:tcPr>
            <w:tcW w:type="dxa" w:w="3816"/>
            <w:shd w:fill="18324A"/>
            <w:vAlign w:val="center"/>
          </w:tcPr>
          <w:p>
            <w:r>
              <w:rPr>
                <w:b/>
                <w:color w:val="FFFFFF"/>
                <w:sz w:val="16"/>
              </w:rPr>
              <w:t>Documented behavior</w:t>
            </w:r>
          </w:p>
        </w:tc>
        <w:tc>
          <w:tcPr>
            <w:tcW w:type="dxa" w:w="3816"/>
            <w:shd w:fill="18324A"/>
            <w:vAlign w:val="center"/>
          </w:tcPr>
          <w:p>
            <w:r>
              <w:rPr>
                <w:b/>
                <w:color w:val="FFFFFF"/>
                <w:sz w:val="16"/>
              </w:rPr>
              <w:t>Orbis consequence</w:t>
            </w:r>
          </w:p>
        </w:tc>
      </w:tr>
      <w:tr>
        <w:tc>
          <w:tcPr>
            <w:tcW w:type="dxa" w:w="2088"/>
            <w:vAlign w:val="top"/>
          </w:tcPr>
          <w:p>
            <w:r>
              <w:rPr>
                <w:sz w:val="16"/>
              </w:rPr>
              <w:t>Architecture</w:t>
            </w:r>
          </w:p>
        </w:tc>
        <w:tc>
          <w:tcPr>
            <w:tcW w:type="dxa" w:w="3816"/>
            <w:vAlign w:val="top"/>
          </w:tcPr>
          <w:p>
            <w:r>
              <w:rPr>
                <w:sz w:val="16"/>
              </w:rPr>
              <w:t>9B end-to-end omni model built around Qwen3-8B, Whisper audio encoding, and speech generation components. [M1]</w:t>
            </w:r>
          </w:p>
        </w:tc>
        <w:tc>
          <w:tcPr>
            <w:tcW w:type="dxa" w:w="3816"/>
            <w:vAlign w:val="top"/>
          </w:tcPr>
          <w:p>
            <w:r>
              <w:rPr>
                <w:sz w:val="16"/>
              </w:rPr>
              <w:t>Treat as one DirectVoiceProvider, not separate STT/LLM/TTS providers.</w:t>
            </w:r>
          </w:p>
        </w:tc>
      </w:tr>
      <w:tr>
        <w:tc>
          <w:tcPr>
            <w:tcW w:type="dxa" w:w="2088"/>
            <w:vAlign w:val="top"/>
            <w:shd w:fill="E8F1F1"/>
          </w:tcPr>
          <w:p>
            <w:r>
              <w:rPr>
                <w:sz w:val="16"/>
              </w:rPr>
              <w:t>Duplex behavior</w:t>
            </w:r>
          </w:p>
        </w:tc>
        <w:tc>
          <w:tcPr>
            <w:tcW w:type="dxa" w:w="3816"/>
            <w:vAlign w:val="top"/>
            <w:shd w:fill="E8F1F1"/>
          </w:tcPr>
          <w:p>
            <w:r>
              <w:rPr>
                <w:sz w:val="16"/>
              </w:rPr>
              <w:t>Audio full-duplex accepts continuous audio while producing listen/text/audio output. The model decides whether to listen or speak. [M2][M4]</w:t>
            </w:r>
          </w:p>
        </w:tc>
        <w:tc>
          <w:tcPr>
            <w:tcW w:type="dxa" w:w="3816"/>
            <w:vAlign w:val="top"/>
            <w:shd w:fill="E8F1F1"/>
          </w:tcPr>
          <w:p>
            <w:r>
              <w:rPr>
                <w:sz w:val="16"/>
              </w:rPr>
              <w:t>Provider listen state is telemetry only; Orbis remains floor/cancellation authority.</w:t>
            </w:r>
          </w:p>
        </w:tc>
      </w:tr>
      <w:tr>
        <w:tc>
          <w:tcPr>
            <w:tcW w:type="dxa" w:w="2088"/>
            <w:vAlign w:val="top"/>
          </w:tcPr>
          <w:p>
            <w:r>
              <w:rPr>
                <w:sz w:val="16"/>
              </w:rPr>
              <w:t>Realtime transport</w:t>
            </w:r>
          </w:p>
        </w:tc>
        <w:tc>
          <w:tcPr>
            <w:tcW w:type="dxa" w:w="3816"/>
            <w:vAlign w:val="top"/>
          </w:tcPr>
          <w:p>
            <w:r>
              <w:rPr>
                <w:sz w:val="16"/>
              </w:rPr>
              <w:t>Public WebSocket endpoint supports mode=audio with session.init, input.append, response.output.delta, session.close. [M2]</w:t>
            </w:r>
          </w:p>
        </w:tc>
        <w:tc>
          <w:tcPr>
            <w:tcW w:type="dxa" w:w="3816"/>
            <w:vAlign w:val="top"/>
          </w:tcPr>
          <w:p>
            <w:r>
              <w:rPr>
                <w:sz w:val="16"/>
              </w:rPr>
              <w:t>Implement an async MiniCPM realtime client; do not reuse VoiceChat event names.</w:t>
            </w:r>
          </w:p>
        </w:tc>
      </w:tr>
      <w:tr>
        <w:tc>
          <w:tcPr>
            <w:tcW w:type="dxa" w:w="2088"/>
            <w:vAlign w:val="top"/>
            <w:shd w:fill="E8F1F1"/>
          </w:tcPr>
          <w:p>
            <w:r>
              <w:rPr>
                <w:sz w:val="16"/>
              </w:rPr>
              <w:t>Input audio</w:t>
            </w:r>
          </w:p>
        </w:tc>
        <w:tc>
          <w:tcPr>
            <w:tcW w:type="dxa" w:w="3816"/>
            <w:vAlign w:val="top"/>
            <w:shd w:fill="E8F1F1"/>
          </w:tcPr>
          <w:p>
            <w:r>
              <w:rPr>
                <w:sz w:val="16"/>
              </w:rPr>
              <w:t>Full-duplex realtime API uses base64 float32 mono PCM at 16 kHz. [M2]</w:t>
            </w:r>
          </w:p>
        </w:tc>
        <w:tc>
          <w:tcPr>
            <w:tcW w:type="dxa" w:w="3816"/>
            <w:vAlign w:val="top"/>
            <w:shd w:fill="E8F1F1"/>
          </w:tcPr>
          <w:p>
            <w:r>
              <w:rPr>
                <w:sz w:val="16"/>
              </w:rPr>
              <w:t>Resample Hytale capture once into bounded 16 kHz float32 chunks.</w:t>
            </w:r>
          </w:p>
        </w:tc>
      </w:tr>
      <w:tr>
        <w:tc>
          <w:tcPr>
            <w:tcW w:type="dxa" w:w="2088"/>
            <w:vAlign w:val="top"/>
          </w:tcPr>
          <w:p>
            <w:r>
              <w:rPr>
                <w:sz w:val="16"/>
              </w:rPr>
              <w:t>Output audio</w:t>
            </w:r>
          </w:p>
        </w:tc>
        <w:tc>
          <w:tcPr>
            <w:tcW w:type="dxa" w:w="3816"/>
            <w:vAlign w:val="top"/>
          </w:tcPr>
          <w:p>
            <w:r>
              <w:rPr>
                <w:sz w:val="16"/>
              </w:rPr>
              <w:t>Audio deltas are 24 kHz mono float32 PCM. [M2]</w:t>
            </w:r>
          </w:p>
        </w:tc>
        <w:tc>
          <w:tcPr>
            <w:tcW w:type="dxa" w:w="3816"/>
            <w:vAlign w:val="top"/>
          </w:tcPr>
          <w:p>
            <w:r>
              <w:rPr>
                <w:sz w:val="16"/>
              </w:rPr>
              <w:t>Authority-approved PCM is resampled to Hytale playback format and encoded as Opus.</w:t>
            </w:r>
          </w:p>
        </w:tc>
      </w:tr>
      <w:tr>
        <w:tc>
          <w:tcPr>
            <w:tcW w:type="dxa" w:w="2088"/>
            <w:vAlign w:val="top"/>
            <w:shd w:fill="E8F1F1"/>
          </w:tcPr>
          <w:p>
            <w:r>
              <w:rPr>
                <w:sz w:val="16"/>
              </w:rPr>
              <w:t>Agent text</w:t>
            </w:r>
          </w:p>
        </w:tc>
        <w:tc>
          <w:tcPr>
            <w:tcW w:type="dxa" w:w="3816"/>
            <w:vAlign w:val="top"/>
            <w:shd w:fill="E8F1F1"/>
          </w:tcPr>
          <w:p>
            <w:r>
              <w:rPr>
                <w:sz w:val="16"/>
              </w:rPr>
              <w:t>response.output.delta can carry text separately from audio. [M2]</w:t>
            </w:r>
          </w:p>
        </w:tc>
        <w:tc>
          <w:tcPr>
            <w:tcW w:type="dxa" w:w="3816"/>
            <w:vAlign w:val="top"/>
            <w:shd w:fill="E8F1F1"/>
          </w:tcPr>
          <w:p>
            <w:r>
              <w:rPr>
                <w:sz w:val="16"/>
              </w:rPr>
              <w:t>Use text as candidate transcript for authority guard and delivered conversation truth.</w:t>
            </w:r>
          </w:p>
        </w:tc>
      </w:tr>
      <w:tr>
        <w:tc>
          <w:tcPr>
            <w:tcW w:type="dxa" w:w="2088"/>
            <w:vAlign w:val="top"/>
          </w:tcPr>
          <w:p>
            <w:r>
              <w:rPr>
                <w:sz w:val="16"/>
              </w:rPr>
              <w:t>User transcript</w:t>
            </w:r>
          </w:p>
        </w:tc>
        <w:tc>
          <w:tcPr>
            <w:tcW w:type="dxa" w:w="3816"/>
            <w:vAlign w:val="top"/>
          </w:tcPr>
          <w:p>
            <w:r>
              <w:rPr>
                <w:sz w:val="16"/>
              </w:rPr>
              <w:t>No canonical user-transcript server event is documented for audio duplex. [M2][M4]</w:t>
            </w:r>
          </w:p>
        </w:tc>
        <w:tc>
          <w:tcPr>
            <w:tcW w:type="dxa" w:w="3816"/>
            <w:vAlign w:val="top"/>
          </w:tcPr>
          <w:p>
            <w:r>
              <w:rPr>
                <w:sz w:val="16"/>
              </w:rPr>
              <w:t>Keep Moonshine as a parallel transcript sidecar; never place it back in the MiniCPM inference path.</w:t>
            </w:r>
          </w:p>
        </w:tc>
      </w:tr>
      <w:tr>
        <w:tc>
          <w:tcPr>
            <w:tcW w:type="dxa" w:w="2088"/>
            <w:vAlign w:val="top"/>
            <w:shd w:fill="E8F1F1"/>
          </w:tcPr>
          <w:p>
            <w:r>
              <w:rPr>
                <w:sz w:val="16"/>
              </w:rPr>
              <w:t>Tool/function calls</w:t>
            </w:r>
          </w:p>
        </w:tc>
        <w:tc>
          <w:tcPr>
            <w:tcW w:type="dxa" w:w="3816"/>
            <w:vAlign w:val="top"/>
            <w:shd w:fill="E8F1F1"/>
          </w:tcPr>
          <w:p>
            <w:r>
              <w:rPr>
                <w:sz w:val="16"/>
              </w:rPr>
              <w:t>No full-duplex function/tool-call channel is documented in the current public protocol. [M2][M4]</w:t>
            </w:r>
          </w:p>
        </w:tc>
        <w:tc>
          <w:tcPr>
            <w:tcW w:type="dxa" w:w="3816"/>
            <w:vAlign w:val="top"/>
            <w:shd w:fill="E8F1F1"/>
          </w:tcPr>
          <w:p>
            <w:r>
              <w:rPr>
                <w:sz w:val="16"/>
              </w:rPr>
              <w:t>Do not implement VoiceChat-style provider tools. Actions come from Orbis sidecar parsing/validation.</w:t>
            </w:r>
          </w:p>
        </w:tc>
      </w:tr>
      <w:tr>
        <w:tc>
          <w:tcPr>
            <w:tcW w:type="dxa" w:w="2088"/>
            <w:vAlign w:val="top"/>
          </w:tcPr>
          <w:p>
            <w:r>
              <w:rPr>
                <w:sz w:val="16"/>
              </w:rPr>
              <w:t>Voice cloning</w:t>
            </w:r>
          </w:p>
        </w:tc>
        <w:tc>
          <w:tcPr>
            <w:tcW w:type="dxa" w:w="3816"/>
            <w:vAlign w:val="top"/>
          </w:tcPr>
          <w:p>
            <w:r>
              <w:rPr>
                <w:sz w:val="16"/>
              </w:rPr>
              <w:t>Reference audio can configure voice; realtime API exposes reference audio fields and llama.cpp-omni exposes --ref-audio. [M1][M2][M5]</w:t>
            </w:r>
          </w:p>
        </w:tc>
        <w:tc>
          <w:tcPr>
            <w:tcW w:type="dxa" w:w="3816"/>
            <w:vAlign w:val="top"/>
          </w:tcPr>
          <w:p>
            <w:r>
              <w:rPr>
                <w:sz w:val="16"/>
              </w:rPr>
              <w:t>Reuse per-NPC reference audio; keep Chatterbox assets untouched.</w:t>
            </w:r>
          </w:p>
        </w:tc>
      </w:tr>
      <w:tr>
        <w:tc>
          <w:tcPr>
            <w:tcW w:type="dxa" w:w="2088"/>
            <w:vAlign w:val="top"/>
            <w:shd w:fill="E8F1F1"/>
          </w:tcPr>
          <w:p>
            <w:r>
              <w:rPr>
                <w:sz w:val="16"/>
              </w:rPr>
              <w:t>PyTorch VRAM</w:t>
            </w:r>
          </w:p>
        </w:tc>
        <w:tc>
          <w:tcPr>
            <w:tcW w:type="dxa" w:w="3816"/>
            <w:vAlign w:val="top"/>
            <w:shd w:fill="E8F1F1"/>
          </w:tcPr>
          <w:p>
            <w:r>
              <w:rPr>
                <w:sz w:val="16"/>
              </w:rPr>
              <w:t>Official realtime PyTorch demo requires at least 28 GB GPU memory and reports about 21.5 GB initialized worker VRAM. [M1][M3]</w:t>
            </w:r>
          </w:p>
        </w:tc>
        <w:tc>
          <w:tcPr>
            <w:tcW w:type="dxa" w:w="3816"/>
            <w:vAlign w:val="top"/>
            <w:shd w:fill="E8F1F1"/>
          </w:tcPr>
          <w:p>
            <w:r>
              <w:rPr>
                <w:sz w:val="16"/>
              </w:rPr>
              <w:t>Not a local option for the 12 GB development GPU.</w:t>
            </w:r>
          </w:p>
        </w:tc>
      </w:tr>
      <w:tr>
        <w:tc>
          <w:tcPr>
            <w:tcW w:type="dxa" w:w="2088"/>
            <w:vAlign w:val="top"/>
          </w:tcPr>
          <w:p>
            <w:r>
              <w:rPr>
                <w:sz w:val="16"/>
              </w:rPr>
              <w:t>Quantized local path</w:t>
            </w:r>
          </w:p>
        </w:tc>
        <w:tc>
          <w:tcPr>
            <w:tcW w:type="dxa" w:w="3816"/>
            <w:vAlign w:val="top"/>
          </w:tcPr>
          <w:p>
            <w:r>
              <w:rPr>
                <w:sz w:val="16"/>
              </w:rPr>
              <w:t>OpenBMB documents llama.cpp-omni as the low-resource path and lists at least 12 GB NVIDIA GPU memory for realtime speech/full-duplex deployment. [M1]</w:t>
            </w:r>
          </w:p>
        </w:tc>
        <w:tc>
          <w:tcPr>
            <w:tcW w:type="dxa" w:w="3816"/>
            <w:vAlign w:val="top"/>
          </w:tcPr>
          <w:p>
            <w:r>
              <w:rPr>
                <w:sz w:val="16"/>
              </w:rPr>
              <w:t>Eligible for a 12 GB benchmark, not automatically safe beside Hytale.</w:t>
            </w:r>
          </w:p>
        </w:tc>
      </w:tr>
      <w:tr>
        <w:tc>
          <w:tcPr>
            <w:tcW w:type="dxa" w:w="2088"/>
            <w:vAlign w:val="top"/>
            <w:shd w:fill="E8F1F1"/>
          </w:tcPr>
          <w:p>
            <w:r>
              <w:rPr>
                <w:sz w:val="16"/>
              </w:rPr>
              <w:t>GGUF size</w:t>
            </w:r>
          </w:p>
        </w:tc>
        <w:tc>
          <w:tcPr>
            <w:tcW w:type="dxa" w:w="3816"/>
            <w:vAlign w:val="top"/>
            <w:shd w:fill="E8F1F1"/>
          </w:tcPr>
          <w:p>
            <w:r>
              <w:rPr>
                <w:sz w:val="16"/>
              </w:rPr>
              <w:t>Q4_K_M base LLM artifact is about 5.03 GB; additional audio/TTS/vocoder artifacts and runtime caches are also required. [M6][M5]</w:t>
            </w:r>
          </w:p>
        </w:tc>
        <w:tc>
          <w:tcPr>
            <w:tcW w:type="dxa" w:w="3816"/>
            <w:vAlign w:val="top"/>
            <w:shd w:fill="E8F1F1"/>
          </w:tcPr>
          <w:p>
            <w:r>
              <w:rPr>
                <w:sz w:val="16"/>
              </w:rPr>
              <w:t>Do not infer runtime VRAM from the base GGUF file size. Measure warmed process VRAM.</w:t>
            </w:r>
          </w:p>
        </w:tc>
      </w:tr>
      <w:tr>
        <w:tc>
          <w:tcPr>
            <w:tcW w:type="dxa" w:w="2088"/>
            <w:vAlign w:val="top"/>
          </w:tcPr>
          <w:p>
            <w:r>
              <w:rPr>
                <w:sz w:val="16"/>
              </w:rPr>
              <w:t>Session exclusivity</w:t>
            </w:r>
          </w:p>
        </w:tc>
        <w:tc>
          <w:tcPr>
            <w:tcW w:type="dxa" w:w="3816"/>
            <w:vAlign w:val="top"/>
          </w:tcPr>
          <w:p>
            <w:r>
              <w:rPr>
                <w:sz w:val="16"/>
              </w:rPr>
              <w:t>Official duplex worker is exclusively occupied for the entire session in the PyTorch design. [M4]</w:t>
            </w:r>
          </w:p>
        </w:tc>
        <w:tc>
          <w:tcPr>
            <w:tcW w:type="dxa" w:w="3816"/>
            <w:vAlign w:val="top"/>
          </w:tcPr>
          <w:p>
            <w:r>
              <w:rPr>
                <w:sz w:val="16"/>
              </w:rPr>
              <w:t>Assume one local active session until the C++ runtime proves otherwise.</w:t>
            </w:r>
          </w:p>
        </w:tc>
      </w:tr>
      <w:tr>
        <w:tc>
          <w:tcPr>
            <w:tcW w:type="dxa" w:w="2088"/>
            <w:vAlign w:val="top"/>
            <w:shd w:fill="E8F1F1"/>
          </w:tcPr>
          <w:p>
            <w:r>
              <w:rPr>
                <w:sz w:val="16"/>
              </w:rPr>
              <w:t>Known model limitations</w:t>
            </w:r>
          </w:p>
        </w:tc>
        <w:tc>
          <w:tcPr>
            <w:tcW w:type="dxa" w:w="3816"/>
            <w:vAlign w:val="top"/>
            <w:shd w:fill="E8F1F1"/>
          </w:tcPr>
          <w:p>
            <w:r>
              <w:rPr>
                <w:sz w:val="16"/>
              </w:rPr>
              <w:t>OpenBMB notes full-duplex foundation quality still needs improvement, including unstable speech and occasional mixed-language behavior. [M1]</w:t>
            </w:r>
          </w:p>
        </w:tc>
        <w:tc>
          <w:tcPr>
            <w:tcW w:type="dxa" w:w="3816"/>
            <w:vAlign w:val="top"/>
            <w:shd w:fill="E8F1F1"/>
          </w:tcPr>
          <w:p>
            <w:r>
              <w:rPr>
                <w:sz w:val="16"/>
              </w:rPr>
              <w:t>Keep repetition/language/garble guards and fail closed on unusable output.</w:t>
            </w:r>
          </w:p>
        </w:tc>
      </w:tr>
    </w:tbl>
    <w:p/>
    <w:p>
      <w:pPr>
        <w:pStyle w:val="Heading1"/>
      </w:pPr>
      <w:r>
        <w:t>5. Architectural Decisions</w:t>
      </w:r>
    </w:p>
    <w:p>
      <w:pPr/>
      <w:r>
        <w:rPr>
          <w:b/>
          <w:i w:val="0"/>
        </w:rPr>
        <w:t xml:space="preserve">DV-M01: </w:t>
      </w:r>
      <w:r>
        <w:rPr>
          <w:b w:val="0"/>
          <w:i w:val="0"/>
        </w:rPr>
        <w:t>Orbis remains authoritative. MiniCPM produces candidate speech/text only; it never directly mutates persistent memory, relationships, ECS, tasks, or action state.</w:t>
      </w:r>
    </w:p>
    <w:p>
      <w:pPr/>
      <w:r>
        <w:rPr>
          <w:b/>
          <w:i w:val="0"/>
        </w:rPr>
        <w:t xml:space="preserve">DV-M02: </w:t>
      </w:r>
      <w:r>
        <w:rPr>
          <w:b w:val="0"/>
          <w:i w:val="0"/>
        </w:rPr>
        <w:t>MiniCPM Direct Voice is a provider mode beneath the existing Orbis turn/branch runtime, not a second NPC brain.</w:t>
      </w:r>
    </w:p>
    <w:p>
      <w:pPr/>
      <w:r>
        <w:rPr>
          <w:b/>
          <w:i w:val="0"/>
        </w:rPr>
        <w:t xml:space="preserve">DV-M03: </w:t>
      </w:r>
      <w:r>
        <w:rPr>
          <w:b w:val="0"/>
          <w:i w:val="0"/>
        </w:rPr>
        <w:t>Benchmark gate first. Install and benchmark the quantized local runtime before deep Hytale integration. Failure at the co-residency gate stops the implementation.</w:t>
      </w:r>
    </w:p>
    <w:p>
      <w:pPr/>
      <w:r>
        <w:rPr>
          <w:b/>
          <w:i w:val="0"/>
        </w:rPr>
        <w:t xml:space="preserve">DV-M04: </w:t>
      </w:r>
      <w:r>
        <w:rPr>
          <w:b w:val="0"/>
          <w:i w:val="0"/>
        </w:rPr>
        <w:t>Direct audio path. MiniCPM receives player audio directly; the canonical Moonshine transcript is a parallel sidecar and must not block ordinary response generation.</w:t>
      </w:r>
    </w:p>
    <w:p>
      <w:pPr/>
      <w:r>
        <w:rPr>
          <w:b/>
          <w:i w:val="0"/>
        </w:rPr>
        <w:t xml:space="preserve">DV-M05: </w:t>
      </w:r>
      <w:r>
        <w:rPr>
          <w:b w:val="0"/>
          <w:i w:val="0"/>
        </w:rPr>
        <w:t>No provider tool assumption. MiniCPM full-duplex tool calling/RAG is treated as unavailable until an official documented API is proven.</w:t>
      </w:r>
    </w:p>
    <w:p>
      <w:pPr/>
      <w:r>
        <w:rPr>
          <w:b/>
          <w:i w:val="0"/>
        </w:rPr>
        <w:t xml:space="preserve">DV-M06: </w:t>
      </w:r>
      <w:r>
        <w:rPr>
          <w:b w:val="0"/>
          <w:i w:val="0"/>
        </w:rPr>
        <w:t>Action authority comes from Orbis. User action requests are parsed from the sidecar transcript and validated through the current NpcDecision/AgentOperation framework.</w:t>
      </w:r>
    </w:p>
    <w:p>
      <w:pPr/>
      <w:r>
        <w:rPr>
          <w:b/>
          <w:i w:val="0"/>
        </w:rPr>
        <w:t xml:space="preserve">DV-M07: </w:t>
      </w:r>
      <w:r>
        <w:rPr>
          <w:b w:val="0"/>
          <w:i w:val="0"/>
        </w:rPr>
        <w:t>Agent speech authority remains deterministic. MiniCPM text deltas drive VoiceAuthorityGuard classification; matching audio is held in a small commit buffer.</w:t>
      </w:r>
    </w:p>
    <w:p>
      <w:pPr/>
      <w:r>
        <w:rPr>
          <w:b/>
          <w:i w:val="0"/>
        </w:rPr>
        <w:t xml:space="preserve">DV-M08: </w:t>
      </w:r>
      <w:r>
        <w:rPr>
          <w:b w:val="0"/>
          <w:i w:val="0"/>
        </w:rPr>
        <w:t>Voice identity should use MiniCPM reference audio. Existing profile voice files remain the source of truth and must not be overwritten.</w:t>
      </w:r>
    </w:p>
    <w:p>
      <w:pPr/>
      <w:r>
        <w:rPr>
          <w:b/>
          <w:i w:val="0"/>
        </w:rPr>
        <w:t xml:space="preserve">DV-M09: </w:t>
      </w:r>
      <w:r>
        <w:rPr>
          <w:b w:val="0"/>
          <w:i w:val="0"/>
        </w:rPr>
        <w:t>Audio-only v1. Disable vision encoder/runtime paths during the initial local benchmark and provider integration.</w:t>
      </w:r>
    </w:p>
    <w:p>
      <w:pPr/>
      <w:r>
        <w:rPr>
          <w:b/>
          <w:i w:val="0"/>
        </w:rPr>
        <w:t xml:space="preserve">DV-M10: </w:t>
      </w:r>
      <w:r>
        <w:rPr>
          <w:b w:val="0"/>
          <w:i w:val="0"/>
        </w:rPr>
        <w:t>One active local Direct Voice session by default. Additional sessions queue or fail explicitly according to Orbis admission policy.</w:t>
      </w:r>
    </w:p>
    <w:p>
      <w:pPr/>
      <w:r>
        <w:rPr>
          <w:b/>
          <w:i w:val="0"/>
        </w:rPr>
        <w:t xml:space="preserve">DV-M11: </w:t>
      </w:r>
      <w:r>
        <w:rPr>
          <w:b w:val="0"/>
          <w:i w:val="0"/>
        </w:rPr>
        <w:t>Hytale wins resource contention. Direct Voice may reduce GPU offload, queue, or become unavailable; Hytale must not be sacrificed to keep MiniCPM realtime.</w:t>
      </w:r>
    </w:p>
    <w:p>
      <w:pPr/>
      <w:r>
        <w:rPr>
          <w:b/>
          <w:i w:val="0"/>
        </w:rPr>
        <w:t xml:space="preserve">DV-M12: </w:t>
      </w:r>
      <w:r>
        <w:rPr>
          <w:b w:val="0"/>
          <w:i w:val="0"/>
        </w:rPr>
        <w:t>No silent fallback. A failed Direct Voice branch is reported as failed; the operator can choose cascade mode for later turns.</w:t>
      </w:r>
    </w:p>
    <w:p>
      <w:pPr/>
      <w:r>
        <w:rPr>
          <w:b/>
          <w:i w:val="0"/>
        </w:rPr>
        <w:t xml:space="preserve">DV-M13: </w:t>
      </w:r>
      <w:r>
        <w:rPr>
          <w:b w:val="0"/>
          <w:i w:val="0"/>
        </w:rPr>
        <w:t>Conversation truth follows actual Hytale playback. Only authority-approved, delivered MiniCPM speech enters canonical history.</w:t>
      </w:r>
    </w:p>
    <w:p>
      <w:pPr/>
      <w:r>
        <w:rPr>
          <w:b/>
          <w:i w:val="0"/>
        </w:rPr>
        <w:t xml:space="preserve">DV-M14: </w:t>
      </w:r>
      <w:r>
        <w:rPr>
          <w:b w:val="0"/>
          <w:i w:val="0"/>
        </w:rPr>
        <w:t>No second response LLM. Background cognition may continue, but no parallel text LLM may generate a competing foreground spoken answer.</w:t>
      </w:r>
    </w:p>
    <w:p>
      <w:pPr>
        <w:pStyle w:val="Heading1"/>
      </w:pPr>
      <w:r>
        <w:t>6. High-Level Architecture</w:t>
      </w:r>
    </w:p>
    <w:p>
      <w:pPr>
        <w:spacing w:before="0" w:after="0"/>
        <w:ind w:left="403" w:right="259"/>
        <w:shd w:fill="F6F7F8"/>
      </w:pPr>
      <w:r>
        <w:rPr>
          <w:rFonts w:ascii="Consolas" w:hAnsi="Consolas"/>
          <w:sz w:val="17"/>
        </w:rPr>
        <w:t>Hytale Player Voice</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MiniCPM-o 4.5 Direct Voice</w:t>
      </w:r>
    </w:p>
    <w:p>
      <w:pPr>
        <w:spacing w:before="0" w:after="0"/>
        <w:ind w:left="403" w:right="259"/>
        <w:shd w:fill="F6F7F8"/>
      </w:pPr>
      <w:r>
        <w:rPr>
          <w:rFonts w:ascii="Consolas" w:hAnsi="Consolas"/>
          <w:sz w:val="17"/>
        </w:rPr>
        <w:t xml:space="preserve">      |                              |</w:t>
      </w:r>
    </w:p>
    <w:p>
      <w:pPr>
        <w:spacing w:before="0" w:after="0"/>
        <w:ind w:left="403" w:right="259"/>
        <w:shd w:fill="F6F7F8"/>
      </w:pPr>
      <w:r>
        <w:rPr>
          <w:rFonts w:ascii="Consolas" w:hAnsi="Consolas"/>
          <w:sz w:val="17"/>
        </w:rPr>
        <w:t xml:space="preserve">      |                              +--&gt; listen/text/audio deltas</w:t>
      </w:r>
    </w:p>
    <w:p>
      <w:pPr>
        <w:spacing w:before="0" w:after="0"/>
        <w:ind w:left="403" w:right="259"/>
        <w:shd w:fill="F6F7F8"/>
      </w:pPr>
      <w:r>
        <w:rPr>
          <w:rFonts w:ascii="Consolas" w:hAnsi="Consolas"/>
          <w:sz w:val="17"/>
        </w:rPr>
        <w:t xml:space="preserve">      |                                      |</w:t>
      </w:r>
    </w:p>
    <w:p>
      <w:pPr>
        <w:spacing w:before="0" w:after="0"/>
        <w:ind w:left="403" w:right="259"/>
        <w:shd w:fill="F6F7F8"/>
      </w:pPr>
      <w:r>
        <w:rPr>
          <w:rFonts w:ascii="Consolas" w:hAnsi="Consolas"/>
          <w:sz w:val="17"/>
        </w:rPr>
        <w:t xml:space="preserve">      |                                      v</w:t>
      </w:r>
    </w:p>
    <w:p>
      <w:pPr>
        <w:spacing w:before="0" w:after="0"/>
        <w:ind w:left="403" w:right="259"/>
        <w:shd w:fill="F6F7F8"/>
      </w:pPr>
      <w:r>
        <w:rPr>
          <w:rFonts w:ascii="Consolas" w:hAnsi="Consolas"/>
          <w:sz w:val="17"/>
        </w:rPr>
        <w:t xml:space="preserve">      |                            VoiceAuthorityGuard</w:t>
      </w:r>
    </w:p>
    <w:p>
      <w:pPr>
        <w:spacing w:before="0" w:after="0"/>
        <w:ind w:left="403" w:right="259"/>
        <w:shd w:fill="F6F7F8"/>
      </w:pPr>
      <w:r>
        <w:rPr>
          <w:rFonts w:ascii="Consolas" w:hAnsi="Consolas"/>
          <w:sz w:val="17"/>
        </w:rPr>
        <w:t xml:space="preserve">      |                                      |</w:t>
      </w:r>
    </w:p>
    <w:p>
      <w:pPr>
        <w:spacing w:before="0" w:after="0"/>
        <w:ind w:left="403" w:right="259"/>
        <w:shd w:fill="F6F7F8"/>
      </w:pPr>
      <w:r>
        <w:rPr>
          <w:rFonts w:ascii="Consolas" w:hAnsi="Consolas"/>
          <w:sz w:val="17"/>
        </w:rPr>
        <w:t xml:space="preserve">      |                            SpeechCommitBuffer</w:t>
      </w:r>
    </w:p>
    <w:p>
      <w:pPr>
        <w:spacing w:before="0" w:after="0"/>
        <w:ind w:left="403" w:right="259"/>
        <w:shd w:fill="F6F7F8"/>
      </w:pPr>
      <w:r>
        <w:rPr>
          <w:rFonts w:ascii="Consolas" w:hAnsi="Consolas"/>
          <w:sz w:val="17"/>
        </w:rPr>
        <w:t xml:space="preserve">      |                                      |</w:t>
      </w:r>
    </w:p>
    <w:p>
      <w:pPr>
        <w:spacing w:before="0" w:after="0"/>
        <w:ind w:left="403" w:right="259"/>
        <w:shd w:fill="F6F7F8"/>
      </w:pPr>
      <w:r>
        <w:rPr>
          <w:rFonts w:ascii="Consolas" w:hAnsi="Consolas"/>
          <w:sz w:val="17"/>
        </w:rPr>
        <w:t xml:space="preserve">      |                                      v</w:t>
      </w:r>
    </w:p>
    <w:p>
      <w:pPr>
        <w:spacing w:before="0" w:after="0"/>
        <w:ind w:left="403" w:right="259"/>
        <w:shd w:fill="F6F7F8"/>
      </w:pPr>
      <w:r>
        <w:rPr>
          <w:rFonts w:ascii="Consolas" w:hAnsi="Consolas"/>
          <w:sz w:val="17"/>
        </w:rPr>
        <w:t xml:space="preserve">      |                              Hytale spatial voice</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Moonshine Transcript Sidecar (NON-BLOCKING)</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Memory / relationships / direct address</w:t>
      </w:r>
    </w:p>
    <w:p>
      <w:pPr>
        <w:spacing w:before="0" w:after="0"/>
        <w:ind w:left="403" w:right="259"/>
        <w:shd w:fill="F6F7F8"/>
      </w:pPr>
      <w:r>
        <w:rPr>
          <w:rFonts w:ascii="Consolas" w:hAnsi="Consolas"/>
          <w:sz w:val="17"/>
        </w:rPr>
        <w:t xml:space="preserve">                     +--&gt; User intent / action request parser</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v</w:t>
      </w:r>
    </w:p>
    <w:p>
      <w:pPr>
        <w:spacing w:before="0" w:after="0"/>
        <w:ind w:left="403" w:right="259"/>
        <w:shd w:fill="F6F7F8"/>
      </w:pPr>
      <w:r>
        <w:rPr>
          <w:rFonts w:ascii="Consolas" w:hAnsi="Consolas"/>
          <w:sz w:val="17"/>
        </w:rPr>
        <w:t xml:space="preserve">                              Orbis action validation</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commit / reject evidence</w:t>
      </w:r>
    </w:p>
    <w:p>
      <w:pPr>
        <w:spacing w:before="0" w:after="0"/>
        <w:ind w:left="403" w:right="259"/>
        <w:shd w:fill="F6F7F8"/>
      </w:pPr>
      <w:r>
        <w:rPr>
          <w:rFonts w:ascii="Consolas" w:hAnsi="Consolas"/>
          <w:sz w:val="17"/>
        </w:rPr>
        <w:t xml:space="preserve">                                      +------&gt; VoiceAuthorityGuard</w:t>
      </w:r>
    </w:p>
    <w:p>
      <w:pPr/>
      <w:r>
        <w:t>The critical property is that MiniCPM never waits for Moonshine in order to understand what the player said. Moonshine exists only because MiniCPM full-duplex currently does not expose a canonical user transcript event needed by the rest of ImmersiveNPCs.</w:t>
      </w:r>
    </w:p>
    <w:p>
      <w:pPr/>
      <w:r>
        <w:t>If the user says, "Follow me," MiniCPM can begin forming its spoken response from audio while Moonshine simultaneously produces the canonical transcript. Orbis validates FOLLOW from that transcript. The authority guard releases a concrete "I will follow you" commitment only after the action has committed. Ordinary social speech does not wait on the sidecar.</w:t>
      </w:r>
    </w:p>
    <w:p>
      <w:pPr>
        <w:pStyle w:val="Heading2"/>
      </w:pPr>
      <w:r>
        <w:t>6.1 Authority Layers</w:t>
      </w:r>
    </w:p>
    <w:tbl>
      <w:tblPr>
        <w:tblW w:type="auto" w:w="0"/>
        <w:tblLayout w:type="autofit"/>
        <w:tblLook w:firstColumn="1" w:firstRow="1" w:lastColumn="0" w:lastRow="0" w:noHBand="0" w:noVBand="1" w:val="04A0"/>
      </w:tblPr>
      <w:tblGrid>
        <w:gridCol w:w="2498"/>
        <w:gridCol w:w="2498"/>
        <w:gridCol w:w="2498"/>
        <w:gridCol w:w="2498"/>
      </w:tblGrid>
      <w:tr>
        <w:tc>
          <w:tcPr>
            <w:tcW w:type="dxa" w:w="1800"/>
            <w:shd w:fill="18324A"/>
            <w:vAlign w:val="center"/>
          </w:tcPr>
          <w:p>
            <w:r>
              <w:rPr>
                <w:b/>
                <w:color w:val="FFFFFF"/>
                <w:sz w:val="15"/>
              </w:rPr>
              <w:t>Layer</w:t>
            </w:r>
          </w:p>
        </w:tc>
        <w:tc>
          <w:tcPr>
            <w:tcW w:type="dxa" w:w="2376"/>
            <w:shd w:fill="18324A"/>
            <w:vAlign w:val="center"/>
          </w:tcPr>
          <w:p>
            <w:r>
              <w:rPr>
                <w:b/>
                <w:color w:val="FFFFFF"/>
                <w:sz w:val="15"/>
              </w:rPr>
              <w:t>Input</w:t>
            </w:r>
          </w:p>
        </w:tc>
        <w:tc>
          <w:tcPr>
            <w:tcW w:type="dxa" w:w="4104"/>
            <w:shd w:fill="18324A"/>
            <w:vAlign w:val="center"/>
          </w:tcPr>
          <w:p>
            <w:r>
              <w:rPr>
                <w:b/>
                <w:color w:val="FFFFFF"/>
                <w:sz w:val="15"/>
              </w:rPr>
              <w:t>Responsibility</w:t>
            </w:r>
          </w:p>
        </w:tc>
        <w:tc>
          <w:tcPr>
            <w:tcW w:type="dxa" w:w="1656"/>
            <w:shd w:fill="18324A"/>
            <w:vAlign w:val="center"/>
          </w:tcPr>
          <w:p>
            <w:r>
              <w:rPr>
                <w:b/>
                <w:color w:val="FFFFFF"/>
                <w:sz w:val="15"/>
              </w:rPr>
              <w:t>May block speech?</w:t>
            </w:r>
          </w:p>
        </w:tc>
      </w:tr>
      <w:tr>
        <w:tc>
          <w:tcPr>
            <w:tcW w:type="dxa" w:w="1800"/>
            <w:vAlign w:val="top"/>
          </w:tcPr>
          <w:p>
            <w:r>
              <w:rPr>
                <w:sz w:val="15"/>
              </w:rPr>
              <w:t>Pre-grounded context</w:t>
            </w:r>
          </w:p>
        </w:tc>
        <w:tc>
          <w:tcPr>
            <w:tcW w:type="dxa" w:w="2376"/>
            <w:vAlign w:val="top"/>
          </w:tcPr>
          <w:p>
            <w:r>
              <w:rPr>
                <w:sz w:val="15"/>
              </w:rPr>
              <w:t>NPC state at session start</w:t>
            </w:r>
          </w:p>
        </w:tc>
        <w:tc>
          <w:tcPr>
            <w:tcW w:type="dxa" w:w="4104"/>
            <w:vAlign w:val="top"/>
          </w:tcPr>
          <w:p>
            <w:r>
              <w:rPr>
                <w:sz w:val="15"/>
              </w:rPr>
              <w:t>Give MiniCPM identity, persona, current relationship, recent dialogue, current task, and bounded world facts</w:t>
            </w:r>
          </w:p>
        </w:tc>
        <w:tc>
          <w:tcPr>
            <w:tcW w:type="dxa" w:w="1656"/>
            <w:vAlign w:val="top"/>
          </w:tcPr>
          <w:p>
            <w:r>
              <w:rPr>
                <w:sz w:val="15"/>
              </w:rPr>
              <w:t>No; prepared before session ready</w:t>
            </w:r>
          </w:p>
        </w:tc>
      </w:tr>
      <w:tr>
        <w:tc>
          <w:tcPr>
            <w:tcW w:type="dxa" w:w="1800"/>
            <w:vAlign w:val="top"/>
            <w:shd w:fill="E8F1F1"/>
          </w:tcPr>
          <w:p>
            <w:r>
              <w:rPr>
                <w:sz w:val="15"/>
              </w:rPr>
              <w:t>Transcript sidecar</w:t>
            </w:r>
          </w:p>
        </w:tc>
        <w:tc>
          <w:tcPr>
            <w:tcW w:type="dxa" w:w="2376"/>
            <w:vAlign w:val="top"/>
            <w:shd w:fill="E8F1F1"/>
          </w:tcPr>
          <w:p>
            <w:r>
              <w:rPr>
                <w:sz w:val="15"/>
              </w:rPr>
              <w:t>Same player PCM sent to Moonshine</w:t>
            </w:r>
          </w:p>
        </w:tc>
        <w:tc>
          <w:tcPr>
            <w:tcW w:type="dxa" w:w="4104"/>
            <w:vAlign w:val="top"/>
            <w:shd w:fill="E8F1F1"/>
          </w:tcPr>
          <w:p>
            <w:r>
              <w:rPr>
                <w:sz w:val="15"/>
              </w:rPr>
              <w:t>Canonical user text for persistent brain and deterministic action parsing</w:t>
            </w:r>
          </w:p>
        </w:tc>
        <w:tc>
          <w:tcPr>
            <w:tcW w:type="dxa" w:w="1656"/>
            <w:vAlign w:val="top"/>
            <w:shd w:fill="E8F1F1"/>
          </w:tcPr>
          <w:p>
            <w:r>
              <w:rPr>
                <w:sz w:val="15"/>
              </w:rPr>
              <w:t>No for ordinary dialogue; yes only for dependent action commitments</w:t>
            </w:r>
          </w:p>
        </w:tc>
      </w:tr>
      <w:tr>
        <w:tc>
          <w:tcPr>
            <w:tcW w:type="dxa" w:w="1800"/>
            <w:vAlign w:val="top"/>
          </w:tcPr>
          <w:p>
            <w:r>
              <w:rPr>
                <w:sz w:val="15"/>
              </w:rPr>
              <w:t>Action pipeline</w:t>
            </w:r>
          </w:p>
        </w:tc>
        <w:tc>
          <w:tcPr>
            <w:tcW w:type="dxa" w:w="2376"/>
            <w:vAlign w:val="top"/>
          </w:tcPr>
          <w:p>
            <w:r>
              <w:rPr>
                <w:sz w:val="15"/>
              </w:rPr>
              <w:t>Sidecar transcript + current Hytale state</w:t>
            </w:r>
          </w:p>
        </w:tc>
        <w:tc>
          <w:tcPr>
            <w:tcW w:type="dxa" w:w="4104"/>
            <w:vAlign w:val="top"/>
          </w:tcPr>
          <w:p>
            <w:r>
              <w:rPr>
                <w:sz w:val="15"/>
              </w:rPr>
              <w:t>Validate/commit requested world operations</w:t>
            </w:r>
          </w:p>
        </w:tc>
        <w:tc>
          <w:tcPr>
            <w:tcW w:type="dxa" w:w="1656"/>
            <w:vAlign w:val="top"/>
          </w:tcPr>
          <w:p>
            <w:r>
              <w:rPr>
                <w:sz w:val="15"/>
              </w:rPr>
              <w:t>Yes for matching action promises</w:t>
            </w:r>
          </w:p>
        </w:tc>
      </w:tr>
      <w:tr>
        <w:tc>
          <w:tcPr>
            <w:tcW w:type="dxa" w:w="1800"/>
            <w:vAlign w:val="top"/>
            <w:shd w:fill="E8F1F1"/>
          </w:tcPr>
          <w:p>
            <w:r>
              <w:rPr>
                <w:sz w:val="15"/>
              </w:rPr>
              <w:t>Authority guard</w:t>
            </w:r>
          </w:p>
        </w:tc>
        <w:tc>
          <w:tcPr>
            <w:tcW w:type="dxa" w:w="2376"/>
            <w:vAlign w:val="top"/>
            <w:shd w:fill="E8F1F1"/>
          </w:tcPr>
          <w:p>
            <w:r>
              <w:rPr>
                <w:sz w:val="15"/>
              </w:rPr>
              <w:t>MiniCPM text delta + Orbis evidence</w:t>
            </w:r>
          </w:p>
        </w:tc>
        <w:tc>
          <w:tcPr>
            <w:tcW w:type="dxa" w:w="4104"/>
            <w:vAlign w:val="top"/>
            <w:shd w:fill="E8F1F1"/>
          </w:tcPr>
          <w:p>
            <w:r>
              <w:rPr>
                <w:sz w:val="15"/>
              </w:rPr>
              <w:t>Classify social/factual/action candidate speech</w:t>
            </w:r>
          </w:p>
        </w:tc>
        <w:tc>
          <w:tcPr>
            <w:tcW w:type="dxa" w:w="1656"/>
            <w:vAlign w:val="top"/>
            <w:shd w:fill="E8F1F1"/>
          </w:tcPr>
          <w:p>
            <w:r>
              <w:rPr>
                <w:sz w:val="15"/>
              </w:rPr>
              <w:t>Yes, bounded</w:t>
            </w:r>
          </w:p>
        </w:tc>
      </w:tr>
      <w:tr>
        <w:tc>
          <w:tcPr>
            <w:tcW w:type="dxa" w:w="1800"/>
            <w:vAlign w:val="top"/>
          </w:tcPr>
          <w:p>
            <w:r>
              <w:rPr>
                <w:sz w:val="15"/>
              </w:rPr>
              <w:t>Commit buffer</w:t>
            </w:r>
          </w:p>
        </w:tc>
        <w:tc>
          <w:tcPr>
            <w:tcW w:type="dxa" w:w="2376"/>
            <w:vAlign w:val="top"/>
          </w:tcPr>
          <w:p>
            <w:r>
              <w:rPr>
                <w:sz w:val="15"/>
              </w:rPr>
              <w:t>MiniCPM audio delta correlated to text response</w:t>
            </w:r>
          </w:p>
        </w:tc>
        <w:tc>
          <w:tcPr>
            <w:tcW w:type="dxa" w:w="4104"/>
            <w:vAlign w:val="top"/>
          </w:tcPr>
          <w:p>
            <w:r>
              <w:rPr>
                <w:sz w:val="15"/>
              </w:rPr>
              <w:t>Prevent unverified audio from reaching Hytale</w:t>
            </w:r>
          </w:p>
        </w:tc>
        <w:tc>
          <w:tcPr>
            <w:tcW w:type="dxa" w:w="1656"/>
            <w:vAlign w:val="top"/>
          </w:tcPr>
          <w:p>
            <w:r>
              <w:rPr>
                <w:sz w:val="15"/>
              </w:rPr>
              <w:t>Yes, small adaptive tail</w:t>
            </w:r>
          </w:p>
        </w:tc>
      </w:tr>
      <w:tr>
        <w:tc>
          <w:tcPr>
            <w:tcW w:type="dxa" w:w="1800"/>
            <w:vAlign w:val="top"/>
            <w:shd w:fill="E8F1F1"/>
          </w:tcPr>
          <w:p>
            <w:r>
              <w:rPr>
                <w:sz w:val="15"/>
              </w:rPr>
              <w:t>Hytale playback</w:t>
            </w:r>
          </w:p>
        </w:tc>
        <w:tc>
          <w:tcPr>
            <w:tcW w:type="dxa" w:w="2376"/>
            <w:vAlign w:val="top"/>
            <w:shd w:fill="E8F1F1"/>
          </w:tcPr>
          <w:p>
            <w:r>
              <w:rPr>
                <w:sz w:val="15"/>
              </w:rPr>
              <w:t>Committed PCM/Opus</w:t>
            </w:r>
          </w:p>
        </w:tc>
        <w:tc>
          <w:tcPr>
            <w:tcW w:type="dxa" w:w="4104"/>
            <w:vAlign w:val="top"/>
            <w:shd w:fill="E8F1F1"/>
          </w:tcPr>
          <w:p>
            <w:r>
              <w:rPr>
                <w:sz w:val="15"/>
              </w:rPr>
              <w:t>Spatial delivery and delivery truth</w:t>
            </w:r>
          </w:p>
        </w:tc>
        <w:tc>
          <w:tcPr>
            <w:tcW w:type="dxa" w:w="1656"/>
            <w:vAlign w:val="top"/>
            <w:shd w:fill="E8F1F1"/>
          </w:tcPr>
          <w:p>
            <w:r>
              <w:rPr>
                <w:sz w:val="15"/>
              </w:rPr>
              <w:t>No provider authority</w:t>
            </w:r>
          </w:p>
        </w:tc>
      </w:tr>
    </w:tbl>
    <w:p/>
    <w:p>
      <w:pPr>
        <w:pStyle w:val="Heading1"/>
      </w:pPr>
      <w:r>
        <w:t>7. Direct Voice Domain Model and Provider Contract</w:t>
      </w:r>
    </w:p>
    <w:p>
      <w:pPr/>
      <w:r>
        <w:t>Keep the provider-neutral contract from the previous Direct Voice design, but remove VoiceChat-specific assumptions about user transcript events and tool-call results.</w:t>
      </w:r>
    </w:p>
    <w:p>
      <w:pPr>
        <w:spacing w:before="0" w:after="0"/>
        <w:ind w:left="403" w:right="259"/>
        <w:shd w:fill="F6F7F8"/>
      </w:pPr>
      <w:r>
        <w:rPr>
          <w:rFonts w:ascii="Consolas" w:hAnsi="Consolas"/>
          <w:sz w:val="17"/>
        </w:rPr>
        <w:t>interface DirectVoiceProvider {</w:t>
      </w:r>
    </w:p>
    <w:p>
      <w:pPr>
        <w:spacing w:before="0" w:after="0"/>
        <w:ind w:left="403" w:right="259"/>
        <w:shd w:fill="F6F7F8"/>
      </w:pPr>
      <w:r>
        <w:rPr>
          <w:rFonts w:ascii="Consolas" w:hAnsi="Consolas"/>
          <w:sz w:val="17"/>
        </w:rPr>
        <w:t xml:space="preserve">    DirectVoiceCapabilities capabilities();</w:t>
      </w:r>
    </w:p>
    <w:p>
      <w:pPr>
        <w:spacing w:before="0" w:after="0"/>
        <w:ind w:left="403" w:right="259"/>
        <w:shd w:fill="F6F7F8"/>
      </w:pPr>
      <w:r>
        <w:rPr>
          <w:rFonts w:ascii="Consolas" w:hAnsi="Consolas"/>
          <w:sz w:val="17"/>
        </w:rPr>
        <w:t xml:space="preserve">    CompletionStage&lt;DirectVoiceSession&gt; open(DirectVoiceSessionSpec spec);</w:t>
      </w:r>
    </w:p>
    <w:p>
      <w:pPr>
        <w:spacing w:before="0" w:after="0"/>
        <w:ind w:left="403" w:right="259"/>
        <w:shd w:fill="F6F7F8"/>
      </w:pPr>
      <w:r>
        <w:rPr>
          <w:rFonts w:ascii="Consolas" w:hAnsi="Consolas"/>
          <w:sz w:val="17"/>
        </w:rPr>
        <w:t xml:space="preserve">    CompletionStage&lt;ProviderHealth&gt; health();</w:t>
      </w:r>
    </w:p>
    <w:p>
      <w:pPr>
        <w:spacing w:before="0" w:after="0"/>
        <w:ind w:left="403" w:right="259"/>
        <w:shd w:fill="F6F7F8"/>
      </w:pPr>
      <w:r>
        <w:rPr>
          <w:rFonts w:ascii="Consolas" w:hAnsi="Consolas"/>
          <w:sz w:val="17"/>
        </w:rPr>
        <w:t>}</w:t>
      </w:r>
    </w:p>
    <w:p>
      <w:pPr>
        <w:spacing w:before="0" w:after="0"/>
        <w:ind w:left="403" w:right="259"/>
        <w:shd w:fill="F6F7F8"/>
      </w:pPr>
      <w:r>
        <w:rPr>
          <w:rFonts w:ascii="Consolas" w:hAnsi="Consolas"/>
          <w:sz w:val="17"/>
        </w:rPr>
      </w:r>
    </w:p>
    <w:p>
      <w:pPr>
        <w:spacing w:before="0" w:after="0"/>
        <w:ind w:left="403" w:right="259"/>
        <w:shd w:fill="F6F7F8"/>
      </w:pPr>
      <w:r>
        <w:rPr>
          <w:rFonts w:ascii="Consolas" w:hAnsi="Consolas"/>
          <w:sz w:val="17"/>
        </w:rPr>
        <w:t>interface DirectVoiceSession extends AutoCloseable {</w:t>
      </w:r>
    </w:p>
    <w:p>
      <w:pPr>
        <w:spacing w:before="0" w:after="0"/>
        <w:ind w:left="403" w:right="259"/>
        <w:shd w:fill="F6F7F8"/>
      </w:pPr>
      <w:r>
        <w:rPr>
          <w:rFonts w:ascii="Consolas" w:hAnsi="Consolas"/>
          <w:sz w:val="17"/>
        </w:rPr>
        <w:t xml:space="preserve">    void pushPcm16kFloat(AudioInputChunk chunk);</w:t>
      </w:r>
    </w:p>
    <w:p>
      <w:pPr>
        <w:spacing w:before="0" w:after="0"/>
        <w:ind w:left="403" w:right="259"/>
        <w:shd w:fill="F6F7F8"/>
      </w:pPr>
      <w:r>
        <w:rPr>
          <w:rFonts w:ascii="Consolas" w:hAnsi="Consolas"/>
          <w:sz w:val="17"/>
        </w:rPr>
        <w:t xml:space="preserve">    Flow.Publisher&lt;DirectVoiceEvent&gt; events();</w:t>
      </w:r>
    </w:p>
    <w:p>
      <w:pPr>
        <w:spacing w:before="0" w:after="0"/>
        <w:ind w:left="403" w:right="259"/>
        <w:shd w:fill="F6F7F8"/>
      </w:pPr>
      <w:r>
        <w:rPr>
          <w:rFonts w:ascii="Consolas" w:hAnsi="Consolas"/>
          <w:sz w:val="17"/>
        </w:rPr>
        <w:t xml:space="preserve">    CompletionStage&lt;Void&gt; pause();</w:t>
      </w:r>
    </w:p>
    <w:p>
      <w:pPr>
        <w:spacing w:before="0" w:after="0"/>
        <w:ind w:left="403" w:right="259"/>
        <w:shd w:fill="F6F7F8"/>
      </w:pPr>
      <w:r>
        <w:rPr>
          <w:rFonts w:ascii="Consolas" w:hAnsi="Consolas"/>
          <w:sz w:val="17"/>
        </w:rPr>
        <w:t xml:space="preserve">    CompletionStage&lt;Void&gt; resume();</w:t>
      </w:r>
    </w:p>
    <w:p>
      <w:pPr>
        <w:spacing w:before="0" w:after="0"/>
        <w:ind w:left="403" w:right="259"/>
        <w:shd w:fill="F6F7F8"/>
      </w:pPr>
      <w:r>
        <w:rPr>
          <w:rFonts w:ascii="Consolas" w:hAnsi="Consolas"/>
          <w:sz w:val="17"/>
        </w:rPr>
        <w:t xml:space="preserve">    CompletionStage&lt;Void&gt; close(DirectVoiceCloseReason reason);</w:t>
      </w:r>
    </w:p>
    <w:p>
      <w:pPr>
        <w:spacing w:before="0" w:after="0"/>
        <w:ind w:left="403" w:right="259"/>
        <w:shd w:fill="F6F7F8"/>
      </w:pPr>
      <w:r>
        <w:rPr>
          <w:rFonts w:ascii="Consolas" w:hAnsi="Consolas"/>
          <w:sz w:val="17"/>
        </w:rPr>
        <w:t>}</w:t>
      </w:r>
    </w:p>
    <w:p>
      <w:pPr>
        <w:spacing w:before="0" w:after="0"/>
        <w:ind w:left="403" w:right="259"/>
        <w:shd w:fill="F6F7F8"/>
      </w:pPr>
      <w:r>
        <w:rPr>
          <w:rFonts w:ascii="Consolas" w:hAnsi="Consolas"/>
          <w:sz w:val="17"/>
        </w:rPr>
      </w:r>
    </w:p>
    <w:p>
      <w:pPr>
        <w:spacing w:before="0" w:after="0"/>
        <w:ind w:left="403" w:right="259"/>
        <w:shd w:fill="F6F7F8"/>
      </w:pPr>
      <w:r>
        <w:rPr>
          <w:rFonts w:ascii="Consolas" w:hAnsi="Consolas"/>
          <w:sz w:val="17"/>
        </w:rPr>
        <w:t>record DirectVoiceSessionSpec(</w:t>
      </w:r>
    </w:p>
    <w:p>
      <w:pPr>
        <w:spacing w:before="0" w:after="0"/>
        <w:ind w:left="403" w:right="259"/>
        <w:shd w:fill="F6F7F8"/>
      </w:pPr>
      <w:r>
        <w:rPr>
          <w:rFonts w:ascii="Consolas" w:hAnsi="Consolas"/>
          <w:sz w:val="17"/>
        </w:rPr>
        <w:t xml:space="preserve">    TurnId turnId,</w:t>
      </w:r>
    </w:p>
    <w:p>
      <w:pPr>
        <w:spacing w:before="0" w:after="0"/>
        <w:ind w:left="403" w:right="259"/>
        <w:shd w:fill="F6F7F8"/>
      </w:pPr>
      <w:r>
        <w:rPr>
          <w:rFonts w:ascii="Consolas" w:hAnsi="Consolas"/>
          <w:sz w:val="17"/>
        </w:rPr>
        <w:t xml:space="preserve">    ResponseId responseId,</w:t>
      </w:r>
    </w:p>
    <w:p>
      <w:pPr>
        <w:spacing w:before="0" w:after="0"/>
        <w:ind w:left="403" w:right="259"/>
        <w:shd w:fill="F6F7F8"/>
      </w:pPr>
      <w:r>
        <w:rPr>
          <w:rFonts w:ascii="Consolas" w:hAnsi="Consolas"/>
          <w:sz w:val="17"/>
        </w:rPr>
        <w:t xml:space="preserve">    UUID npcStableId,</w:t>
      </w:r>
    </w:p>
    <w:p>
      <w:pPr>
        <w:spacing w:before="0" w:after="0"/>
        <w:ind w:left="403" w:right="259"/>
        <w:shd w:fill="F6F7F8"/>
      </w:pPr>
      <w:r>
        <w:rPr>
          <w:rFonts w:ascii="Consolas" w:hAnsi="Consolas"/>
          <w:sz w:val="17"/>
        </w:rPr>
        <w:t xml:space="preserve">    UUID playerStableId,</w:t>
      </w:r>
    </w:p>
    <w:p>
      <w:pPr>
        <w:spacing w:before="0" w:after="0"/>
        <w:ind w:left="403" w:right="259"/>
        <w:shd w:fill="F6F7F8"/>
      </w:pPr>
      <w:r>
        <w:rPr>
          <w:rFonts w:ascii="Consolas" w:hAnsi="Consolas"/>
          <w:sz w:val="17"/>
        </w:rPr>
        <w:t xml:space="preserve">    long branchEpoch,</w:t>
      </w:r>
    </w:p>
    <w:p>
      <w:pPr>
        <w:spacing w:before="0" w:after="0"/>
        <w:ind w:left="403" w:right="259"/>
        <w:shd w:fill="F6F7F8"/>
      </w:pPr>
      <w:r>
        <w:rPr>
          <w:rFonts w:ascii="Consolas" w:hAnsi="Consolas"/>
          <w:sz w:val="17"/>
        </w:rPr>
        <w:t xml:space="preserve">    URI endpoint,</w:t>
      </w:r>
    </w:p>
    <w:p>
      <w:pPr>
        <w:spacing w:before="0" w:after="0"/>
        <w:ind w:left="403" w:right="259"/>
        <w:shd w:fill="F6F7F8"/>
      </w:pPr>
      <w:r>
        <w:rPr>
          <w:rFonts w:ascii="Consolas" w:hAnsi="Consolas"/>
          <w:sz w:val="17"/>
        </w:rPr>
        <w:t xml:space="preserve">    String systemPrompt,</w:t>
      </w:r>
    </w:p>
    <w:p>
      <w:pPr>
        <w:spacing w:before="0" w:after="0"/>
        <w:ind w:left="403" w:right="259"/>
        <w:shd w:fill="F6F7F8"/>
      </w:pPr>
      <w:r>
        <w:rPr>
          <w:rFonts w:ascii="Consolas" w:hAnsi="Consolas"/>
          <w:sz w:val="17"/>
        </w:rPr>
        <w:t xml:space="preserve">    Path referenceAudio,</w:t>
      </w:r>
    </w:p>
    <w:p>
      <w:pPr>
        <w:spacing w:before="0" w:after="0"/>
        <w:ind w:left="403" w:right="259"/>
        <w:shd w:fill="F6F7F8"/>
      </w:pPr>
      <w:r>
        <w:rPr>
          <w:rFonts w:ascii="Consolas" w:hAnsi="Consolas"/>
          <w:sz w:val="17"/>
        </w:rPr>
        <w:t xml:space="preserve">    ProviderPlacement placement,</w:t>
      </w:r>
    </w:p>
    <w:p>
      <w:pPr>
        <w:spacing w:before="0" w:after="0"/>
        <w:ind w:left="403" w:right="259"/>
        <w:shd w:fill="F6F7F8"/>
      </w:pPr>
      <w:r>
        <w:rPr>
          <w:rFonts w:ascii="Consolas" w:hAnsi="Consolas"/>
          <w:sz w:val="17"/>
        </w:rPr>
        <w:t xml:space="preserve">    Duration connectTimeout,</w:t>
      </w:r>
    </w:p>
    <w:p>
      <w:pPr>
        <w:spacing w:before="0" w:after="0"/>
        <w:ind w:left="403" w:right="259"/>
        <w:shd w:fill="F6F7F8"/>
      </w:pPr>
      <w:r>
        <w:rPr>
          <w:rFonts w:ascii="Consolas" w:hAnsi="Consolas"/>
          <w:sz w:val="17"/>
        </w:rPr>
        <w:t xml:space="preserve">    Duration sessionTimeout</w:t>
      </w:r>
    </w:p>
    <w:p>
      <w:pPr>
        <w:spacing w:before="0" w:after="0"/>
        <w:ind w:left="403" w:right="259"/>
        <w:shd w:fill="F6F7F8"/>
      </w:pPr>
      <w:r>
        <w:rPr>
          <w:rFonts w:ascii="Consolas" w:hAnsi="Consolas"/>
          <w:sz w:val="17"/>
        </w:rPr>
        <w:t>) {}</w:t>
      </w:r>
    </w:p>
    <w:p>
      <w:pPr>
        <w:pStyle w:val="Heading2"/>
      </w:pPr>
      <w:r>
        <w:t>7.1 Required Event Types</w:t>
      </w:r>
    </w:p>
    <w:tbl>
      <w:tblPr>
        <w:tblW w:type="auto" w:w="0"/>
        <w:tblLayout w:type="autofit"/>
        <w:tblLook w:firstColumn="1" w:firstRow="1" w:lastColumn="0" w:lastRow="0" w:noHBand="0" w:noVBand="1" w:val="04A0"/>
      </w:tblPr>
      <w:tblGrid>
        <w:gridCol w:w="3331"/>
        <w:gridCol w:w="3331"/>
        <w:gridCol w:w="3331"/>
      </w:tblGrid>
      <w:tr>
        <w:tc>
          <w:tcPr>
            <w:tcW w:type="dxa" w:w="3024"/>
            <w:shd w:fill="18324A"/>
            <w:vAlign w:val="center"/>
          </w:tcPr>
          <w:p>
            <w:r>
              <w:rPr>
                <w:b/>
                <w:color w:val="FFFFFF"/>
                <w:sz w:val="16"/>
              </w:rPr>
              <w:t>Orbis event</w:t>
            </w:r>
          </w:p>
        </w:tc>
        <w:tc>
          <w:tcPr>
            <w:tcW w:type="dxa" w:w="3024"/>
            <w:shd w:fill="18324A"/>
            <w:vAlign w:val="center"/>
          </w:tcPr>
          <w:p>
            <w:r>
              <w:rPr>
                <w:b/>
                <w:color w:val="FFFFFF"/>
                <w:sz w:val="16"/>
              </w:rPr>
              <w:t>MiniCPM source</w:t>
            </w:r>
          </w:p>
        </w:tc>
        <w:tc>
          <w:tcPr>
            <w:tcW w:type="dxa" w:w="3600"/>
            <w:shd w:fill="18324A"/>
            <w:vAlign w:val="center"/>
          </w:tcPr>
          <w:p>
            <w:r>
              <w:rPr>
                <w:b/>
                <w:color w:val="FFFFFF"/>
                <w:sz w:val="16"/>
              </w:rPr>
              <w:t>Purpose</w:t>
            </w:r>
          </w:p>
        </w:tc>
      </w:tr>
      <w:tr>
        <w:tc>
          <w:tcPr>
            <w:tcW w:type="dxa" w:w="3024"/>
            <w:vAlign w:val="top"/>
          </w:tcPr>
          <w:p>
            <w:r>
              <w:rPr>
                <w:sz w:val="16"/>
              </w:rPr>
              <w:t>DIRECT_SESSION_QUEUED</w:t>
            </w:r>
          </w:p>
        </w:tc>
        <w:tc>
          <w:tcPr>
            <w:tcW w:type="dxa" w:w="3024"/>
            <w:vAlign w:val="top"/>
          </w:tcPr>
          <w:p>
            <w:r>
              <w:rPr>
                <w:sz w:val="16"/>
              </w:rPr>
              <w:t>session.queued / queue_update</w:t>
            </w:r>
          </w:p>
        </w:tc>
        <w:tc>
          <w:tcPr>
            <w:tcW w:type="dxa" w:w="3600"/>
            <w:vAlign w:val="top"/>
          </w:tcPr>
          <w:p>
            <w:r>
              <w:rPr>
                <w:sz w:val="16"/>
              </w:rPr>
              <w:t>Resource queue telemetry</w:t>
            </w:r>
          </w:p>
        </w:tc>
      </w:tr>
      <w:tr>
        <w:tc>
          <w:tcPr>
            <w:tcW w:type="dxa" w:w="3024"/>
            <w:vAlign w:val="top"/>
            <w:shd w:fill="E8F1F1"/>
          </w:tcPr>
          <w:p>
            <w:r>
              <w:rPr>
                <w:sz w:val="16"/>
              </w:rPr>
              <w:t>DIRECT_SESSION_CREATED</w:t>
            </w:r>
          </w:p>
        </w:tc>
        <w:tc>
          <w:tcPr>
            <w:tcW w:type="dxa" w:w="3024"/>
            <w:vAlign w:val="top"/>
            <w:shd w:fill="E8F1F1"/>
          </w:tcPr>
          <w:p>
            <w:r>
              <w:rPr>
                <w:sz w:val="16"/>
              </w:rPr>
              <w:t>session.created</w:t>
            </w:r>
          </w:p>
        </w:tc>
        <w:tc>
          <w:tcPr>
            <w:tcW w:type="dxa" w:w="3600"/>
            <w:vAlign w:val="top"/>
            <w:shd w:fill="E8F1F1"/>
          </w:tcPr>
          <w:p>
            <w:r>
              <w:rPr>
                <w:sz w:val="16"/>
              </w:rPr>
              <w:t>Bind provider session to Orbis branch</w:t>
            </w:r>
          </w:p>
        </w:tc>
      </w:tr>
      <w:tr>
        <w:tc>
          <w:tcPr>
            <w:tcW w:type="dxa" w:w="3024"/>
            <w:vAlign w:val="top"/>
          </w:tcPr>
          <w:p>
            <w:r>
              <w:rPr>
                <w:sz w:val="16"/>
              </w:rPr>
              <w:t>DIRECT_SESSION_READY</w:t>
            </w:r>
          </w:p>
        </w:tc>
        <w:tc>
          <w:tcPr>
            <w:tcW w:type="dxa" w:w="3024"/>
            <w:vAlign w:val="top"/>
          </w:tcPr>
          <w:p>
            <w:r>
              <w:rPr>
                <w:sz w:val="16"/>
              </w:rPr>
              <w:t>session init/ready acknowledgement</w:t>
            </w:r>
          </w:p>
        </w:tc>
        <w:tc>
          <w:tcPr>
            <w:tcW w:type="dxa" w:w="3600"/>
            <w:vAlign w:val="top"/>
          </w:tcPr>
          <w:p>
            <w:r>
              <w:rPr>
                <w:sz w:val="16"/>
              </w:rPr>
              <w:t>Begin live PCM forwarding</w:t>
            </w:r>
          </w:p>
        </w:tc>
      </w:tr>
      <w:tr>
        <w:tc>
          <w:tcPr>
            <w:tcW w:type="dxa" w:w="3024"/>
            <w:vAlign w:val="top"/>
            <w:shd w:fill="E8F1F1"/>
          </w:tcPr>
          <w:p>
            <w:r>
              <w:rPr>
                <w:sz w:val="16"/>
              </w:rPr>
              <w:t>DIRECT_PROVIDER_LISTEN</w:t>
            </w:r>
          </w:p>
        </w:tc>
        <w:tc>
          <w:tcPr>
            <w:tcW w:type="dxa" w:w="3024"/>
            <w:vAlign w:val="top"/>
            <w:shd w:fill="E8F1F1"/>
          </w:tcPr>
          <w:p>
            <w:r>
              <w:rPr>
                <w:sz w:val="16"/>
              </w:rPr>
              <w:t>response.output.delta kind=listen</w:t>
            </w:r>
          </w:p>
        </w:tc>
        <w:tc>
          <w:tcPr>
            <w:tcW w:type="dxa" w:w="3600"/>
            <w:vAlign w:val="top"/>
            <w:shd w:fill="E8F1F1"/>
          </w:tcPr>
          <w:p>
            <w:r>
              <w:rPr>
                <w:sz w:val="16"/>
              </w:rPr>
              <w:t>Provider listen/speak telemetry only</w:t>
            </w:r>
          </w:p>
        </w:tc>
      </w:tr>
      <w:tr>
        <w:tc>
          <w:tcPr>
            <w:tcW w:type="dxa" w:w="3024"/>
            <w:vAlign w:val="top"/>
          </w:tcPr>
          <w:p>
            <w:r>
              <w:rPr>
                <w:sz w:val="16"/>
              </w:rPr>
              <w:t>DIRECT_AGENT_TEXT_DELTA</w:t>
            </w:r>
          </w:p>
        </w:tc>
        <w:tc>
          <w:tcPr>
            <w:tcW w:type="dxa" w:w="3024"/>
            <w:vAlign w:val="top"/>
          </w:tcPr>
          <w:p>
            <w:r>
              <w:rPr>
                <w:sz w:val="16"/>
              </w:rPr>
              <w:t>response.output.delta kind=text</w:t>
            </w:r>
          </w:p>
        </w:tc>
        <w:tc>
          <w:tcPr>
            <w:tcW w:type="dxa" w:w="3600"/>
            <w:vAlign w:val="top"/>
          </w:tcPr>
          <w:p>
            <w:r>
              <w:rPr>
                <w:sz w:val="16"/>
              </w:rPr>
              <w:t>Candidate lexical stream for authority guard</w:t>
            </w:r>
          </w:p>
        </w:tc>
      </w:tr>
      <w:tr>
        <w:tc>
          <w:tcPr>
            <w:tcW w:type="dxa" w:w="3024"/>
            <w:vAlign w:val="top"/>
            <w:shd w:fill="E8F1F1"/>
          </w:tcPr>
          <w:p>
            <w:r>
              <w:rPr>
                <w:sz w:val="16"/>
              </w:rPr>
              <w:t>DIRECT_AGENT_AUDIO_DELTA</w:t>
            </w:r>
          </w:p>
        </w:tc>
        <w:tc>
          <w:tcPr>
            <w:tcW w:type="dxa" w:w="3024"/>
            <w:vAlign w:val="top"/>
            <w:shd w:fill="E8F1F1"/>
          </w:tcPr>
          <w:p>
            <w:r>
              <w:rPr>
                <w:sz w:val="16"/>
              </w:rPr>
              <w:t>response.output.delta kind=audio</w:t>
            </w:r>
          </w:p>
        </w:tc>
        <w:tc>
          <w:tcPr>
            <w:tcW w:type="dxa" w:w="3600"/>
            <w:vAlign w:val="top"/>
            <w:shd w:fill="E8F1F1"/>
          </w:tcPr>
          <w:p>
            <w:r>
              <w:rPr>
                <w:sz w:val="16"/>
              </w:rPr>
              <w:t>Candidate 24 kHz PCM for commit buffer</w:t>
            </w:r>
          </w:p>
        </w:tc>
      </w:tr>
      <w:tr>
        <w:tc>
          <w:tcPr>
            <w:tcW w:type="dxa" w:w="3024"/>
            <w:vAlign w:val="top"/>
          </w:tcPr>
          <w:p>
            <w:r>
              <w:rPr>
                <w:sz w:val="16"/>
              </w:rPr>
              <w:t>DIRECT_SESSION_CLOSED</w:t>
            </w:r>
          </w:p>
        </w:tc>
        <w:tc>
          <w:tcPr>
            <w:tcW w:type="dxa" w:w="3024"/>
            <w:vAlign w:val="top"/>
          </w:tcPr>
          <w:p>
            <w:r>
              <w:rPr>
                <w:sz w:val="16"/>
              </w:rPr>
              <w:t>session.closed</w:t>
            </w:r>
          </w:p>
        </w:tc>
        <w:tc>
          <w:tcPr>
            <w:tcW w:type="dxa" w:w="3600"/>
            <w:vAlign w:val="top"/>
          </w:tcPr>
          <w:p>
            <w:r>
              <w:rPr>
                <w:sz w:val="16"/>
              </w:rPr>
              <w:t>End live duplex session</w:t>
            </w:r>
          </w:p>
        </w:tc>
      </w:tr>
      <w:tr>
        <w:tc>
          <w:tcPr>
            <w:tcW w:type="dxa" w:w="3024"/>
            <w:vAlign w:val="top"/>
            <w:shd w:fill="E8F1F1"/>
          </w:tcPr>
          <w:p>
            <w:r>
              <w:rPr>
                <w:sz w:val="16"/>
              </w:rPr>
              <w:t>DIRECT_PROVIDER_ERROR</w:t>
            </w:r>
          </w:p>
        </w:tc>
        <w:tc>
          <w:tcPr>
            <w:tcW w:type="dxa" w:w="3024"/>
            <w:vAlign w:val="top"/>
            <w:shd w:fill="E8F1F1"/>
          </w:tcPr>
          <w:p>
            <w:r>
              <w:rPr>
                <w:sz w:val="16"/>
              </w:rPr>
              <w:t>error / transport failure</w:t>
            </w:r>
          </w:p>
        </w:tc>
        <w:tc>
          <w:tcPr>
            <w:tcW w:type="dxa" w:w="3600"/>
            <w:vAlign w:val="top"/>
            <w:shd w:fill="E8F1F1"/>
          </w:tcPr>
          <w:p>
            <w:r>
              <w:rPr>
                <w:sz w:val="16"/>
              </w:rPr>
              <w:t>Explicit branch/provider failure</w:t>
            </w:r>
          </w:p>
        </w:tc>
      </w:tr>
      <w:tr>
        <w:tc>
          <w:tcPr>
            <w:tcW w:type="dxa" w:w="3024"/>
            <w:vAlign w:val="top"/>
          </w:tcPr>
          <w:p>
            <w:r>
              <w:rPr>
                <w:sz w:val="16"/>
              </w:rPr>
              <w:t>DIRECT_SIDECAR_TRANSCRIPT_DELTA</w:t>
            </w:r>
          </w:p>
        </w:tc>
        <w:tc>
          <w:tcPr>
            <w:tcW w:type="dxa" w:w="3024"/>
            <w:vAlign w:val="top"/>
          </w:tcPr>
          <w:p>
            <w:r>
              <w:rPr>
                <w:sz w:val="16"/>
              </w:rPr>
              <w:t>Moonshine partial transcript</w:t>
            </w:r>
          </w:p>
        </w:tc>
        <w:tc>
          <w:tcPr>
            <w:tcW w:type="dxa" w:w="3600"/>
            <w:vAlign w:val="top"/>
          </w:tcPr>
          <w:p>
            <w:r>
              <w:rPr>
                <w:sz w:val="16"/>
              </w:rPr>
              <w:t>UI/direct-address prefetch only</w:t>
            </w:r>
          </w:p>
        </w:tc>
      </w:tr>
      <w:tr>
        <w:tc>
          <w:tcPr>
            <w:tcW w:type="dxa" w:w="3024"/>
            <w:vAlign w:val="top"/>
            <w:shd w:fill="E8F1F1"/>
          </w:tcPr>
          <w:p>
            <w:r>
              <w:rPr>
                <w:sz w:val="16"/>
              </w:rPr>
              <w:t>DIRECT_SIDECAR_TRANSCRIPT_DONE</w:t>
            </w:r>
          </w:p>
        </w:tc>
        <w:tc>
          <w:tcPr>
            <w:tcW w:type="dxa" w:w="3024"/>
            <w:vAlign w:val="top"/>
            <w:shd w:fill="E8F1F1"/>
          </w:tcPr>
          <w:p>
            <w:r>
              <w:rPr>
                <w:sz w:val="16"/>
              </w:rPr>
              <w:t>Moonshine completed transcript</w:t>
            </w:r>
          </w:p>
        </w:tc>
        <w:tc>
          <w:tcPr>
            <w:tcW w:type="dxa" w:w="3600"/>
            <w:vAlign w:val="top"/>
            <w:shd w:fill="E8F1F1"/>
          </w:tcPr>
          <w:p>
            <w:r>
              <w:rPr>
                <w:sz w:val="16"/>
              </w:rPr>
              <w:t>Canonical PlayerUtterance for brain/action systems</w:t>
            </w:r>
          </w:p>
        </w:tc>
      </w:tr>
    </w:tbl>
    <w:p/>
    <w:p>
      <w:pPr>
        <w:pStyle w:val="Requirement"/>
      </w:pPr>
      <w:r>
        <w:t>MUST Every provider event and sidecar transcript event must carry TurnId, NpcTurnBranch identity, player/NPC stable identity, branch epoch, provider session/response/input identifiers when available, and a monotonic local sequence.</w:t>
      </w:r>
    </w:p>
    <w:p>
      <w:pPr>
        <w:pStyle w:val="Requirement"/>
      </w:pPr>
      <w:r>
        <w:t>MUST Late MiniCPM or Moonshine events from a stale branch must be discarded. A transcript from one player/scene may never authorize speech or actions in another branch.</w:t>
      </w:r>
    </w:p>
    <w:p>
      <w:pPr>
        <w:pStyle w:val="Heading1"/>
      </w:pPr>
      <w:r>
        <w:t>8. Session Scope and Context Refresh Strategy</w:t>
      </w:r>
    </w:p>
    <w:p>
      <w:pPr/>
      <w:r>
        <w:t>MiniCPM audio full-duplex is designed as a persistent conversation session rather than a fresh session per response. Reopening every turn would add setup cost and work against the full-duplex objective. The v1 design therefore uses one session per focused conversation scene, with bounded lifetime and explicit context-epoch recycling.</w:t>
      </w:r>
    </w:p>
    <w:p>
      <w:pPr>
        <w:pStyle w:val="Heading2"/>
      </w:pPr>
      <w:r>
        <w:t>8.1 Session Lifecycle</w:t>
      </w:r>
    </w:p>
    <w:p>
      <w:pPr>
        <w:ind w:left="317" w:hanging="317"/>
      </w:pPr>
      <w:r>
        <w:t>1. When an Orbis focused conversation becomes eligible for Direct Voice, reserve the provider resource and build a DirectVoiceContextSnapshot.</w:t>
      </w:r>
    </w:p>
    <w:p>
      <w:pPr>
        <w:ind w:left="317" w:hanging="317"/>
      </w:pPr>
      <w:r>
        <w:t>2. Initialize the MiniCPM audio-duplex session with the bounded system prompt and the NPC reference-audio payload.</w:t>
      </w:r>
    </w:p>
    <w:p>
      <w:pPr>
        <w:ind w:left="317" w:hanging="317"/>
      </w:pPr>
      <w:r>
        <w:t>3. Begin forwarding live 16 kHz player PCM while Moonshine receives the same capture stream independently.</w:t>
      </w:r>
    </w:p>
    <w:p>
      <w:pPr>
        <w:ind w:left="317" w:hanging="317"/>
      </w:pPr>
      <w:r>
        <w:t>4. Keep the session alive across natural back-and-forth turns while the same player/NPC conversation remains focused and healthy.</w:t>
      </w:r>
    </w:p>
    <w:p>
      <w:pPr>
        <w:ind w:left="317" w:hanging="317"/>
      </w:pPr>
      <w:r>
        <w:t>5. Recycle the MiniCPM session when the context epoch changes materially: NPC identity/persona change, major relationship update, action/task state change that affects dialogue, large world-state change, owner change, or hard context/session limit.</w:t>
      </w:r>
    </w:p>
    <w:p>
      <w:pPr>
        <w:ind w:left="317" w:hanging="317"/>
      </w:pPr>
      <w:r>
        <w:t>6. Close after focus loss, player disconnect, NPC unload/despawn, timeout, resource preemption, repeated guard failures, or operator provider switch.</w:t>
      </w:r>
    </w:p>
    <w:p>
      <w:pPr>
        <w:pStyle w:val="Heading2"/>
      </w:pPr>
      <w:r>
        <w:t>8.2 DirectVoiceContextSnapshot</w:t>
      </w:r>
    </w:p>
    <w:p>
      <w:pPr>
        <w:spacing w:before="0" w:after="0"/>
        <w:ind w:left="403" w:right="259"/>
        <w:shd w:fill="F6F7F8"/>
      </w:pPr>
      <w:r>
        <w:rPr>
          <w:rFonts w:ascii="Consolas" w:hAnsi="Consolas"/>
          <w:sz w:val="17"/>
        </w:rPr>
        <w:t>record DirectVoiceContextSnapshot(</w:t>
      </w:r>
    </w:p>
    <w:p>
      <w:pPr>
        <w:spacing w:before="0" w:after="0"/>
        <w:ind w:left="403" w:right="259"/>
        <w:shd w:fill="F6F7F8"/>
      </w:pPr>
      <w:r>
        <w:rPr>
          <w:rFonts w:ascii="Consolas" w:hAnsi="Consolas"/>
          <w:sz w:val="17"/>
        </w:rPr>
        <w:t xml:space="preserve">    UUID npcStableId,</w:t>
      </w:r>
    </w:p>
    <w:p>
      <w:pPr>
        <w:spacing w:before="0" w:after="0"/>
        <w:ind w:left="403" w:right="259"/>
        <w:shd w:fill="F6F7F8"/>
      </w:pPr>
      <w:r>
        <w:rPr>
          <w:rFonts w:ascii="Consolas" w:hAnsi="Consolas"/>
          <w:sz w:val="17"/>
        </w:rPr>
        <w:t xml:space="preserve">    UUID playerStableId,</w:t>
      </w:r>
    </w:p>
    <w:p>
      <w:pPr>
        <w:spacing w:before="0" w:after="0"/>
        <w:ind w:left="403" w:right="259"/>
        <w:shd w:fill="F6F7F8"/>
      </w:pPr>
      <w:r>
        <w:rPr>
          <w:rFonts w:ascii="Consolas" w:hAnsi="Consolas"/>
          <w:sz w:val="17"/>
        </w:rPr>
        <w:t xml:space="preserve">    String selfIdentity,</w:t>
      </w:r>
    </w:p>
    <w:p>
      <w:pPr>
        <w:spacing w:before="0" w:after="0"/>
        <w:ind w:left="403" w:right="259"/>
        <w:shd w:fill="F6F7F8"/>
      </w:pPr>
      <w:r>
        <w:rPr>
          <w:rFonts w:ascii="Consolas" w:hAnsi="Consolas"/>
          <w:sz w:val="17"/>
        </w:rPr>
        <w:t xml:space="preserve">    String roleAndPersona,</w:t>
      </w:r>
    </w:p>
    <w:p>
      <w:pPr>
        <w:spacing w:before="0" w:after="0"/>
        <w:ind w:left="403" w:right="259"/>
        <w:shd w:fill="F6F7F8"/>
      </w:pPr>
      <w:r>
        <w:rPr>
          <w:rFonts w:ascii="Consolas" w:hAnsi="Consolas"/>
          <w:sz w:val="17"/>
        </w:rPr>
        <w:t xml:space="preserve">    List&lt;AuthoritativeRelationshipFact&gt; relationships,</w:t>
      </w:r>
    </w:p>
    <w:p>
      <w:pPr>
        <w:spacing w:before="0" w:after="0"/>
        <w:ind w:left="403" w:right="259"/>
        <w:shd w:fill="F6F7F8"/>
      </w:pPr>
      <w:r>
        <w:rPr>
          <w:rFonts w:ascii="Consolas" w:hAnsi="Consolas"/>
          <w:sz w:val="17"/>
        </w:rPr>
        <w:t xml:space="preserve">    List&lt;SourcedMemoryFact&gt; recentRelevantMemories,</w:t>
      </w:r>
    </w:p>
    <w:p>
      <w:pPr>
        <w:spacing w:before="0" w:after="0"/>
        <w:ind w:left="403" w:right="259"/>
        <w:shd w:fill="F6F7F8"/>
      </w:pPr>
      <w:r>
        <w:rPr>
          <w:rFonts w:ascii="Consolas" w:hAnsi="Consolas"/>
          <w:sz w:val="17"/>
        </w:rPr>
        <w:t xml:space="preserve">    List&lt;DeliveredConversationTurn&gt; recentConversation,</w:t>
      </w:r>
    </w:p>
    <w:p>
      <w:pPr>
        <w:spacing w:before="0" w:after="0"/>
        <w:ind w:left="403" w:right="259"/>
        <w:shd w:fill="F6F7F8"/>
      </w:pPr>
      <w:r>
        <w:rPr>
          <w:rFonts w:ascii="Consolas" w:hAnsi="Consolas"/>
          <w:sz w:val="17"/>
        </w:rPr>
        <w:t xml:space="preserve">    WorldSemanticSnapshot world,</w:t>
      </w:r>
    </w:p>
    <w:p>
      <w:pPr>
        <w:spacing w:before="0" w:after="0"/>
        <w:ind w:left="403" w:right="259"/>
        <w:shd w:fill="F6F7F8"/>
      </w:pPr>
      <w:r>
        <w:rPr>
          <w:rFonts w:ascii="Consolas" w:hAnsi="Consolas"/>
          <w:sz w:val="17"/>
        </w:rPr>
        <w:t xml:space="preserve">    List&lt;ActiveTaskFact&gt; tasksAndObligations,</w:t>
      </w:r>
    </w:p>
    <w:p>
      <w:pPr>
        <w:spacing w:before="0" w:after="0"/>
        <w:ind w:left="403" w:right="259"/>
        <w:shd w:fill="F6F7F8"/>
      </w:pPr>
      <w:r>
        <w:rPr>
          <w:rFonts w:ascii="Consolas" w:hAnsi="Consolas"/>
          <w:sz w:val="17"/>
        </w:rPr>
        <w:t xml:space="preserve">    Set&lt;NpcCapability&gt; capabilities,</w:t>
      </w:r>
    </w:p>
    <w:p>
      <w:pPr>
        <w:spacing w:before="0" w:after="0"/>
        <w:ind w:left="403" w:right="259"/>
        <w:shd w:fill="F6F7F8"/>
      </w:pPr>
      <w:r>
        <w:rPr>
          <w:rFonts w:ascii="Consolas" w:hAnsi="Consolas"/>
          <w:sz w:val="17"/>
        </w:rPr>
        <w:t xml:space="preserve">    long contextEpoch</w:t>
      </w:r>
    </w:p>
    <w:p>
      <w:pPr>
        <w:spacing w:before="0" w:after="0"/>
        <w:ind w:left="403" w:right="259"/>
        <w:shd w:fill="F6F7F8"/>
      </w:pPr>
      <w:r>
        <w:rPr>
          <w:rFonts w:ascii="Consolas" w:hAnsi="Consolas"/>
          <w:sz w:val="17"/>
        </w:rPr>
        <w:t>) {}</w:t>
      </w:r>
    </w:p>
    <w:p>
      <w:pPr/>
      <w:r>
        <w:t>The snapshot is pre-grounding, not a replacement for Orbis memory. It must be compact enough to preserve MiniCPM realtime behavior and must come from current in-memory indexes, not disk JSON/JSONL on the live path.</w:t>
      </w:r>
    </w:p>
    <w:p>
      <w:pPr>
        <w:pStyle w:val="Requirement"/>
      </w:pPr>
      <w:r>
        <w:t>MUST Because live RAG/tool result injection is not documented for MiniCPM audio duplex, v1 must not pretend the provider can fetch missing facts mid-utterance. For high-risk factual questions that depend on absent authoritative context, the authority guard may block unsupported claims or the session may be recycled with a refreshed snapshot before a later response.</w:t>
      </w:r>
    </w:p>
    <w:p>
      <w:pPr>
        <w:pStyle w:val="Heading1"/>
      </w:pPr>
      <w:r>
        <w:t>9. Non-Blocking User Transcript Sidecar</w:t>
      </w:r>
    </w:p>
    <w:p>
      <w:pPr/>
      <w:r>
        <w:t>MiniCPM directly hears the player, but ImmersiveNPCs still needs a canonical text utterance for memory, relationship logic, direct-address correction, audit, action parsing, and existing cognition code. The current MiniCPM realtime protocol does not provide that transcript, so Moonshine remains as a sidecar only.</w:t>
      </w:r>
    </w:p>
    <w:p>
      <w:pPr>
        <w:pStyle w:val="Heading2"/>
      </w:pPr>
      <w:r>
        <w:t>9.1 Critical-Path Rule</w:t>
      </w:r>
    </w:p>
    <w:p>
      <w:pPr>
        <w:spacing w:before="0" w:after="0"/>
        <w:ind w:left="403" w:right="259"/>
        <w:shd w:fill="F6F7F8"/>
      </w:pPr>
      <w:r>
        <w:rPr>
          <w:rFonts w:ascii="Consolas" w:hAnsi="Consolas"/>
          <w:sz w:val="17"/>
        </w:rPr>
        <w:t>OLD CASCADE CRITICAL PATH</w:t>
      </w:r>
    </w:p>
    <w:p>
      <w:pPr>
        <w:spacing w:before="0" w:after="0"/>
        <w:ind w:left="403" w:right="259"/>
        <w:shd w:fill="F6F7F8"/>
      </w:pPr>
      <w:r>
        <w:rPr>
          <w:rFonts w:ascii="Consolas" w:hAnsi="Consolas"/>
          <w:sz w:val="17"/>
        </w:rPr>
        <w:t>Player audio -&gt; Moonshine -&gt; text LLM -&gt; Chatterbox -&gt; Hytale</w:t>
      </w:r>
    </w:p>
    <w:p>
      <w:pPr>
        <w:spacing w:before="0" w:after="0"/>
        <w:ind w:left="403" w:right="259"/>
        <w:shd w:fill="F6F7F8"/>
      </w:pPr>
      <w:r>
        <w:rPr>
          <w:rFonts w:ascii="Consolas" w:hAnsi="Consolas"/>
          <w:sz w:val="17"/>
        </w:rPr>
      </w:r>
    </w:p>
    <w:p>
      <w:pPr>
        <w:spacing w:before="0" w:after="0"/>
        <w:ind w:left="403" w:right="259"/>
        <w:shd w:fill="F6F7F8"/>
      </w:pPr>
      <w:r>
        <w:rPr>
          <w:rFonts w:ascii="Consolas" w:hAnsi="Consolas"/>
          <w:sz w:val="17"/>
        </w:rPr>
        <w:t>MINICPM DIRECT VOICE CRITICAL PATH</w:t>
      </w:r>
    </w:p>
    <w:p>
      <w:pPr>
        <w:spacing w:before="0" w:after="0"/>
        <w:ind w:left="403" w:right="259"/>
        <w:shd w:fill="F6F7F8"/>
      </w:pPr>
      <w:r>
        <w:rPr>
          <w:rFonts w:ascii="Consolas" w:hAnsi="Consolas"/>
          <w:sz w:val="17"/>
        </w:rPr>
        <w:t>Player audio -----------------------------&gt; MiniCPM -&gt; Hytale</w:t>
      </w:r>
    </w:p>
    <w:p>
      <w:pPr>
        <w:spacing w:before="0" w:after="0"/>
        <w:ind w:left="403" w:right="259"/>
        <w:shd w:fill="F6F7F8"/>
      </w:pPr>
      <w:r>
        <w:rPr>
          <w:rFonts w:ascii="Consolas" w:hAnsi="Consolas"/>
          <w:sz w:val="17"/>
        </w:rPr>
        <w:t xml:space="preserve">       \-&gt; Moonshine -&gt; Orbis brain/action sidecar   (parallel)</w:t>
      </w:r>
    </w:p>
    <w:p>
      <w:pPr>
        <w:pStyle w:val="Requirement"/>
      </w:pPr>
      <w:r>
        <w:t>MUST Ordinary MiniCPM speech must never wait for Moonshine completion. This preserves the reason for adopting an audio-native model in the first place.</w:t>
      </w:r>
    </w:p>
    <w:p>
      <w:pPr>
        <w:pStyle w:val="Requirement"/>
      </w:pPr>
      <w:r>
        <w:t>MUST The same authoritative capture frames should feed both MiniCPM and Moonshine from a bounded fan-out buffer so the sidecar is synchronized without performing duplicate Hytale capture or blocking voice callbacks.</w:t>
      </w:r>
    </w:p>
    <w:p>
      <w:pPr>
        <w:pStyle w:val="Heading2"/>
      </w:pPr>
      <w:r>
        <w:t>9.2 Transcript Uses</w:t>
      </w:r>
    </w:p>
    <w:p>
      <w:pPr>
        <w:ind w:left="317" w:hanging="259"/>
      </w:pPr>
      <w:r>
        <w:t>• Canonical PlayerUtterance and conversation history.</w:t>
      </w:r>
    </w:p>
    <w:p>
      <w:pPr>
        <w:ind w:left="317" w:hanging="259"/>
      </w:pPr>
      <w:r>
        <w:t>• Declarative fact admission into sourced memory.</w:t>
      </w:r>
    </w:p>
    <w:p>
      <w:pPr>
        <w:ind w:left="317" w:hanging="259"/>
      </w:pPr>
      <w:r>
        <w:t>• Relationship changes and obligations.</w:t>
      </w:r>
    </w:p>
    <w:p>
      <w:pPr>
        <w:ind w:left="317" w:hanging="259"/>
      </w:pPr>
      <w:r>
        <w:t>• Direct-address resolution and audience delivery.</w:t>
      </w:r>
    </w:p>
    <w:p>
      <w:pPr>
        <w:ind w:left="317" w:hanging="259"/>
      </w:pPr>
      <w:r>
        <w:t>• User-requested action parsing and target resolution.</w:t>
      </w:r>
    </w:p>
    <w:p>
      <w:pPr>
        <w:ind w:left="317" w:hanging="259"/>
      </w:pPr>
      <w:r>
        <w:t>• Diagnostics and latency comparison against MiniCPM speech onset.</w:t>
      </w:r>
    </w:p>
    <w:p>
      <w:pPr>
        <w:pStyle w:val="Heading2"/>
      </w:pPr>
      <w:r>
        <w:t>9.3 Sidecar Failure</w:t>
      </w:r>
    </w:p>
    <w:p>
      <w:pPr/>
      <w:r>
        <w:t>If Moonshine fails but MiniCPM remains healthy, safe social conversation may continue for that live session, but Orbis must disable transcript-dependent memory admission and action commitments until the transcript path recovers. The UI/trace must show DEGRADED_NO_CANONICAL_TRANSCRIPT rather than pretending full brain integration remains available.</w:t>
      </w:r>
    </w:p>
    <w:p>
      <w:pPr>
        <w:pStyle w:val="Heading1"/>
      </w:pPr>
      <w:r>
        <w:t>10. Voice Authority Gate and Speech Commit Buffer</w:t>
      </w:r>
    </w:p>
    <w:p>
      <w:pPr/>
      <w:r>
        <w:t>MiniCPM text and audio are candidate output. Hytale receives only the portion of audio whose corresponding text is authority-approved. This keeps the strongest idea from the VoiceChat design while adapting it to MiniCPM response.output.delta events.</w:t>
      </w:r>
    </w:p>
    <w:p>
      <w:pPr>
        <w:pStyle w:val="Heading2"/>
      </w:pPr>
      <w:r>
        <w:t>10.1 Response Assembly</w:t>
      </w:r>
    </w:p>
    <w:p>
      <w:pPr/>
      <w:r>
        <w:t>Group MiniCPM text/audio deltas by provider session_id, response_id, input_id, and local branch epoch where available. Maintain ordered text fragments, ordered audio blocks, receive timestamps, and a release watermark. If the current backend cannot expose sufficient correlation identifiers, use the smallest serialized response unit supported by the gateway and fail closed on ambiguous overlap.</w:t>
      </w:r>
    </w:p>
    <w:p>
      <w:pPr>
        <w:pStyle w:val="Heading2"/>
      </w:pPr>
      <w:r>
        <w:t>10.2 Authority Classification</w:t>
      </w:r>
    </w:p>
    <w:tbl>
      <w:tblPr>
        <w:tblW w:type="auto" w:w="0"/>
        <w:tblLayout w:type="autofit"/>
        <w:tblLook w:firstColumn="1" w:firstRow="1" w:lastColumn="0" w:lastRow="0" w:noHBand="0" w:noVBand="1" w:val="04A0"/>
      </w:tblPr>
      <w:tblGrid>
        <w:gridCol w:w="3331"/>
        <w:gridCol w:w="3331"/>
        <w:gridCol w:w="3331"/>
      </w:tblGrid>
      <w:tr>
        <w:tc>
          <w:tcPr>
            <w:tcW w:type="dxa" w:w="2232"/>
            <w:shd w:fill="18324A"/>
            <w:vAlign w:val="center"/>
          </w:tcPr>
          <w:p>
            <w:r>
              <w:rPr>
                <w:b/>
                <w:color w:val="FFFFFF"/>
                <w:sz w:val="16"/>
              </w:rPr>
              <w:t>Class</w:t>
            </w:r>
          </w:p>
        </w:tc>
        <w:tc>
          <w:tcPr>
            <w:tcW w:type="dxa" w:w="3744"/>
            <w:shd w:fill="18324A"/>
            <w:vAlign w:val="center"/>
          </w:tcPr>
          <w:p>
            <w:r>
              <w:rPr>
                <w:b/>
                <w:color w:val="FFFFFF"/>
                <w:sz w:val="16"/>
              </w:rPr>
              <w:t>Examples</w:t>
            </w:r>
          </w:p>
        </w:tc>
        <w:tc>
          <w:tcPr>
            <w:tcW w:type="dxa" w:w="3672"/>
            <w:shd w:fill="18324A"/>
            <w:vAlign w:val="center"/>
          </w:tcPr>
          <w:p>
            <w:r>
              <w:rPr>
                <w:b/>
                <w:color w:val="FFFFFF"/>
                <w:sz w:val="16"/>
              </w:rPr>
              <w:t>Release requirement</w:t>
            </w:r>
          </w:p>
        </w:tc>
      </w:tr>
      <w:tr>
        <w:tc>
          <w:tcPr>
            <w:tcW w:type="dxa" w:w="2232"/>
            <w:vAlign w:val="top"/>
          </w:tcPr>
          <w:p>
            <w:r>
              <w:rPr>
                <w:sz w:val="16"/>
              </w:rPr>
              <w:t>SAFE_SOCIAL</w:t>
            </w:r>
          </w:p>
        </w:tc>
        <w:tc>
          <w:tcPr>
            <w:tcW w:type="dxa" w:w="3744"/>
            <w:vAlign w:val="top"/>
          </w:tcPr>
          <w:p>
            <w:r>
              <w:rPr>
                <w:sz w:val="16"/>
              </w:rPr>
              <w:t>Greeting, acknowledgment, opinion, emotional reaction, small talk</w:t>
            </w:r>
          </w:p>
        </w:tc>
        <w:tc>
          <w:tcPr>
            <w:tcW w:type="dxa" w:w="3672"/>
            <w:vAlign w:val="top"/>
          </w:tcPr>
          <w:p>
            <w:r>
              <w:rPr>
                <w:sz w:val="16"/>
              </w:rPr>
              <w:t>Existing spoken-text safety checks pass; no authoritative world/action claim</w:t>
            </w:r>
          </w:p>
        </w:tc>
      </w:tr>
      <w:tr>
        <w:tc>
          <w:tcPr>
            <w:tcW w:type="dxa" w:w="2232"/>
            <w:vAlign w:val="top"/>
            <w:shd w:fill="E8F1F1"/>
          </w:tcPr>
          <w:p>
            <w:r>
              <w:rPr>
                <w:sz w:val="16"/>
              </w:rPr>
              <w:t>AUTHORITATIVE_FACT</w:t>
            </w:r>
          </w:p>
        </w:tc>
        <w:tc>
          <w:tcPr>
            <w:tcW w:type="dxa" w:w="3744"/>
            <w:vAlign w:val="top"/>
            <w:shd w:fill="E8F1F1"/>
          </w:tcPr>
          <w:p>
            <w:r>
              <w:rPr>
                <w:sz w:val="16"/>
              </w:rPr>
              <w:t>Identity, relationship, remembered player fact, current location/world state, task status</w:t>
            </w:r>
          </w:p>
        </w:tc>
        <w:tc>
          <w:tcPr>
            <w:tcW w:type="dxa" w:w="3672"/>
            <w:vAlign w:val="top"/>
            <w:shd w:fill="E8F1F1"/>
          </w:tcPr>
          <w:p>
            <w:r>
              <w:rPr>
                <w:sz w:val="16"/>
              </w:rPr>
              <w:t>Claim matches DirectVoiceContextSnapshot or current Orbis evidence</w:t>
            </w:r>
          </w:p>
        </w:tc>
      </w:tr>
      <w:tr>
        <w:tc>
          <w:tcPr>
            <w:tcW w:type="dxa" w:w="2232"/>
            <w:vAlign w:val="top"/>
          </w:tcPr>
          <w:p>
            <w:r>
              <w:rPr>
                <w:sz w:val="16"/>
              </w:rPr>
              <w:t>ACTION_COMMITMENT</w:t>
            </w:r>
          </w:p>
        </w:tc>
        <w:tc>
          <w:tcPr>
            <w:tcW w:type="dxa" w:w="3744"/>
            <w:vAlign w:val="top"/>
          </w:tcPr>
          <w:p>
            <w:r>
              <w:rPr>
                <w:sz w:val="16"/>
              </w:rPr>
              <w:t>"I will follow you", "I will give it to you", "I am going there"</w:t>
            </w:r>
          </w:p>
        </w:tc>
        <w:tc>
          <w:tcPr>
            <w:tcW w:type="dxa" w:w="3672"/>
            <w:vAlign w:val="top"/>
          </w:tcPr>
          <w:p>
            <w:r>
              <w:rPr>
                <w:sz w:val="16"/>
              </w:rPr>
              <w:t>Matching Orbis action request already validated and committed</w:t>
            </w:r>
          </w:p>
        </w:tc>
      </w:tr>
      <w:tr>
        <w:tc>
          <w:tcPr>
            <w:tcW w:type="dxa" w:w="2232"/>
            <w:vAlign w:val="top"/>
            <w:shd w:fill="E8F1F1"/>
          </w:tcPr>
          <w:p>
            <w:r>
              <w:rPr>
                <w:sz w:val="16"/>
              </w:rPr>
              <w:t>UNVERIFIED_OR_FORBIDDEN</w:t>
            </w:r>
          </w:p>
        </w:tc>
        <w:tc>
          <w:tcPr>
            <w:tcW w:type="dxa" w:w="3744"/>
            <w:vAlign w:val="top"/>
            <w:shd w:fill="E8F1F1"/>
          </w:tcPr>
          <w:p>
            <w:r>
              <w:rPr>
                <w:sz w:val="16"/>
              </w:rPr>
              <w:t>Invented world fact, unsupported identity, uncommitted action, internal/debug text, gibberish, mixed-language failure</w:t>
            </w:r>
          </w:p>
        </w:tc>
        <w:tc>
          <w:tcPr>
            <w:tcW w:type="dxa" w:w="3672"/>
            <w:vAlign w:val="top"/>
            <w:shd w:fill="E8F1F1"/>
          </w:tcPr>
          <w:p>
            <w:r>
              <w:rPr>
                <w:sz w:val="16"/>
              </w:rPr>
              <w:t>Never release; stop current response and record guard reason</w:t>
            </w:r>
          </w:p>
        </w:tc>
      </w:tr>
    </w:tbl>
    <w:p/>
    <w:p>
      <w:pPr>
        <w:pStyle w:val="Heading2"/>
      </w:pPr>
      <w:r>
        <w:t>10.3 Adaptive Commit Buffer</w:t>
      </w:r>
    </w:p>
    <w:tbl>
      <w:tblPr>
        <w:tblW w:type="auto" w:w="0"/>
        <w:tblLayout w:type="autofit"/>
        <w:tblLook w:firstColumn="1" w:firstRow="1" w:lastColumn="0" w:lastRow="0" w:noHBand="0" w:noVBand="1" w:val="04A0"/>
      </w:tblPr>
      <w:tblGrid>
        <w:gridCol w:w="3331"/>
        <w:gridCol w:w="3331"/>
        <w:gridCol w:w="3331"/>
      </w:tblGrid>
      <w:tr>
        <w:tc>
          <w:tcPr>
            <w:tcW w:type="dxa" w:w="2448"/>
            <w:shd w:fill="18324A"/>
            <w:vAlign w:val="center"/>
          </w:tcPr>
          <w:p>
            <w:r>
              <w:rPr>
                <w:b/>
                <w:color w:val="FFFFFF"/>
                <w:sz w:val="16"/>
              </w:rPr>
              <w:t>Setting</w:t>
            </w:r>
          </w:p>
        </w:tc>
        <w:tc>
          <w:tcPr>
            <w:tcW w:type="dxa" w:w="2592"/>
            <w:shd w:fill="18324A"/>
            <w:vAlign w:val="center"/>
          </w:tcPr>
          <w:p>
            <w:r>
              <w:rPr>
                <w:b/>
                <w:color w:val="FFFFFF"/>
                <w:sz w:val="16"/>
              </w:rPr>
              <w:t>Initial benchmark value</w:t>
            </w:r>
          </w:p>
        </w:tc>
        <w:tc>
          <w:tcPr>
            <w:tcW w:type="dxa" w:w="4608"/>
            <w:shd w:fill="18324A"/>
            <w:vAlign w:val="center"/>
          </w:tcPr>
          <w:p>
            <w:r>
              <w:rPr>
                <w:b/>
                <w:color w:val="FFFFFF"/>
                <w:sz w:val="16"/>
              </w:rPr>
              <w:t>Behavior</w:t>
            </w:r>
          </w:p>
        </w:tc>
      </w:tr>
      <w:tr>
        <w:tc>
          <w:tcPr>
            <w:tcW w:type="dxa" w:w="2448"/>
            <w:vAlign w:val="top"/>
          </w:tcPr>
          <w:p>
            <w:r>
              <w:rPr>
                <w:sz w:val="16"/>
              </w:rPr>
              <w:t>minimumGuardMs</w:t>
            </w:r>
          </w:p>
        </w:tc>
        <w:tc>
          <w:tcPr>
            <w:tcW w:type="dxa" w:w="2592"/>
            <w:vAlign w:val="top"/>
          </w:tcPr>
          <w:p>
            <w:r>
              <w:rPr>
                <w:sz w:val="16"/>
              </w:rPr>
              <w:t>120 ms</w:t>
            </w:r>
          </w:p>
        </w:tc>
        <w:tc>
          <w:tcPr>
            <w:tcW w:type="dxa" w:w="4608"/>
            <w:vAlign w:val="top"/>
          </w:tcPr>
          <w:p>
            <w:r>
              <w:rPr>
                <w:sz w:val="16"/>
              </w:rPr>
              <w:t>Never forward the newest audio immediately</w:t>
            </w:r>
          </w:p>
        </w:tc>
      </w:tr>
      <w:tr>
        <w:tc>
          <w:tcPr>
            <w:tcW w:type="dxa" w:w="2448"/>
            <w:vAlign w:val="top"/>
            <w:shd w:fill="E8F1F1"/>
          </w:tcPr>
          <w:p>
            <w:r>
              <w:rPr>
                <w:sz w:val="16"/>
              </w:rPr>
              <w:t>targetGuardMs</w:t>
            </w:r>
          </w:p>
        </w:tc>
        <w:tc>
          <w:tcPr>
            <w:tcW w:type="dxa" w:w="2592"/>
            <w:vAlign w:val="top"/>
            <w:shd w:fill="E8F1F1"/>
          </w:tcPr>
          <w:p>
            <w:r>
              <w:rPr>
                <w:sz w:val="16"/>
              </w:rPr>
              <w:t>250 ms</w:t>
            </w:r>
          </w:p>
        </w:tc>
        <w:tc>
          <w:tcPr>
            <w:tcW w:type="dxa" w:w="4608"/>
            <w:vAlign w:val="top"/>
            <w:shd w:fill="E8F1F1"/>
          </w:tcPr>
          <w:p>
            <w:r>
              <w:rPr>
                <w:sz w:val="16"/>
              </w:rPr>
              <w:t>Normal text/audio authority tail if text stays ahead of audio</w:t>
            </w:r>
          </w:p>
        </w:tc>
      </w:tr>
      <w:tr>
        <w:tc>
          <w:tcPr>
            <w:tcW w:type="dxa" w:w="2448"/>
            <w:vAlign w:val="top"/>
          </w:tcPr>
          <w:p>
            <w:r>
              <w:rPr>
                <w:sz w:val="16"/>
              </w:rPr>
              <w:t>maximumGuardMs</w:t>
            </w:r>
          </w:p>
        </w:tc>
        <w:tc>
          <w:tcPr>
            <w:tcW w:type="dxa" w:w="2592"/>
            <w:vAlign w:val="top"/>
          </w:tcPr>
          <w:p>
            <w:r>
              <w:rPr>
                <w:sz w:val="16"/>
              </w:rPr>
              <w:t>750 ms</w:t>
            </w:r>
          </w:p>
        </w:tc>
        <w:tc>
          <w:tcPr>
            <w:tcW w:type="dxa" w:w="4608"/>
            <w:vAlign w:val="top"/>
          </w:tcPr>
          <w:p>
            <w:r>
              <w:rPr>
                <w:sz w:val="16"/>
              </w:rPr>
              <w:t>Warning threshold where authority buffering erodes latency benefit</w:t>
            </w:r>
          </w:p>
        </w:tc>
      </w:tr>
      <w:tr>
        <w:tc>
          <w:tcPr>
            <w:tcW w:type="dxa" w:w="2448"/>
            <w:vAlign w:val="top"/>
            <w:shd w:fill="E8F1F1"/>
          </w:tcPr>
          <w:p>
            <w:r>
              <w:rPr>
                <w:sz w:val="16"/>
              </w:rPr>
              <w:t>textLagWarningMs</w:t>
            </w:r>
          </w:p>
        </w:tc>
        <w:tc>
          <w:tcPr>
            <w:tcW w:type="dxa" w:w="2592"/>
            <w:vAlign w:val="top"/>
            <w:shd w:fill="E8F1F1"/>
          </w:tcPr>
          <w:p>
            <w:r>
              <w:rPr>
                <w:sz w:val="16"/>
              </w:rPr>
              <w:t>400 ms</w:t>
            </w:r>
          </w:p>
        </w:tc>
        <w:tc>
          <w:tcPr>
            <w:tcW w:type="dxa" w:w="4608"/>
            <w:vAlign w:val="top"/>
            <w:shd w:fill="E8F1F1"/>
          </w:tcPr>
          <w:p>
            <w:r>
              <w:rPr>
                <w:sz w:val="16"/>
              </w:rPr>
              <w:t>Stop release watermark when audio outruns symbolic text</w:t>
            </w:r>
          </w:p>
        </w:tc>
      </w:tr>
      <w:tr>
        <w:tc>
          <w:tcPr>
            <w:tcW w:type="dxa" w:w="2448"/>
            <w:vAlign w:val="top"/>
          </w:tcPr>
          <w:p>
            <w:r>
              <w:rPr>
                <w:sz w:val="16"/>
              </w:rPr>
              <w:t>maxUnvalidatedAudioMs</w:t>
            </w:r>
          </w:p>
        </w:tc>
        <w:tc>
          <w:tcPr>
            <w:tcW w:type="dxa" w:w="2592"/>
            <w:vAlign w:val="top"/>
          </w:tcPr>
          <w:p>
            <w:r>
              <w:rPr>
                <w:sz w:val="16"/>
              </w:rPr>
              <w:t>1200 ms</w:t>
            </w:r>
          </w:p>
        </w:tc>
        <w:tc>
          <w:tcPr>
            <w:tcW w:type="dxa" w:w="4608"/>
            <w:vAlign w:val="top"/>
          </w:tcPr>
          <w:p>
            <w:r>
              <w:rPr>
                <w:sz w:val="16"/>
              </w:rPr>
              <w:t>Fail current response if text cannot validate buffered audio</w:t>
            </w:r>
          </w:p>
        </w:tc>
      </w:tr>
      <w:tr>
        <w:tc>
          <w:tcPr>
            <w:tcW w:type="dxa" w:w="2448"/>
            <w:vAlign w:val="top"/>
            <w:shd w:fill="E8F1F1"/>
          </w:tcPr>
          <w:p>
            <w:r>
              <w:rPr>
                <w:sz w:val="16"/>
              </w:rPr>
              <w:t>segmentBoundary</w:t>
            </w:r>
          </w:p>
        </w:tc>
        <w:tc>
          <w:tcPr>
            <w:tcW w:type="dxa" w:w="2592"/>
            <w:vAlign w:val="top"/>
            <w:shd w:fill="E8F1F1"/>
          </w:tcPr>
          <w:p>
            <w:r>
              <w:rPr>
                <w:sz w:val="16"/>
              </w:rPr>
              <w:t>Punctuation or bounded phrase/time window</w:t>
            </w:r>
          </w:p>
        </w:tc>
        <w:tc>
          <w:tcPr>
            <w:tcW w:type="dxa" w:w="4608"/>
            <w:vAlign w:val="top"/>
            <w:shd w:fill="E8F1F1"/>
          </w:tcPr>
          <w:p>
            <w:r>
              <w:rPr>
                <w:sz w:val="16"/>
              </w:rPr>
              <w:t>Commit short phrases, not entire multi-sentence responses</w:t>
            </w:r>
          </w:p>
        </w:tc>
      </w:tr>
    </w:tbl>
    <w:p/>
    <w:p>
      <w:pPr/>
      <w:r>
        <w:t>These are engineering starting values, not model guarantees. Codex must measure the actual text-to-audio ordering of the chosen llama.cpp-omni build and tune the smallest safe buffer.</w:t>
      </w:r>
    </w:p>
    <w:p>
      <w:pPr>
        <w:pStyle w:val="Requirement"/>
      </w:pPr>
      <w:r>
        <w:t>MUST Do not invoke a second LLM inside VoiceAuthorityGuard. Validation must remain deterministic, bounded, and based on Orbis evidence/action state.</w:t>
      </w:r>
    </w:p>
    <w:p>
      <w:pPr>
        <w:pStyle w:val="Heading1"/>
      </w:pPr>
      <w:r>
        <w:t>11. Memory, Relationships, and Conversation Truth</w:t>
      </w:r>
    </w:p>
    <w:p>
      <w:pPr>
        <w:pStyle w:val="Heading2"/>
      </w:pPr>
      <w:r>
        <w:t>11.1 User Transcript</w:t>
      </w:r>
    </w:p>
    <w:p>
      <w:pPr>
        <w:ind w:left="317" w:hanging="317"/>
      </w:pPr>
      <w:r>
        <w:t>1. Moonshine partials may update UI/direct-address prefetch but are not canonical memory.</w:t>
      </w:r>
    </w:p>
    <w:p>
      <w:pPr>
        <w:ind w:left="317" w:hanging="317"/>
      </w:pPr>
      <w:r>
        <w:t>2. On sidecar completion, create exactly one PlayerUtterance for the Orbis turn/utterance segment.</w:t>
      </w:r>
    </w:p>
    <w:p>
      <w:pPr>
        <w:ind w:left="317" w:hanging="317"/>
      </w:pPr>
      <w:r>
        <w:t>3. Run the existing fact, memory, relationship, obligation, and action-request pipelines unchanged wherever possible.</w:t>
      </w:r>
    </w:p>
    <w:p>
      <w:pPr>
        <w:ind w:left="317" w:hanging="317"/>
      </w:pPr>
      <w:r>
        <w:t>4. Do not treat MiniCPM internal audio context as persistent memory. Orbis remains the durable brain.</w:t>
      </w:r>
    </w:p>
    <w:p>
      <w:pPr>
        <w:pStyle w:val="Heading2"/>
      </w:pPr>
      <w:r>
        <w:t>11.2 Agent Transcript</w:t>
      </w:r>
    </w:p>
    <w:p>
      <w:pPr/>
      <w:r>
        <w:t>MiniCPM text output is candidate canonical NPC speech. It enters display text and delivered conversation history only for audio segments that the authority gate committed and Hytale actually played. Preserve existing DELIVERED, PARTIAL, and NOT_DELIVERED semantics.</w:t>
      </w:r>
    </w:p>
    <w:p>
      <w:pPr>
        <w:pStyle w:val="Requirement"/>
      </w:pPr>
      <w:r>
        <w:t>MUST MiniCPM saying something is not evidence that the described event occurred. A spoken claim retains speech provenance; only Hytale/Orbis action/world evidence can prove the action or world event.</w:t>
      </w:r>
    </w:p>
    <w:p>
      <w:pPr>
        <w:pStyle w:val="Heading2"/>
      </w:pPr>
      <w:r>
        <w:t>11.3 Same-Session Recent Conversation</w:t>
      </w:r>
    </w:p>
    <w:p>
      <w:pPr/>
      <w:r>
        <w:t>Within one healthy duplex session MiniCPM hears the ongoing audio exchange and sees its own generated continuation. Orbis still records delivered turns independently. If the session is recycled, seed the new system prompt with a bounded set of recent delivered turns and relevant memories so continuity survives provider restart.</w:t>
      </w:r>
    </w:p>
    <w:p>
      <w:pPr>
        <w:pStyle w:val="Heading1"/>
      </w:pPr>
      <w:r>
        <w:t>12. Validated Hytale Actions Without Provider Tool Calling</w:t>
      </w:r>
    </w:p>
    <w:p>
      <w:pPr/>
      <w:r>
        <w:t>The previous VoiceChat design used a provider tool channel. MiniCPM audio duplex does not currently document an equivalent. The replacement design therefore moves action request detection entirely back under Orbis, using the non-blocking player transcript sidecar.</w:t>
      </w:r>
    </w:p>
    <w:p>
      <w:pPr>
        <w:pStyle w:val="Heading2"/>
      </w:pPr>
      <w:r>
        <w:t>12.1 User-Requested Action Path</w:t>
      </w:r>
    </w:p>
    <w:p>
      <w:pPr>
        <w:spacing w:before="0" w:after="0"/>
        <w:ind w:left="403" w:right="259"/>
        <w:shd w:fill="F6F7F8"/>
      </w:pPr>
      <w:r>
        <w:rPr>
          <w:rFonts w:ascii="Consolas" w:hAnsi="Consolas"/>
          <w:sz w:val="17"/>
        </w:rPr>
        <w:t>Player says "Follow me"</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MiniCPM hears audio and starts conversational response</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Moonshine sidecar: "Follow me"</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v</w:t>
      </w:r>
    </w:p>
    <w:p>
      <w:pPr>
        <w:spacing w:before="0" w:after="0"/>
        <w:ind w:left="403" w:right="259"/>
        <w:shd w:fill="F6F7F8"/>
      </w:pPr>
      <w:r>
        <w:rPr>
          <w:rFonts w:ascii="Consolas" w:hAnsi="Consolas"/>
          <w:sz w:val="17"/>
        </w:rPr>
        <w:t xml:space="preserve">                 Orbis intent/action parser</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capability + target + world validation</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COMMIT or REJECT</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 xml:space="preserve">                         +----&gt; VoiceAuthorityGuard</w:t>
      </w:r>
    </w:p>
    <w:p>
      <w:pPr/>
      <w:r>
        <w:t>If FOLLOW commits before MiniCPM reaches the phrase "I will follow you," that phrase may be released. If the action is rejected or still unresolved, a concrete commitment is blocked. Safe uncertainty such as "I am not sure I can do that" may be released if it does not falsely claim execution.</w:t>
      </w:r>
    </w:p>
    <w:p>
      <w:pPr>
        <w:pStyle w:val="Heading2"/>
      </w:pPr>
      <w:r>
        <w:t>12.2 Provider-Initiated Actions</w:t>
      </w:r>
    </w:p>
    <w:p>
      <w:pPr/>
      <w:r>
        <w:t>MiniCPM speech alone may not initiate physical actions in v1. Existing autonomous cognition may independently create validated actions, but the Direct Voice model cannot invent a new Hytale mutation merely by saying it. A future official tool-call or live-control API can be evaluated separately.</w:t>
      </w:r>
    </w:p>
    <w:p>
      <w:pPr>
        <w:pStyle w:val="Heading2"/>
      </w:pPr>
      <w:r>
        <w:t>12.3 Timing</w:t>
      </w:r>
    </w:p>
    <w:p>
      <w:pPr/>
      <w:r>
        <w:t>Because Moonshine already runs at low latency on the current Orbis stack and now runs in parallel with MiniCPM, common explicit requests should normally be parsed before MiniCPM finishes its first action-commitment phrase. This must be measured rather than assumed.</w:t>
      </w:r>
    </w:p>
    <w:p>
      <w:pPr>
        <w:pStyle w:val="Heading1"/>
      </w:pPr>
      <w:r>
        <w:t>13. Audio Transport and Hytale Spatial Playback</w:t>
      </w:r>
    </w:p>
    <w:p>
      <w:pPr>
        <w:pStyle w:val="Heading2"/>
      </w:pPr>
      <w:r>
        <w:t>13.1 Input</w:t>
      </w:r>
    </w:p>
    <w:p>
      <w:pPr/>
      <w:r>
        <w:t>The current public MiniCPM realtime API expects base64 float32 mono PCM at 16 kHz for audio full-duplex input. The C++ engine internally processes audio in approximately one-second streaming slices. [M2][M5]</w:t>
      </w:r>
    </w:p>
    <w:p>
      <w:pPr>
        <w:pStyle w:val="Requirement"/>
      </w:pPr>
      <w:r>
        <w:t>MUST Hytale voice callbacks may only copy/enqueue frames. Resampling, float conversion, base64/WebSocket work, Moonshine inference, and provider I/O run off the Hytale voice/network thread.</w:t>
      </w:r>
    </w:p>
    <w:p>
      <w:pPr>
        <w:pStyle w:val="Requirement"/>
      </w:pPr>
      <w:r>
        <w:t>MUST Fan out the same capture stream to MiniCPM and Moonshine through bounded queues. Backpressure in either consumer must not block Hytale capture or the other consumer.</w:t>
      </w:r>
    </w:p>
    <w:p>
      <w:pPr>
        <w:pStyle w:val="Heading2"/>
      </w:pPr>
      <w:r>
        <w:t>13.2 Output</w:t>
      </w:r>
    </w:p>
    <w:p>
      <w:pPr/>
      <w:r>
        <w:t>MiniCPM audio deltas are 24 kHz mono float32 PCM. Authority-approved output passes through a streaming 24 kHz -&gt; Hytale playback-rate resampler, existing gain/limiter policy, Opus encoding, and Orbis entity VoiceSpeaker playback.</w:t>
      </w:r>
    </w:p>
    <w:p>
      <w:pPr>
        <w:pStyle w:val="Requirement"/>
      </w:pPr>
      <w:r>
        <w:t>MUST Never wait for the entire MiniCPM utterance to complete before beginning Hytale playback. Stream committed audio incrementally.</w:t>
      </w:r>
    </w:p>
    <w:p>
      <w:pPr>
        <w:pStyle w:val="Requirement"/>
      </w:pPr>
      <w:r>
        <w:t>MUST Never route NPC output audio back into the MiniCPM input fan-out. Preserve existing echo/self-talk protections and use local trace counters to detect feedback loops.</w:t>
      </w:r>
    </w:p>
    <w:p>
      <w:pPr>
        <w:pStyle w:val="Heading1"/>
      </w:pPr>
      <w:r>
        <w:t>14. Barge-In, Cancellation, and Floor Ownership</w:t>
      </w:r>
    </w:p>
    <w:p>
      <w:pPr/>
      <w:r>
        <w:t>MiniCPM full-duplex can continue listening while generating speech, but Orbis still owns the actual Hytale floor. Provider full-duplex capability does not replace R046 cancellation/floor logic.</w:t>
      </w:r>
    </w:p>
    <w:p>
      <w:pPr>
        <w:pStyle w:val="Heading2"/>
      </w:pPr>
      <w:r>
        <w:t>14.1 Barge-In</w:t>
      </w:r>
    </w:p>
    <w:p>
      <w:pPr>
        <w:ind w:left="317" w:hanging="317"/>
      </w:pPr>
      <w:r>
        <w:t>1. Confirmed player speech immediately stops Hytale playback and discards unreleased commit-buffer audio.</w:t>
      </w:r>
    </w:p>
    <w:p>
      <w:pPr>
        <w:ind w:left="317" w:hanging="317"/>
      </w:pPr>
      <w:r>
        <w:t>2. Continue forwarding player audio to the same healthy MiniCPM session so the model can react naturally to the interruption.</w:t>
      </w:r>
    </w:p>
    <w:p>
      <w:pPr>
        <w:ind w:left="317" w:hanging="317"/>
      </w:pPr>
      <w:r>
        <w:t>3. Increment the local speech-response epoch. Late audio/text from the prior response epoch cannot pass the guard.</w:t>
      </w:r>
    </w:p>
    <w:p>
      <w:pPr>
        <w:ind w:left="317" w:hanging="317"/>
      </w:pPr>
      <w:r>
        <w:t>4. If the provider enters an unhealthy loop or fails to recover, close/recycle the session and release the GPU reservation.</w:t>
      </w:r>
    </w:p>
    <w:p>
      <w:pPr>
        <w:pStyle w:val="Requirement"/>
      </w:pPr>
      <w:r>
        <w:t>MUST Local playback cancellation must not wait for provider acknowledgement. Hytale should stop on Orbis timing, not MiniCPM timing.</w:t>
      </w:r>
    </w:p>
    <w:p>
      <w:pPr>
        <w:pStyle w:val="Heading2"/>
      </w:pPr>
      <w:r>
        <w:t>14.2 Action Separation</w:t>
      </w:r>
    </w:p>
    <w:p>
      <w:pPr/>
      <w:r>
        <w:t>If a validated world action already committed, interrupting the NPC speech does not automatically roll the action back. Preserve the existing distinction between speech cancellation and action cancellation.</w:t>
      </w:r>
    </w:p>
    <w:p>
      <w:pPr>
        <w:pStyle w:val="Heading1"/>
      </w:pPr>
      <w:r>
        <w:t>15. Voice Identity and Reference Audio</w:t>
      </w:r>
    </w:p>
    <w:p>
      <w:pPr/>
      <w:r>
        <w:t>Unlike the released VoiceChat checkpoint, MiniCPM-o 4.5 supports configurable reference audio and voice cloning. The realtime API exposes LLM/TTS reference audio fields, and llama.cpp-omni exposes --ref-audio. [M1][M2][M5]</w:t>
      </w:r>
    </w:p>
    <w:p>
      <w:pPr>
        <w:pStyle w:val="Requirement"/>
      </w:pPr>
      <w:r>
        <w:t>MUST Reuse the NPC profile voice asset already owned by ImmersiveNPCs. Do not overwrite reference.wav or Chatterbox emotional references.</w:t>
      </w:r>
    </w:p>
    <w:p>
      <w:pPr>
        <w:pStyle w:val="Requirement"/>
      </w:pPr>
      <w:r>
        <w:t>MUST Benchmark reference-audio length/format and voice stability before declaring parity with Chatterbox. MiniCPM voice cloning being supported does not guarantee identical quality, emotion control, or consistency.</w:t>
      </w:r>
    </w:p>
    <w:p>
      <w:pPr/>
      <w:r>
        <w:t>For the first integration, use one stable reference clip per NPC. Emotion reference switching remains a future optimization unless the chosen MiniCPM runtime explicitly supports it without resetting the session.</w:t>
      </w:r>
    </w:p>
    <w:p>
      <w:pPr>
        <w:pStyle w:val="Heading1"/>
      </w:pPr>
      <w:r>
        <w:t>16. Multi-NPC and Multi-Player Boundaries</w:t>
      </w:r>
    </w:p>
    <w:p>
      <w:pPr>
        <w:pStyle w:val="Heading2"/>
      </w:pPr>
      <w:r>
        <w:t>16.1 Single Local Speech Owner</w:t>
      </w:r>
    </w:p>
    <w:p>
      <w:pPr/>
      <w:r>
        <w:t>Assume one active MiniCPM Direct Voice session on the 12 GB local GPU. The official duplex architecture reserves a worker exclusively for a live session, and the local hardware margin is the larger constraint anyway. [M4]</w:t>
      </w:r>
    </w:p>
    <w:p>
      <w:pPr>
        <w:pStyle w:val="Requirement"/>
      </w:pPr>
      <w:r>
        <w:t>MUST Orbis chooses the focused NPC speech owner using existing conversation focus/direct-address rules. Do not open a MiniCPM session merely because an NPC is nearest.</w:t>
      </w:r>
    </w:p>
    <w:p>
      <w:pPr>
        <w:pStyle w:val="Requirement"/>
      </w:pPr>
      <w:r>
        <w:t>MUST Other eligible NPCs may receive the completed Moonshine transcript through normal audience delivery and may remember/process it, but they do not share the active MiniCPM session state.</w:t>
      </w:r>
    </w:p>
    <w:p>
      <w:pPr>
        <w:pStyle w:val="Heading2"/>
      </w:pPr>
      <w:r>
        <w:t>16.2 Queueing</w:t>
      </w:r>
    </w:p>
    <w:p>
      <w:pPr/>
      <w:r>
        <w:t>If another player/NPC scene requests Direct Voice while the local provider is reserved, Orbis may queue for a short configured window or reject with PROVIDER_BUSY. It must not start a second model instance or silently use another provider inside the same branch.</w:t>
      </w:r>
    </w:p>
    <w:p>
      <w:pPr>
        <w:pStyle w:val="Heading2"/>
      </w:pPr>
      <w:r>
        <w:t>16.3 Server Scale</w:t>
      </w:r>
    </w:p>
    <w:p>
      <w:pPr/>
      <w:r>
        <w:t>This local 12 GB integration is not the final answer for a 100-200 player persistent server. If the model proves valuable, future scale options include multiple inference workers, a dedicated server GPU, or remote Direct Voice while keeping the same Orbis provider contract. That scaling work is explicitly outside this benchmark phase.</w:t>
      </w:r>
    </w:p>
    <w:p>
      <w:pPr>
        <w:pStyle w:val="Heading1"/>
      </w:pPr>
      <w:r>
        <w:t>17. Resource Scheduling and Local Deployment</w:t>
      </w:r>
    </w:p>
    <w:p>
      <w:pPr/>
      <w:r>
        <w:t>This section is the central feasibility gate. MiniCPM is useful only if it improves conversational latency without materially degrading Hytale.</w:t>
      </w:r>
    </w:p>
    <w:p>
      <w:pPr>
        <w:pStyle w:val="Heading2"/>
      </w:pPr>
      <w:r>
        <w:t>17.1 Local Runtime Profile</w:t>
      </w:r>
    </w:p>
    <w:tbl>
      <w:tblPr>
        <w:tblW w:type="auto" w:w="0"/>
        <w:tblLayout w:type="autofit"/>
        <w:tblLook w:firstColumn="1" w:firstRow="1" w:lastColumn="0" w:lastRow="0" w:noHBand="0" w:noVBand="1" w:val="04A0"/>
      </w:tblPr>
      <w:tblGrid>
        <w:gridCol w:w="4997"/>
        <w:gridCol w:w="4997"/>
      </w:tblGrid>
      <w:tr>
        <w:tc>
          <w:tcPr>
            <w:tcW w:type="dxa" w:w="2880"/>
            <w:shd w:fill="18324A"/>
            <w:vAlign w:val="center"/>
          </w:tcPr>
          <w:p>
            <w:r>
              <w:rPr>
                <w:b/>
                <w:color w:val="FFFFFF"/>
                <w:sz w:val="16"/>
              </w:rPr>
              <w:t>Property</w:t>
            </w:r>
          </w:p>
        </w:tc>
        <w:tc>
          <w:tcPr>
            <w:tcW w:type="dxa" w:w="6768"/>
            <w:shd w:fill="18324A"/>
            <w:vAlign w:val="center"/>
          </w:tcPr>
          <w:p>
            <w:r>
              <w:rPr>
                <w:b/>
                <w:color w:val="FFFFFF"/>
                <w:sz w:val="16"/>
              </w:rPr>
              <w:t>Initial value / policy</w:t>
            </w:r>
          </w:p>
        </w:tc>
      </w:tr>
      <w:tr>
        <w:tc>
          <w:tcPr>
            <w:tcW w:type="dxa" w:w="2880"/>
            <w:vAlign w:val="top"/>
          </w:tcPr>
          <w:p>
            <w:r>
              <w:rPr>
                <w:sz w:val="16"/>
              </w:rPr>
              <w:t>Placement</w:t>
            </w:r>
          </w:p>
        </w:tc>
        <w:tc>
          <w:tcPr>
            <w:tcW w:type="dxa" w:w="6768"/>
            <w:vAlign w:val="top"/>
          </w:tcPr>
          <w:p>
            <w:r>
              <w:rPr>
                <w:sz w:val="16"/>
              </w:rPr>
              <w:t>LOCAL_GPU_SHARED</w:t>
            </w:r>
          </w:p>
        </w:tc>
      </w:tr>
      <w:tr>
        <w:tc>
          <w:tcPr>
            <w:tcW w:type="dxa" w:w="2880"/>
            <w:vAlign w:val="top"/>
            <w:shd w:fill="E8F1F1"/>
          </w:tcPr>
          <w:p>
            <w:r>
              <w:rPr>
                <w:sz w:val="16"/>
              </w:rPr>
              <w:t>Runtime</w:t>
            </w:r>
          </w:p>
        </w:tc>
        <w:tc>
          <w:tcPr>
            <w:tcW w:type="dxa" w:w="6768"/>
            <w:vAlign w:val="top"/>
            <w:shd w:fill="E8F1F1"/>
          </w:tcPr>
          <w:p>
            <w:r>
              <w:rPr>
                <w:sz w:val="16"/>
              </w:rPr>
              <w:t>llama.cpp-omni C++ / GGUF</w:t>
            </w:r>
          </w:p>
        </w:tc>
      </w:tr>
      <w:tr>
        <w:tc>
          <w:tcPr>
            <w:tcW w:type="dxa" w:w="2880"/>
            <w:vAlign w:val="top"/>
          </w:tcPr>
          <w:p>
            <w:r>
              <w:rPr>
                <w:sz w:val="16"/>
              </w:rPr>
              <w:t>Model</w:t>
            </w:r>
          </w:p>
        </w:tc>
        <w:tc>
          <w:tcPr>
            <w:tcW w:type="dxa" w:w="6768"/>
            <w:vAlign w:val="top"/>
          </w:tcPr>
          <w:p>
            <w:r>
              <w:rPr>
                <w:sz w:val="16"/>
              </w:rPr>
              <w:t>openbmb/MiniCPM-o-4_5-gguf Q4_K_M</w:t>
            </w:r>
          </w:p>
        </w:tc>
      </w:tr>
      <w:tr>
        <w:tc>
          <w:tcPr>
            <w:tcW w:type="dxa" w:w="2880"/>
            <w:vAlign w:val="top"/>
            <w:shd w:fill="E8F1F1"/>
          </w:tcPr>
          <w:p>
            <w:r>
              <w:rPr>
                <w:sz w:val="16"/>
              </w:rPr>
              <w:t>Mode</w:t>
            </w:r>
          </w:p>
        </w:tc>
        <w:tc>
          <w:tcPr>
            <w:tcW w:type="dxa" w:w="6768"/>
            <w:vAlign w:val="top"/>
            <w:shd w:fill="E8F1F1"/>
          </w:tcPr>
          <w:p>
            <w:r>
              <w:rPr>
                <w:sz w:val="16"/>
              </w:rPr>
              <w:t>Audio full-duplex only</w:t>
            </w:r>
          </w:p>
        </w:tc>
      </w:tr>
      <w:tr>
        <w:tc>
          <w:tcPr>
            <w:tcW w:type="dxa" w:w="2880"/>
            <w:vAlign w:val="top"/>
          </w:tcPr>
          <w:p>
            <w:r>
              <w:rPr>
                <w:sz w:val="16"/>
              </w:rPr>
              <w:t>Vision</w:t>
            </w:r>
          </w:p>
        </w:tc>
        <w:tc>
          <w:tcPr>
            <w:tcW w:type="dxa" w:w="6768"/>
            <w:vAlign w:val="top"/>
          </w:tcPr>
          <w:p>
            <w:r>
              <w:rPr>
                <w:sz w:val="16"/>
              </w:rPr>
              <w:t>Disabled/not loaded where runtime permits</w:t>
            </w:r>
          </w:p>
        </w:tc>
      </w:tr>
      <w:tr>
        <w:tc>
          <w:tcPr>
            <w:tcW w:type="dxa" w:w="2880"/>
            <w:vAlign w:val="top"/>
            <w:shd w:fill="E8F1F1"/>
          </w:tcPr>
          <w:p>
            <w:r>
              <w:rPr>
                <w:sz w:val="16"/>
              </w:rPr>
              <w:t>Reference audio</w:t>
            </w:r>
          </w:p>
        </w:tc>
        <w:tc>
          <w:tcPr>
            <w:tcW w:type="dxa" w:w="6768"/>
            <w:vAlign w:val="top"/>
            <w:shd w:fill="E8F1F1"/>
          </w:tcPr>
          <w:p>
            <w:r>
              <w:rPr>
                <w:sz w:val="16"/>
              </w:rPr>
              <w:t>Per-NPC profile voice</w:t>
            </w:r>
          </w:p>
        </w:tc>
      </w:tr>
      <w:tr>
        <w:tc>
          <w:tcPr>
            <w:tcW w:type="dxa" w:w="2880"/>
            <w:vAlign w:val="top"/>
          </w:tcPr>
          <w:p>
            <w:r>
              <w:rPr>
                <w:sz w:val="16"/>
              </w:rPr>
              <w:t>Context size</w:t>
            </w:r>
          </w:p>
        </w:tc>
        <w:tc>
          <w:tcPr>
            <w:tcW w:type="dxa" w:w="6768"/>
            <w:vAlign w:val="top"/>
          </w:tcPr>
          <w:p>
            <w:r>
              <w:rPr>
                <w:sz w:val="16"/>
              </w:rPr>
              <w:t>Start 4096; increase only if measured safe</w:t>
            </w:r>
          </w:p>
        </w:tc>
      </w:tr>
      <w:tr>
        <w:tc>
          <w:tcPr>
            <w:tcW w:type="dxa" w:w="2880"/>
            <w:vAlign w:val="top"/>
            <w:shd w:fill="E8F1F1"/>
          </w:tcPr>
          <w:p>
            <w:r>
              <w:rPr>
                <w:sz w:val="16"/>
              </w:rPr>
              <w:t>GPU layers</w:t>
            </w:r>
          </w:p>
        </w:tc>
        <w:tc>
          <w:tcPr>
            <w:tcW w:type="dxa" w:w="6768"/>
            <w:vAlign w:val="top"/>
            <w:shd w:fill="E8F1F1"/>
          </w:tcPr>
          <w:p>
            <w:r>
              <w:rPr>
                <w:sz w:val="16"/>
              </w:rPr>
              <w:t>Start near full offload; benchmark lower -ngl profiles only if Hytale needs headroom</w:t>
            </w:r>
          </w:p>
        </w:tc>
      </w:tr>
      <w:tr>
        <w:tc>
          <w:tcPr>
            <w:tcW w:type="dxa" w:w="2880"/>
            <w:vAlign w:val="top"/>
          </w:tcPr>
          <w:p>
            <w:r>
              <w:rPr>
                <w:sz w:val="16"/>
              </w:rPr>
              <w:t>Concurrent sessions</w:t>
            </w:r>
          </w:p>
        </w:tc>
        <w:tc>
          <w:tcPr>
            <w:tcW w:type="dxa" w:w="6768"/>
            <w:vAlign w:val="top"/>
          </w:tcPr>
          <w:p>
            <w:r>
              <w:rPr>
                <w:sz w:val="16"/>
              </w:rPr>
              <w:t>1</w:t>
            </w:r>
          </w:p>
        </w:tc>
      </w:tr>
      <w:tr>
        <w:tc>
          <w:tcPr>
            <w:tcW w:type="dxa" w:w="2880"/>
            <w:vAlign w:val="top"/>
            <w:shd w:fill="E8F1F1"/>
          </w:tcPr>
          <w:p>
            <w:r>
              <w:rPr>
                <w:sz w:val="16"/>
              </w:rPr>
              <w:t>PyTorch worker</w:t>
            </w:r>
          </w:p>
        </w:tc>
        <w:tc>
          <w:tcPr>
            <w:tcW w:type="dxa" w:w="6768"/>
            <w:vAlign w:val="top"/>
            <w:shd w:fill="E8F1F1"/>
          </w:tcPr>
          <w:p>
            <w:r>
              <w:rPr>
                <w:sz w:val="16"/>
              </w:rPr>
              <w:t>Forbidden on 12 GB local baseline</w:t>
            </w:r>
          </w:p>
        </w:tc>
      </w:tr>
      <w:tr>
        <w:tc>
          <w:tcPr>
            <w:tcW w:type="dxa" w:w="2880"/>
            <w:vAlign w:val="top"/>
          </w:tcPr>
          <w:p>
            <w:r>
              <w:rPr>
                <w:sz w:val="16"/>
              </w:rPr>
              <w:t>Provider priority</w:t>
            </w:r>
          </w:p>
        </w:tc>
        <w:tc>
          <w:tcPr>
            <w:tcW w:type="dxa" w:w="6768"/>
            <w:vAlign w:val="top"/>
          </w:tcPr>
          <w:p>
            <w:r>
              <w:rPr>
                <w:sz w:val="16"/>
              </w:rPr>
              <w:t>Foreground speech below Hytale, above background cognition</w:t>
            </w:r>
          </w:p>
        </w:tc>
      </w:tr>
    </w:tbl>
    <w:p/>
    <w:p>
      <w:pPr>
        <w:pStyle w:val="Heading2"/>
      </w:pPr>
      <w:r>
        <w:t>17.2 Orbis Resource Scheduler Rules</w:t>
      </w:r>
    </w:p>
    <w:p>
      <w:pPr>
        <w:ind w:left="317" w:hanging="259"/>
      </w:pPr>
      <w:r>
        <w:t>• Reserve Hytale GPU priority. Direct Voice admission must consider live free VRAM, GPU utilization, and frame-time pressure.</w:t>
      </w:r>
    </w:p>
    <w:p>
      <w:pPr>
        <w:ind w:left="317" w:hanging="259"/>
      </w:pPr>
      <w:r>
        <w:t>• If the warmed MiniCPM process leaves insufficient Hytale headroom, test one controlled partial-offload profile using llama.cpp -ngl rather than allowing OOM/thrashing.</w:t>
      </w:r>
    </w:p>
    <w:p>
      <w:pPr>
        <w:ind w:left="317" w:hanging="259"/>
      </w:pPr>
      <w:r>
        <w:t>• Background cognition/reflection jobs yield while active Direct Voice runs on the shared GPU.</w:t>
      </w:r>
    </w:p>
    <w:p>
      <w:pPr>
        <w:ind w:left="317" w:hanging="259"/>
      </w:pPr>
      <w:r>
        <w:t>• Direct Voice may be queued or refused when GPU pressure crosses the configured safety threshold.</w:t>
      </w:r>
    </w:p>
    <w:p>
      <w:pPr>
        <w:ind w:left="317" w:hanging="259"/>
      </w:pPr>
      <w:r>
        <w:t>• Provider unload/reload is not allowed between every utterance; loading cost would destroy realtime behavior. Keep one warmed process while enabled, then use Orbis admission to decide session ownership.</w:t>
      </w:r>
    </w:p>
    <w:p>
      <w:pPr>
        <w:ind w:left="317" w:hanging="259"/>
      </w:pPr>
      <w:r>
        <w:t>• Record MiniCPM VRAM separately from Hytale VRAM and distinguish model-weight memory from runtime/KV/workspace peaks.</w:t>
      </w:r>
    </w:p>
    <w:p>
      <w:pPr>
        <w:pStyle w:val="Heading2"/>
      </w:pPr>
      <w:r>
        <w:t>17.3 Feasibility Benchmark Matrix</w:t>
      </w:r>
    </w:p>
    <w:tbl>
      <w:tblPr>
        <w:tblW w:type="auto" w:w="0"/>
        <w:tblLayout w:type="autofit"/>
        <w:tblLook w:firstColumn="1" w:firstRow="1" w:lastColumn="0" w:lastRow="0" w:noHBand="0" w:noVBand="1" w:val="04A0"/>
      </w:tblPr>
      <w:tblGrid>
        <w:gridCol w:w="2498"/>
        <w:gridCol w:w="2498"/>
        <w:gridCol w:w="2498"/>
        <w:gridCol w:w="2498"/>
      </w:tblGrid>
      <w:tr>
        <w:tc>
          <w:tcPr>
            <w:tcW w:type="dxa" w:w="1008"/>
            <w:shd w:fill="18324A"/>
            <w:vAlign w:val="center"/>
          </w:tcPr>
          <w:p>
            <w:r>
              <w:rPr>
                <w:b/>
                <w:color w:val="FFFFFF"/>
                <w:sz w:val="15"/>
              </w:rPr>
              <w:t>Profile</w:t>
            </w:r>
          </w:p>
        </w:tc>
        <w:tc>
          <w:tcPr>
            <w:tcW w:type="dxa" w:w="2016"/>
            <w:shd w:fill="18324A"/>
            <w:vAlign w:val="center"/>
          </w:tcPr>
          <w:p>
            <w:r>
              <w:rPr>
                <w:b/>
                <w:color w:val="FFFFFF"/>
                <w:sz w:val="15"/>
              </w:rPr>
              <w:t>Hytale</w:t>
            </w:r>
          </w:p>
        </w:tc>
        <w:tc>
          <w:tcPr>
            <w:tcW w:type="dxa" w:w="3600"/>
            <w:shd w:fill="18324A"/>
            <w:vAlign w:val="center"/>
          </w:tcPr>
          <w:p>
            <w:r>
              <w:rPr>
                <w:b/>
                <w:color w:val="FFFFFF"/>
                <w:sz w:val="15"/>
              </w:rPr>
              <w:t>MiniCPM</w:t>
            </w:r>
          </w:p>
        </w:tc>
        <w:tc>
          <w:tcPr>
            <w:tcW w:type="dxa" w:w="2880"/>
            <w:shd w:fill="18324A"/>
            <w:vAlign w:val="center"/>
          </w:tcPr>
          <w:p>
            <w:r>
              <w:rPr>
                <w:b/>
                <w:color w:val="FFFFFF"/>
                <w:sz w:val="15"/>
              </w:rPr>
              <w:t>Purpose</w:t>
            </w:r>
          </w:p>
        </w:tc>
      </w:tr>
      <w:tr>
        <w:tc>
          <w:tcPr>
            <w:tcW w:type="dxa" w:w="1008"/>
            <w:vAlign w:val="top"/>
          </w:tcPr>
          <w:p>
            <w:r>
              <w:rPr>
                <w:sz w:val="15"/>
              </w:rPr>
              <w:t>A</w:t>
            </w:r>
          </w:p>
        </w:tc>
        <w:tc>
          <w:tcPr>
            <w:tcW w:type="dxa" w:w="2016"/>
            <w:vAlign w:val="top"/>
          </w:tcPr>
          <w:p>
            <w:r>
              <w:rPr>
                <w:sz w:val="15"/>
              </w:rPr>
              <w:t>Closed</w:t>
            </w:r>
          </w:p>
        </w:tc>
        <w:tc>
          <w:tcPr>
            <w:tcW w:type="dxa" w:w="3600"/>
            <w:vAlign w:val="top"/>
          </w:tcPr>
          <w:p>
            <w:r>
              <w:rPr>
                <w:sz w:val="15"/>
              </w:rPr>
              <w:t>Q4_K_M, max practical GPU offload</w:t>
            </w:r>
          </w:p>
        </w:tc>
        <w:tc>
          <w:tcPr>
            <w:tcW w:type="dxa" w:w="2880"/>
            <w:vAlign w:val="top"/>
          </w:tcPr>
          <w:p>
            <w:r>
              <w:rPr>
                <w:sz w:val="15"/>
              </w:rPr>
              <w:t>Establish standalone latency/VRAM ceiling</w:t>
            </w:r>
          </w:p>
        </w:tc>
      </w:tr>
      <w:tr>
        <w:tc>
          <w:tcPr>
            <w:tcW w:type="dxa" w:w="1008"/>
            <w:vAlign w:val="top"/>
            <w:shd w:fill="E8F1F1"/>
          </w:tcPr>
          <w:p>
            <w:r>
              <w:rPr>
                <w:sz w:val="15"/>
              </w:rPr>
              <w:t>B</w:t>
            </w:r>
          </w:p>
        </w:tc>
        <w:tc>
          <w:tcPr>
            <w:tcW w:type="dxa" w:w="2016"/>
            <w:vAlign w:val="top"/>
            <w:shd w:fill="E8F1F1"/>
          </w:tcPr>
          <w:p>
            <w:r>
              <w:rPr>
                <w:sz w:val="15"/>
              </w:rPr>
              <w:t>Running, idle scene</w:t>
            </w:r>
          </w:p>
        </w:tc>
        <w:tc>
          <w:tcPr>
            <w:tcW w:type="dxa" w:w="3600"/>
            <w:vAlign w:val="top"/>
            <w:shd w:fill="E8F1F1"/>
          </w:tcPr>
          <w:p>
            <w:r>
              <w:rPr>
                <w:sz w:val="15"/>
              </w:rPr>
              <w:t>Same as A</w:t>
            </w:r>
          </w:p>
        </w:tc>
        <w:tc>
          <w:tcPr>
            <w:tcW w:type="dxa" w:w="2880"/>
            <w:vAlign w:val="top"/>
            <w:shd w:fill="E8F1F1"/>
          </w:tcPr>
          <w:p>
            <w:r>
              <w:rPr>
                <w:sz w:val="15"/>
              </w:rPr>
              <w:t>Measure coexistence and VRAM contention</w:t>
            </w:r>
          </w:p>
        </w:tc>
      </w:tr>
      <w:tr>
        <w:tc>
          <w:tcPr>
            <w:tcW w:type="dxa" w:w="1008"/>
            <w:vAlign w:val="top"/>
          </w:tcPr>
          <w:p>
            <w:r>
              <w:rPr>
                <w:sz w:val="15"/>
              </w:rPr>
              <w:t>C</w:t>
            </w:r>
          </w:p>
        </w:tc>
        <w:tc>
          <w:tcPr>
            <w:tcW w:type="dxa" w:w="2016"/>
            <w:vAlign w:val="top"/>
          </w:tcPr>
          <w:p>
            <w:r>
              <w:rPr>
                <w:sz w:val="15"/>
              </w:rPr>
              <w:t>Running, representative gameplay</w:t>
            </w:r>
          </w:p>
        </w:tc>
        <w:tc>
          <w:tcPr>
            <w:tcW w:type="dxa" w:w="3600"/>
            <w:vAlign w:val="top"/>
          </w:tcPr>
          <w:p>
            <w:r>
              <w:rPr>
                <w:sz w:val="15"/>
              </w:rPr>
              <w:t>Same as A</w:t>
            </w:r>
          </w:p>
        </w:tc>
        <w:tc>
          <w:tcPr>
            <w:tcW w:type="dxa" w:w="2880"/>
            <w:vAlign w:val="top"/>
          </w:tcPr>
          <w:p>
            <w:r>
              <w:rPr>
                <w:sz w:val="15"/>
              </w:rPr>
              <w:t>Measure real frame-time impact during speech</w:t>
            </w:r>
          </w:p>
        </w:tc>
      </w:tr>
      <w:tr>
        <w:tc>
          <w:tcPr>
            <w:tcW w:type="dxa" w:w="1008"/>
            <w:vAlign w:val="top"/>
            <w:shd w:fill="E8F1F1"/>
          </w:tcPr>
          <w:p>
            <w:r>
              <w:rPr>
                <w:sz w:val="15"/>
              </w:rPr>
              <w:t>D</w:t>
            </w:r>
          </w:p>
        </w:tc>
        <w:tc>
          <w:tcPr>
            <w:tcW w:type="dxa" w:w="2016"/>
            <w:vAlign w:val="top"/>
            <w:shd w:fill="E8F1F1"/>
          </w:tcPr>
          <w:p>
            <w:r>
              <w:rPr>
                <w:sz w:val="15"/>
              </w:rPr>
              <w:t>Running, representative gameplay</w:t>
            </w:r>
          </w:p>
        </w:tc>
        <w:tc>
          <w:tcPr>
            <w:tcW w:type="dxa" w:w="3600"/>
            <w:vAlign w:val="top"/>
            <w:shd w:fill="E8F1F1"/>
          </w:tcPr>
          <w:p>
            <w:r>
              <w:rPr>
                <w:sz w:val="15"/>
              </w:rPr>
              <w:t>Reduced -ngl / partial CPU offload</w:t>
            </w:r>
          </w:p>
        </w:tc>
        <w:tc>
          <w:tcPr>
            <w:tcW w:type="dxa" w:w="2880"/>
            <w:vAlign w:val="top"/>
            <w:shd w:fill="E8F1F1"/>
          </w:tcPr>
          <w:p>
            <w:r>
              <w:rPr>
                <w:sz w:val="15"/>
              </w:rPr>
              <w:t>Only if C fails due GPU headroom; test latency tradeoff</w:t>
            </w:r>
          </w:p>
        </w:tc>
      </w:tr>
      <w:tr>
        <w:tc>
          <w:tcPr>
            <w:tcW w:type="dxa" w:w="1008"/>
            <w:vAlign w:val="top"/>
          </w:tcPr>
          <w:p>
            <w:r>
              <w:rPr>
                <w:sz w:val="15"/>
              </w:rPr>
              <w:t>E</w:t>
            </w:r>
          </w:p>
        </w:tc>
        <w:tc>
          <w:tcPr>
            <w:tcW w:type="dxa" w:w="2016"/>
            <w:vAlign w:val="top"/>
          </w:tcPr>
          <w:p>
            <w:r>
              <w:rPr>
                <w:sz w:val="15"/>
              </w:rPr>
              <w:t>Running</w:t>
            </w:r>
          </w:p>
        </w:tc>
        <w:tc>
          <w:tcPr>
            <w:tcW w:type="dxa" w:w="3600"/>
            <w:vAlign w:val="top"/>
          </w:tcPr>
          <w:p>
            <w:r>
              <w:rPr>
                <w:sz w:val="15"/>
              </w:rPr>
              <w:t>Cascade baseline</w:t>
            </w:r>
          </w:p>
        </w:tc>
        <w:tc>
          <w:tcPr>
            <w:tcW w:type="dxa" w:w="2880"/>
            <w:vAlign w:val="top"/>
          </w:tcPr>
          <w:p>
            <w:r>
              <w:rPr>
                <w:sz w:val="15"/>
              </w:rPr>
              <w:t>Compare end-to-end latency, FPS, and resource cost against current Orbis</w:t>
            </w:r>
          </w:p>
        </w:tc>
      </w:tr>
    </w:tbl>
    <w:p/>
    <w:p>
      <w:pPr>
        <w:pStyle w:val="Heading1"/>
      </w:pPr>
      <w:r>
        <w:t>18. Installation and Operational Tooling</w:t>
      </w:r>
    </w:p>
    <w:p>
      <w:pPr/>
      <w:r>
        <w:t>The installation must be benchmark-oriented. Codex should install only what is needed to prove or disprove local viability before wiring every Orbis subsystem.</w:t>
      </w:r>
    </w:p>
    <w:p>
      <w:pPr>
        <w:pStyle w:val="Heading2"/>
      </w:pPr>
      <w:r>
        <w:t>18.1 Preflight</w:t>
      </w:r>
    </w:p>
    <w:p>
      <w:pPr>
        <w:ind w:left="317" w:hanging="259"/>
      </w:pPr>
      <w:r>
        <w:t>• Confirm NVIDIA RTX 4070 Ti 12 GB, driver/CUDA availability, available system RAM, disk space, and current Hytale GPU baseline.</w:t>
      </w:r>
    </w:p>
    <w:p>
      <w:pPr>
        <w:ind w:left="317" w:hanging="259"/>
      </w:pPr>
      <w:r>
        <w:t>• Confirm the selected llama.cpp-omni build supports Windows CUDA or use its maintained Windows installer/path. The project currently advertises Windows, Linux, and macOS support. [M5]</w:t>
      </w:r>
    </w:p>
    <w:p>
      <w:pPr>
        <w:ind w:left="317" w:hanging="259"/>
      </w:pPr>
      <w:r>
        <w:t>• Download the official OpenBMB GGUF Q4_K_M plus required audio/TTS/token2wav support artifacts. Do not download the F16 model for this local test.</w:t>
      </w:r>
    </w:p>
    <w:p>
      <w:pPr>
        <w:ind w:left="317" w:hanging="259"/>
      </w:pPr>
      <w:r>
        <w:t>• Record exact repository commit/hash and model SHA where practical so benchmark results are reproducible.</w:t>
      </w:r>
    </w:p>
    <w:p>
      <w:pPr>
        <w:pStyle w:val="Heading2"/>
      </w:pPr>
      <w:r>
        <w:t>18.2 Required Tooling</w:t>
      </w:r>
    </w:p>
    <w:p>
      <w:pPr>
        <w:ind w:left="317" w:hanging="259"/>
      </w:pPr>
      <w:r>
        <w:t>• `tools/minicpm/preflight.ps1` - GPU/driver/RAM/disk/runtime check.</w:t>
      </w:r>
    </w:p>
    <w:p>
      <w:pPr>
        <w:ind w:left="317" w:hanging="259"/>
      </w:pPr>
      <w:r>
        <w:t>• `tools/minicpm/download-model.ps1` - official OpenBMB GGUF assets only.</w:t>
      </w:r>
    </w:p>
    <w:p>
      <w:pPr>
        <w:ind w:left="317" w:hanging="259"/>
      </w:pPr>
      <w:r>
        <w:t>• `tools/minicpm/start-local.ps1` - start selected llama.cpp-omni server/gateway with explicit model/ref-audio paths.</w:t>
      </w:r>
    </w:p>
    <w:p>
      <w:pPr>
        <w:ind w:left="317" w:hanging="259"/>
      </w:pPr>
      <w:r>
        <w:t>• `tools/minicpm/health-check.ps1` - verify endpoint and capture runtime metadata.</w:t>
      </w:r>
    </w:p>
    <w:p>
      <w:pPr>
        <w:ind w:left="317" w:hanging="259"/>
      </w:pPr>
      <w:r>
        <w:t>• `tools/minicpm/stop-local.ps1` - graceful stop and cleanup.</w:t>
      </w:r>
    </w:p>
    <w:p>
      <w:pPr>
        <w:ind w:left="317" w:hanging="259"/>
      </w:pPr>
      <w:r>
        <w:t>• `tools/minicpm/benchmark.ps1` - repeatable standalone/Hytale co-residency matrix.</w:t>
      </w:r>
    </w:p>
    <w:p>
      <w:pPr>
        <w:ind w:left="317" w:hanging="259"/>
      </w:pPr>
      <w:r>
        <w:t>• `docs/MINICPM_DIRECT_VOICE_DEPLOYMENT.md` - exact local setup and rollback.</w:t>
      </w:r>
    </w:p>
    <w:p>
      <w:pPr>
        <w:pStyle w:val="Heading2"/>
      </w:pPr>
      <w:r>
        <w:t>18.3 Local Configuration</w:t>
      </w:r>
    </w:p>
    <w:p>
      <w:pPr>
        <w:spacing w:before="0" w:after="0"/>
        <w:ind w:left="403" w:right="259"/>
        <w:shd w:fill="F6F7F8"/>
      </w:pPr>
      <w:r>
        <w:rPr>
          <w:rFonts w:ascii="Consolas" w:hAnsi="Consolas"/>
          <w:sz w:val="17"/>
        </w:rPr>
        <w:t>{</w:t>
      </w:r>
    </w:p>
    <w:p>
      <w:pPr>
        <w:spacing w:before="0" w:after="0"/>
        <w:ind w:left="403" w:right="259"/>
        <w:shd w:fill="F6F7F8"/>
      </w:pPr>
      <w:r>
        <w:rPr>
          <w:rFonts w:ascii="Consolas" w:hAnsi="Consolas"/>
          <w:sz w:val="17"/>
        </w:rPr>
        <w:t xml:space="preserve">  "directVoice": {</w:t>
      </w:r>
    </w:p>
    <w:p>
      <w:pPr>
        <w:spacing w:before="0" w:after="0"/>
        <w:ind w:left="403" w:right="259"/>
        <w:shd w:fill="F6F7F8"/>
      </w:pPr>
      <w:r>
        <w:rPr>
          <w:rFonts w:ascii="Consolas" w:hAnsi="Consolas"/>
          <w:sz w:val="17"/>
        </w:rPr>
        <w:t xml:space="preserve">    "enabled": false,</w:t>
      </w:r>
    </w:p>
    <w:p>
      <w:pPr>
        <w:spacing w:before="0" w:after="0"/>
        <w:ind w:left="403" w:right="259"/>
        <w:shd w:fill="F6F7F8"/>
      </w:pPr>
      <w:r>
        <w:rPr>
          <w:rFonts w:ascii="Consolas" w:hAnsi="Consolas"/>
          <w:sz w:val="17"/>
        </w:rPr>
        <w:t xml:space="preserve">    "provider": "MINICPM_O_4_5",</w:t>
      </w:r>
    </w:p>
    <w:p>
      <w:pPr>
        <w:spacing w:before="0" w:after="0"/>
        <w:ind w:left="403" w:right="259"/>
        <w:shd w:fill="F6F7F8"/>
      </w:pPr>
      <w:r>
        <w:rPr>
          <w:rFonts w:ascii="Consolas" w:hAnsi="Consolas"/>
          <w:sz w:val="17"/>
        </w:rPr>
        <w:t xml:space="preserve">    "placement": "LOCAL_GPU_SHARED",</w:t>
      </w:r>
    </w:p>
    <w:p>
      <w:pPr>
        <w:spacing w:before="0" w:after="0"/>
        <w:ind w:left="403" w:right="259"/>
        <w:shd w:fill="F6F7F8"/>
      </w:pPr>
      <w:r>
        <w:rPr>
          <w:rFonts w:ascii="Consolas" w:hAnsi="Consolas"/>
          <w:sz w:val="17"/>
        </w:rPr>
        <w:t xml:space="preserve">    "endpoint": "wss://127.0.0.1:8006/v1/realtime?mode=audio",</w:t>
      </w:r>
    </w:p>
    <w:p>
      <w:pPr>
        <w:spacing w:before="0" w:after="0"/>
        <w:ind w:left="403" w:right="259"/>
        <w:shd w:fill="F6F7F8"/>
      </w:pPr>
      <w:r>
        <w:rPr>
          <w:rFonts w:ascii="Consolas" w:hAnsi="Consolas"/>
          <w:sz w:val="17"/>
        </w:rPr>
        <w:t xml:space="preserve">    "model": "MiniCPM-o-4_5-Q4_K_M",</w:t>
      </w:r>
    </w:p>
    <w:p>
      <w:pPr>
        <w:spacing w:before="0" w:after="0"/>
        <w:ind w:left="403" w:right="259"/>
        <w:shd w:fill="F6F7F8"/>
      </w:pPr>
      <w:r>
        <w:rPr>
          <w:rFonts w:ascii="Consolas" w:hAnsi="Consolas"/>
          <w:sz w:val="17"/>
        </w:rPr>
        <w:t xml:space="preserve">    "maxConcurrentSessions": 1,</w:t>
      </w:r>
    </w:p>
    <w:p>
      <w:pPr>
        <w:spacing w:before="0" w:after="0"/>
        <w:ind w:left="403" w:right="259"/>
        <w:shd w:fill="F6F7F8"/>
      </w:pPr>
      <w:r>
        <w:rPr>
          <w:rFonts w:ascii="Consolas" w:hAnsi="Consolas"/>
          <w:sz w:val="17"/>
        </w:rPr>
        <w:t xml:space="preserve">    "visionEnabled": false,</w:t>
      </w:r>
    </w:p>
    <w:p>
      <w:pPr>
        <w:spacing w:before="0" w:after="0"/>
        <w:ind w:left="403" w:right="259"/>
        <w:shd w:fill="F6F7F8"/>
      </w:pPr>
      <w:r>
        <w:rPr>
          <w:rFonts w:ascii="Consolas" w:hAnsi="Consolas"/>
          <w:sz w:val="17"/>
        </w:rPr>
        <w:t xml:space="preserve">    "contextSize": 4096,</w:t>
      </w:r>
    </w:p>
    <w:p>
      <w:pPr>
        <w:spacing w:before="0" w:after="0"/>
        <w:ind w:left="403" w:right="259"/>
        <w:shd w:fill="F6F7F8"/>
      </w:pPr>
      <w:r>
        <w:rPr>
          <w:rFonts w:ascii="Consolas" w:hAnsi="Consolas"/>
          <w:sz w:val="17"/>
        </w:rPr>
        <w:t xml:space="preserve">    "minimumGuardMs": 120,</w:t>
      </w:r>
    </w:p>
    <w:p>
      <w:pPr>
        <w:spacing w:before="0" w:after="0"/>
        <w:ind w:left="403" w:right="259"/>
        <w:shd w:fill="F6F7F8"/>
      </w:pPr>
      <w:r>
        <w:rPr>
          <w:rFonts w:ascii="Consolas" w:hAnsi="Consolas"/>
          <w:sz w:val="17"/>
        </w:rPr>
        <w:t xml:space="preserve">    "targetGuardMs": 250,</w:t>
      </w:r>
    </w:p>
    <w:p>
      <w:pPr>
        <w:spacing w:before="0" w:after="0"/>
        <w:ind w:left="403" w:right="259"/>
        <w:shd w:fill="F6F7F8"/>
      </w:pPr>
      <w:r>
        <w:rPr>
          <w:rFonts w:ascii="Consolas" w:hAnsi="Consolas"/>
          <w:sz w:val="17"/>
        </w:rPr>
        <w:t xml:space="preserve">    "maximumGuardMs": 750,</w:t>
      </w:r>
    </w:p>
    <w:p>
      <w:pPr>
        <w:spacing w:before="0" w:after="0"/>
        <w:ind w:left="403" w:right="259"/>
        <w:shd w:fill="F6F7F8"/>
      </w:pPr>
      <w:r>
        <w:rPr>
          <w:rFonts w:ascii="Consolas" w:hAnsi="Consolas"/>
          <w:sz w:val="17"/>
        </w:rPr>
        <w:t xml:space="preserve">    "maxUnvalidatedAudioMs": 1200,</w:t>
      </w:r>
    </w:p>
    <w:p>
      <w:pPr>
        <w:spacing w:before="0" w:after="0"/>
        <w:ind w:left="403" w:right="259"/>
        <w:shd w:fill="F6F7F8"/>
      </w:pPr>
      <w:r>
        <w:rPr>
          <w:rFonts w:ascii="Consolas" w:hAnsi="Consolas"/>
          <w:sz w:val="17"/>
        </w:rPr>
        <w:t xml:space="preserve">    "sidecarTranscript": "MOONSHINE",</w:t>
      </w:r>
    </w:p>
    <w:p>
      <w:pPr>
        <w:spacing w:before="0" w:after="0"/>
        <w:ind w:left="403" w:right="259"/>
        <w:shd w:fill="F6F7F8"/>
      </w:pPr>
      <w:r>
        <w:rPr>
          <w:rFonts w:ascii="Consolas" w:hAnsi="Consolas"/>
          <w:sz w:val="17"/>
        </w:rPr>
        <w:t xml:space="preserve">    "failurePolicy": "FAIL_CLOSED"</w:t>
      </w:r>
    </w:p>
    <w:p>
      <w:pPr>
        <w:spacing w:before="0" w:after="0"/>
        <w:ind w:left="403" w:right="259"/>
        <w:shd w:fill="F6F7F8"/>
      </w:pPr>
      <w:r>
        <w:rPr>
          <w:rFonts w:ascii="Consolas" w:hAnsi="Consolas"/>
          <w:sz w:val="17"/>
        </w:rPr>
        <w:t xml:space="preserve">  }</w:t>
      </w:r>
    </w:p>
    <w:p>
      <w:pPr>
        <w:spacing w:before="0" w:after="0"/>
        <w:ind w:left="403" w:right="259"/>
        <w:shd w:fill="F6F7F8"/>
      </w:pPr>
      <w:r>
        <w:rPr>
          <w:rFonts w:ascii="Consolas" w:hAnsi="Consolas"/>
          <w:sz w:val="17"/>
        </w:rPr>
        <w:t>}</w:t>
      </w:r>
    </w:p>
    <w:p>
      <w:pPr>
        <w:pStyle w:val="Requirement"/>
      </w:pPr>
      <w:r>
        <w:t>MUST Direct Voice defaults disabled until the standalone + Hytale co-residency benchmark passes. A successful model download is not a successful provider validation.</w:t>
      </w:r>
    </w:p>
    <w:p>
      <w:pPr>
        <w:pStyle w:val="Heading1"/>
      </w:pPr>
      <w:r>
        <w:t>19. Native Hytale UI, Trace, and Metrics</w:t>
      </w:r>
    </w:p>
    <w:p>
      <w:pPr>
        <w:pStyle w:val="Heading2"/>
      </w:pPr>
      <w:r>
        <w:t>19.1 Direct Voice Panel</w:t>
      </w:r>
    </w:p>
    <w:p>
      <w:pPr>
        <w:ind w:left="317" w:hanging="259"/>
      </w:pPr>
      <w:r>
        <w:t>• Provider status, local endpoint, model quantization, runtime commit, health, and active GPU-offload profile.</w:t>
      </w:r>
    </w:p>
    <w:p>
      <w:pPr>
        <w:ind w:left="317" w:hanging="259"/>
      </w:pPr>
      <w:r>
        <w:t>• Warmed MiniCPM VRAM, Hytale VRAM, free VRAM, GPU utilization, CPU utilization, and system RAM.</w:t>
      </w:r>
    </w:p>
    <w:p>
      <w:pPr>
        <w:ind w:left="317" w:hanging="259"/>
      </w:pPr>
      <w:r>
        <w:t>• Active player/NPC/session identifiers and branch epoch.</w:t>
      </w:r>
    </w:p>
    <w:p>
      <w:pPr>
        <w:ind w:left="317" w:hanging="259"/>
      </w:pPr>
      <w:r>
        <w:t>• MiniCPM listen/text/audio events and queue depth.</w:t>
      </w:r>
    </w:p>
    <w:p>
      <w:pPr>
        <w:ind w:left="317" w:hanging="259"/>
      </w:pPr>
      <w:r>
        <w:t>• Moonshine sidecar partial/completed transcript and its completion latency.</w:t>
      </w:r>
    </w:p>
    <w:p>
      <w:pPr>
        <w:ind w:left="317" w:hanging="259"/>
      </w:pPr>
      <w:r>
        <w:t>• Commit-buffer depth, authority classification, committed/rejected segments.</w:t>
      </w:r>
    </w:p>
    <w:p>
      <w:pPr>
        <w:ind w:left="317" w:hanging="259"/>
      </w:pPr>
      <w:r>
        <w:t>• Action request parsed/validated/committed state.</w:t>
      </w:r>
    </w:p>
    <w:p>
      <w:pPr>
        <w:ind w:left="317" w:hanging="259"/>
      </w:pPr>
      <w:r>
        <w:t>• First provider text, first provider audio, first authority commit, first Hytale audio, total response duration.</w:t>
      </w:r>
    </w:p>
    <w:p>
      <w:pPr>
        <w:ind w:left="317" w:hanging="259"/>
      </w:pPr>
      <w:r>
        <w:t>• Hytale frame-time p50/p95/1% low proxy during active inference compared to baseline.</w:t>
      </w:r>
    </w:p>
    <w:p>
      <w:pPr>
        <w:ind w:left="317" w:hanging="259"/>
      </w:pPr>
      <w:r>
        <w:t>• Controls: future-turn provider selection, local health probe, benchmark mode, cancel active Direct Voice, unload/reload provider, trace toggle.</w:t>
      </w:r>
    </w:p>
    <w:p>
      <w:pPr>
        <w:pStyle w:val="Heading2"/>
      </w:pPr>
      <w:r>
        <w:t>19.2 Trace Events</w:t>
      </w:r>
    </w:p>
    <w:p>
      <w:pPr>
        <w:ind w:left="317" w:hanging="259"/>
      </w:pPr>
      <w:r>
        <w:t>• DIRECT_MINICPM_SESSION_QUEUED / CREATED / READY / CLOSED</w:t>
      </w:r>
    </w:p>
    <w:p>
      <w:pPr>
        <w:ind w:left="317" w:hanging="259"/>
      </w:pPr>
      <w:r>
        <w:t>• DIRECT_MINICPM_AUDIO_INPUT_QUEUED / SENT</w:t>
      </w:r>
    </w:p>
    <w:p>
      <w:pPr>
        <w:ind w:left="317" w:hanging="259"/>
      </w:pPr>
      <w:r>
        <w:t>• DIRECT_MINICPM_LISTEN / TEXT_DELTA / AUDIO_DELTA</w:t>
      </w:r>
    </w:p>
    <w:p>
      <w:pPr>
        <w:ind w:left="317" w:hanging="259"/>
      </w:pPr>
      <w:r>
        <w:t>• DIRECT_SIDECAR_TRANSCRIPT_DELTA / DONE / FAILED</w:t>
      </w:r>
    </w:p>
    <w:p>
      <w:pPr>
        <w:ind w:left="317" w:hanging="259"/>
      </w:pPr>
      <w:r>
        <w:t>• DIRECT_ACTION_REQUESTED / VALIDATED / COMMITTED / REJECTED</w:t>
      </w:r>
    </w:p>
    <w:p>
      <w:pPr>
        <w:ind w:left="317" w:hanging="259"/>
      </w:pPr>
      <w:r>
        <w:t>• DIRECT_SEGMENT_CLASSIFIED / COMMITTED / REJECTED</w:t>
      </w:r>
    </w:p>
    <w:p>
      <w:pPr>
        <w:ind w:left="317" w:hanging="259"/>
      </w:pPr>
      <w:r>
        <w:t>• DIRECT_PCM_RELEASED / OPUS_SUBMITTED / PLAYBACK_COMPLETED</w:t>
      </w:r>
    </w:p>
    <w:p>
      <w:pPr>
        <w:ind w:left="317" w:hanging="259"/>
      </w:pPr>
      <w:r>
        <w:t>• DIRECT_GPU_ADMISSION / PREEMPTED / OFFLOAD_PROFILE_CHANGED</w:t>
      </w:r>
    </w:p>
    <w:p>
      <w:pPr>
        <w:ind w:left="317" w:hanging="259"/>
      </w:pPr>
      <w:r>
        <w:t>• DIRECT_FRAME_TIME_WARNING / VRAM_WARNING / PROVIDER_OOM / PROVIDER_ERROR</w:t>
      </w:r>
    </w:p>
    <w:p>
      <w:pPr>
        <w:pStyle w:val="Requirement"/>
      </w:pPr>
      <w:r>
        <w:t>MUST Do not log raw player/NPC audio by default. Do not log hidden reasoning. Diagnostics may record timing, sizes, hashes, event kinds, safe transcript text under existing trace policy, and resource metrics.</w:t>
      </w:r>
    </w:p>
    <w:p>
      <w:pPr>
        <w:pStyle w:val="Heading1"/>
      </w:pPr>
      <w:r>
        <w:t>20. Failure Handling, Security, and Privacy</w:t>
      </w:r>
    </w:p>
    <w:tbl>
      <w:tblPr>
        <w:tblW w:type="auto" w:w="0"/>
        <w:tblLayout w:type="autofit"/>
        <w:tblLook w:firstColumn="1" w:firstRow="1" w:lastColumn="0" w:lastRow="0" w:noHBand="0" w:noVBand="1" w:val="04A0"/>
      </w:tblPr>
      <w:tblGrid>
        <w:gridCol w:w="4997"/>
        <w:gridCol w:w="4997"/>
      </w:tblGrid>
      <w:tr>
        <w:tc>
          <w:tcPr>
            <w:tcW w:type="dxa" w:w="2880"/>
            <w:shd w:fill="18324A"/>
            <w:vAlign w:val="center"/>
          </w:tcPr>
          <w:p>
            <w:r>
              <w:rPr>
                <w:b/>
                <w:color w:val="FFFFFF"/>
                <w:sz w:val="16"/>
              </w:rPr>
              <w:t>Failure</w:t>
            </w:r>
          </w:p>
        </w:tc>
        <w:tc>
          <w:tcPr>
            <w:tcW w:type="dxa" w:w="6912"/>
            <w:shd w:fill="18324A"/>
            <w:vAlign w:val="center"/>
          </w:tcPr>
          <w:p>
            <w:r>
              <w:rPr>
                <w:b/>
                <w:color w:val="FFFFFF"/>
                <w:sz w:val="16"/>
              </w:rPr>
              <w:t>Required Orbis behavior</w:t>
            </w:r>
          </w:p>
        </w:tc>
      </w:tr>
      <w:tr>
        <w:tc>
          <w:tcPr>
            <w:tcW w:type="dxa" w:w="2880"/>
            <w:vAlign w:val="top"/>
          </w:tcPr>
          <w:p>
            <w:r>
              <w:rPr>
                <w:sz w:val="16"/>
              </w:rPr>
              <w:t>Local endpoint unavailable</w:t>
            </w:r>
          </w:p>
        </w:tc>
        <w:tc>
          <w:tcPr>
            <w:tcW w:type="dxa" w:w="6912"/>
            <w:vAlign w:val="top"/>
          </w:tcPr>
          <w:p>
            <w:r>
              <w:rPr>
                <w:sz w:val="16"/>
              </w:rPr>
              <w:t>Reject Direct Voice before unbounded capture; cascade remains available for later manually selected turns.</w:t>
            </w:r>
          </w:p>
        </w:tc>
      </w:tr>
      <w:tr>
        <w:tc>
          <w:tcPr>
            <w:tcW w:type="dxa" w:w="2880"/>
            <w:vAlign w:val="top"/>
            <w:shd w:fill="E8F1F1"/>
          </w:tcPr>
          <w:p>
            <w:r>
              <w:rPr>
                <w:sz w:val="16"/>
              </w:rPr>
              <w:t>Provider OOM / CUDA allocation failure</w:t>
            </w:r>
          </w:p>
        </w:tc>
        <w:tc>
          <w:tcPr>
            <w:tcW w:type="dxa" w:w="6912"/>
            <w:vAlign w:val="top"/>
            <w:shd w:fill="E8F1F1"/>
          </w:tcPr>
          <w:p>
            <w:r>
              <w:rPr>
                <w:sz w:val="16"/>
              </w:rPr>
              <w:t>Stop local Direct Voice, release buffers, mark local profile unsupported, preserve Hytale responsiveness.</w:t>
            </w:r>
          </w:p>
        </w:tc>
      </w:tr>
      <w:tr>
        <w:tc>
          <w:tcPr>
            <w:tcW w:type="dxa" w:w="2880"/>
            <w:vAlign w:val="top"/>
          </w:tcPr>
          <w:p>
            <w:r>
              <w:rPr>
                <w:sz w:val="16"/>
              </w:rPr>
              <w:t>Hytale frame-time budget exceeded</w:t>
            </w:r>
          </w:p>
        </w:tc>
        <w:tc>
          <w:tcPr>
            <w:tcW w:type="dxa" w:w="6912"/>
            <w:vAlign w:val="top"/>
          </w:tcPr>
          <w:p>
            <w:r>
              <w:rPr>
                <w:sz w:val="16"/>
              </w:rPr>
              <w:t>Preempt/deny new Direct Voice sessions; optionally test the single lower-GPU offload profile; do not keep degrading gameplay.</w:t>
            </w:r>
          </w:p>
        </w:tc>
      </w:tr>
      <w:tr>
        <w:tc>
          <w:tcPr>
            <w:tcW w:type="dxa" w:w="2880"/>
            <w:vAlign w:val="top"/>
            <w:shd w:fill="E8F1F1"/>
          </w:tcPr>
          <w:p>
            <w:r>
              <w:rPr>
                <w:sz w:val="16"/>
              </w:rPr>
              <w:t>Moonshine sidecar failure</w:t>
            </w:r>
          </w:p>
        </w:tc>
        <w:tc>
          <w:tcPr>
            <w:tcW w:type="dxa" w:w="6912"/>
            <w:vAlign w:val="top"/>
            <w:shd w:fill="E8F1F1"/>
          </w:tcPr>
          <w:p>
            <w:r>
              <w:rPr>
                <w:sz w:val="16"/>
              </w:rPr>
              <w:t>Allow only safe social speech; disable transcript-dependent memory/action commitments and show degraded state.</w:t>
            </w:r>
          </w:p>
        </w:tc>
      </w:tr>
      <w:tr>
        <w:tc>
          <w:tcPr>
            <w:tcW w:type="dxa" w:w="2880"/>
            <w:vAlign w:val="top"/>
          </w:tcPr>
          <w:p>
            <w:r>
              <w:rPr>
                <w:sz w:val="16"/>
              </w:rPr>
              <w:t>MiniCPM audio without text</w:t>
            </w:r>
          </w:p>
        </w:tc>
        <w:tc>
          <w:tcPr>
            <w:tcW w:type="dxa" w:w="6912"/>
            <w:vAlign w:val="top"/>
          </w:tcPr>
          <w:p>
            <w:r>
              <w:rPr>
                <w:sz w:val="16"/>
              </w:rPr>
              <w:t>Hold audio; warn on text lag; fail current response at max unvalidated threshold.</w:t>
            </w:r>
          </w:p>
        </w:tc>
      </w:tr>
      <w:tr>
        <w:tc>
          <w:tcPr>
            <w:tcW w:type="dxa" w:w="2880"/>
            <w:vAlign w:val="top"/>
            <w:shd w:fill="E8F1F1"/>
          </w:tcPr>
          <w:p>
            <w:r>
              <w:rPr>
                <w:sz w:val="16"/>
              </w:rPr>
              <w:t>MiniCPM text without audio</w:t>
            </w:r>
          </w:p>
        </w:tc>
        <w:tc>
          <w:tcPr>
            <w:tcW w:type="dxa" w:w="6912"/>
            <w:vAlign w:val="top"/>
            <w:shd w:fill="E8F1F1"/>
          </w:tcPr>
          <w:p>
            <w:r>
              <w:rPr>
                <w:sz w:val="16"/>
              </w:rPr>
              <w:t>Do not mark as spoken/delivered; retain diagnostic candidate text only.</w:t>
            </w:r>
          </w:p>
        </w:tc>
      </w:tr>
      <w:tr>
        <w:tc>
          <w:tcPr>
            <w:tcW w:type="dxa" w:w="2880"/>
            <w:vAlign w:val="top"/>
          </w:tcPr>
          <w:p>
            <w:r>
              <w:rPr>
                <w:sz w:val="16"/>
              </w:rPr>
              <w:t>Ungrounded factual claim</w:t>
            </w:r>
          </w:p>
        </w:tc>
        <w:tc>
          <w:tcPr>
            <w:tcW w:type="dxa" w:w="6912"/>
            <w:vAlign w:val="top"/>
          </w:tcPr>
          <w:p>
            <w:r>
              <w:rPr>
                <w:sz w:val="16"/>
              </w:rPr>
              <w:t>Reject segment and subsequent dependent audio; no conversation-history commit.</w:t>
            </w:r>
          </w:p>
        </w:tc>
      </w:tr>
      <w:tr>
        <w:tc>
          <w:tcPr>
            <w:tcW w:type="dxa" w:w="2880"/>
            <w:vAlign w:val="top"/>
            <w:shd w:fill="E8F1F1"/>
          </w:tcPr>
          <w:p>
            <w:r>
              <w:rPr>
                <w:sz w:val="16"/>
              </w:rPr>
              <w:t>Action promise without Orbis commit</w:t>
            </w:r>
          </w:p>
        </w:tc>
        <w:tc>
          <w:tcPr>
            <w:tcW w:type="dxa" w:w="6912"/>
            <w:vAlign w:val="top"/>
            <w:shd w:fill="E8F1F1"/>
          </w:tcPr>
          <w:p>
            <w:r>
              <w:rPr>
                <w:sz w:val="16"/>
              </w:rPr>
              <w:t>Reject commitment; action remains unexecuted.</w:t>
            </w:r>
          </w:p>
        </w:tc>
      </w:tr>
      <w:tr>
        <w:tc>
          <w:tcPr>
            <w:tcW w:type="dxa" w:w="2880"/>
            <w:vAlign w:val="top"/>
          </w:tcPr>
          <w:p>
            <w:r>
              <w:rPr>
                <w:sz w:val="16"/>
              </w:rPr>
              <w:t>Mixed-language/gibberish/repetition loop</w:t>
            </w:r>
          </w:p>
        </w:tc>
        <w:tc>
          <w:tcPr>
            <w:tcW w:type="dxa" w:w="6912"/>
            <w:vAlign w:val="top"/>
          </w:tcPr>
          <w:p>
            <w:r>
              <w:rPr>
                <w:sz w:val="16"/>
              </w:rPr>
              <w:t>Stop playback, close/recycle session, increment provider failure circuit breaker.</w:t>
            </w:r>
          </w:p>
        </w:tc>
      </w:tr>
      <w:tr>
        <w:tc>
          <w:tcPr>
            <w:tcW w:type="dxa" w:w="2880"/>
            <w:vAlign w:val="top"/>
            <w:shd w:fill="E8F1F1"/>
          </w:tcPr>
          <w:p>
            <w:r>
              <w:rPr>
                <w:sz w:val="16"/>
              </w:rPr>
              <w:t>Player disconnect/NPC despawn/world unload</w:t>
            </w:r>
          </w:p>
        </w:tc>
        <w:tc>
          <w:tcPr>
            <w:tcW w:type="dxa" w:w="6912"/>
            <w:vAlign w:val="top"/>
            <w:shd w:fill="E8F1F1"/>
          </w:tcPr>
          <w:p>
            <w:r>
              <w:rPr>
                <w:sz w:val="16"/>
              </w:rPr>
              <w:t>Cancel playback/buffers/sidecar and close/release active provider session.</w:t>
            </w:r>
          </w:p>
        </w:tc>
      </w:tr>
      <w:tr>
        <w:tc>
          <w:tcPr>
            <w:tcW w:type="dxa" w:w="2880"/>
            <w:vAlign w:val="top"/>
          </w:tcPr>
          <w:p>
            <w:r>
              <w:rPr>
                <w:sz w:val="16"/>
              </w:rPr>
              <w:t>Queue saturation</w:t>
            </w:r>
          </w:p>
        </w:tc>
        <w:tc>
          <w:tcPr>
            <w:tcW w:type="dxa" w:w="6912"/>
            <w:vAlign w:val="top"/>
          </w:tcPr>
          <w:p>
            <w:r>
              <w:rPr>
                <w:sz w:val="16"/>
              </w:rPr>
              <w:t>Short bounded wait or PROVIDER_BUSY; never spawn a second 12 GB model instance.</w:t>
            </w:r>
          </w:p>
        </w:tc>
      </w:tr>
      <w:tr>
        <w:tc>
          <w:tcPr>
            <w:tcW w:type="dxa" w:w="2880"/>
            <w:vAlign w:val="top"/>
            <w:shd w:fill="E8F1F1"/>
          </w:tcPr>
          <w:p>
            <w:r>
              <w:rPr>
                <w:sz w:val="16"/>
              </w:rPr>
              <w:t>Trace/UI serialization failure</w:t>
            </w:r>
          </w:p>
        </w:tc>
        <w:tc>
          <w:tcPr>
            <w:tcW w:type="dxa" w:w="6912"/>
            <w:vAlign w:val="top"/>
            <w:shd w:fill="E8F1F1"/>
          </w:tcPr>
          <w:p>
            <w:r>
              <w:rPr>
                <w:sz w:val="16"/>
              </w:rPr>
              <w:t>Minimal server log only; do not fail Hytale turn/runtime.</w:t>
            </w:r>
          </w:p>
        </w:tc>
      </w:tr>
    </w:tbl>
    <w:p/>
    <w:p>
      <w:pPr/>
      <w:r>
        <w:t>All local player audio stays on the machine in the local-provider configuration. If a future remote placement is added, it must introduce explicit transport/privacy disclosure and authenticated encryption before use.</w:t>
      </w:r>
    </w:p>
    <w:p>
      <w:pPr>
        <w:pStyle w:val="Heading1"/>
      </w:pPr>
      <w:r>
        <w:t>21. Benchmark-Gated Implementation Plan</w:t>
      </w:r>
    </w:p>
    <w:p>
      <w:pPr/>
      <w:r>
        <w:t>This is one bounded engineering effort with a mandatory stop gate before deep integration. Codex should not spend implementation time on authority/Hytale plumbing if the model cannot coexist with Hytale on the target machine.</w:t>
      </w:r>
    </w:p>
    <w:tbl>
      <w:tblPr>
        <w:tblW w:type="auto" w:w="0"/>
        <w:tblLayout w:type="autofit"/>
        <w:tblLook w:firstColumn="1" w:firstRow="1" w:lastColumn="0" w:lastRow="0" w:noHBand="0" w:noVBand="1" w:val="04A0"/>
      </w:tblPr>
      <w:tblGrid>
        <w:gridCol w:w="3331"/>
        <w:gridCol w:w="3331"/>
        <w:gridCol w:w="3331"/>
      </w:tblGrid>
      <w:tr>
        <w:tc>
          <w:tcPr>
            <w:tcW w:type="dxa" w:w="1800"/>
            <w:shd w:fill="18324A"/>
            <w:vAlign w:val="center"/>
          </w:tcPr>
          <w:p>
            <w:r>
              <w:rPr>
                <w:b/>
                <w:color w:val="FFFFFF"/>
                <w:sz w:val="15"/>
              </w:rPr>
              <w:t>Milestone</w:t>
            </w:r>
          </w:p>
        </w:tc>
        <w:tc>
          <w:tcPr>
            <w:tcW w:type="dxa" w:w="4680"/>
            <w:shd w:fill="18324A"/>
            <w:vAlign w:val="center"/>
          </w:tcPr>
          <w:p>
            <w:r>
              <w:rPr>
                <w:b/>
                <w:color w:val="FFFFFF"/>
                <w:sz w:val="15"/>
              </w:rPr>
              <w:t>Implementation work</w:t>
            </w:r>
          </w:p>
        </w:tc>
        <w:tc>
          <w:tcPr>
            <w:tcW w:type="dxa" w:w="3240"/>
            <w:shd w:fill="18324A"/>
            <w:vAlign w:val="center"/>
          </w:tcPr>
          <w:p>
            <w:r>
              <w:rPr>
                <w:b/>
                <w:color w:val="FFFFFF"/>
                <w:sz w:val="15"/>
              </w:rPr>
              <w:t>Exit condition</w:t>
            </w:r>
          </w:p>
        </w:tc>
      </w:tr>
      <w:tr>
        <w:tc>
          <w:tcPr>
            <w:tcW w:type="dxa" w:w="1800"/>
            <w:vAlign w:val="top"/>
          </w:tcPr>
          <w:p>
            <w:r>
              <w:rPr>
                <w:sz w:val="15"/>
              </w:rPr>
              <w:t>A. Repository audit</w:t>
            </w:r>
          </w:p>
        </w:tc>
        <w:tc>
          <w:tcPr>
            <w:tcW w:type="dxa" w:w="4680"/>
            <w:vAlign w:val="top"/>
          </w:tcPr>
          <w:p>
            <w:r>
              <w:rPr>
                <w:sz w:val="15"/>
              </w:rPr>
              <w:t>Map final Orbis classes and current cascade/resource ownership. Reconcile reusable Direct Voice abstractions from the VoiceChat design.</w:t>
            </w:r>
          </w:p>
        </w:tc>
        <w:tc>
          <w:tcPr>
            <w:tcW w:type="dxa" w:w="3240"/>
            <w:vAlign w:val="top"/>
          </w:tcPr>
          <w:p>
            <w:r>
              <w:rPr>
                <w:sz w:val="15"/>
              </w:rPr>
              <w:t>No duplicate lifecycle authority; compile baseline.</w:t>
            </w:r>
          </w:p>
        </w:tc>
      </w:tr>
      <w:tr>
        <w:tc>
          <w:tcPr>
            <w:tcW w:type="dxa" w:w="1800"/>
            <w:vAlign w:val="top"/>
            <w:shd w:fill="E8F1F1"/>
          </w:tcPr>
          <w:p>
            <w:r>
              <w:rPr>
                <w:sz w:val="15"/>
              </w:rPr>
              <w:t>B. Local runtime preflight</w:t>
            </w:r>
          </w:p>
        </w:tc>
        <w:tc>
          <w:tcPr>
            <w:tcW w:type="dxa" w:w="4680"/>
            <w:vAlign w:val="top"/>
            <w:shd w:fill="E8F1F1"/>
          </w:tcPr>
          <w:p>
            <w:r>
              <w:rPr>
                <w:sz w:val="15"/>
              </w:rPr>
              <w:t>Install/build supported Windows CUDA llama.cpp-omni path; download official Q4_K_M + required audio/TTS assets; run reference-audio test.</w:t>
            </w:r>
          </w:p>
        </w:tc>
        <w:tc>
          <w:tcPr>
            <w:tcW w:type="dxa" w:w="3240"/>
            <w:vAlign w:val="top"/>
            <w:shd w:fill="E8F1F1"/>
          </w:tcPr>
          <w:p>
            <w:r>
              <w:rPr>
                <w:sz w:val="15"/>
              </w:rPr>
              <w:t>MiniCPM audio-duplex starts locally, no OOM, produces intelligible cloned-voice speech.</w:t>
            </w:r>
          </w:p>
        </w:tc>
      </w:tr>
      <w:tr>
        <w:tc>
          <w:tcPr>
            <w:tcW w:type="dxa" w:w="1800"/>
            <w:vAlign w:val="top"/>
          </w:tcPr>
          <w:p>
            <w:r>
              <w:rPr>
                <w:sz w:val="15"/>
              </w:rPr>
              <w:t>C. Standalone benchmark</w:t>
            </w:r>
          </w:p>
        </w:tc>
        <w:tc>
          <w:tcPr>
            <w:tcW w:type="dxa" w:w="4680"/>
            <w:vAlign w:val="top"/>
          </w:tcPr>
          <w:p>
            <w:r>
              <w:rPr>
                <w:sz w:val="15"/>
              </w:rPr>
              <w:t>Measure warm VRAM, GPU/CPU/RAM, input cadence, first text/audio, sustained speech, interruption, 20-turn soak.</w:t>
            </w:r>
          </w:p>
        </w:tc>
        <w:tc>
          <w:tcPr>
            <w:tcW w:type="dxa" w:w="3240"/>
            <w:vAlign w:val="top"/>
          </w:tcPr>
          <w:p>
            <w:r>
              <w:rPr>
                <w:sz w:val="15"/>
              </w:rPr>
              <w:t>Standalone metrics captured; no runaway leak/loop.</w:t>
            </w:r>
          </w:p>
        </w:tc>
      </w:tr>
      <w:tr>
        <w:tc>
          <w:tcPr>
            <w:tcW w:type="dxa" w:w="1800"/>
            <w:vAlign w:val="top"/>
            <w:shd w:fill="E8F1F1"/>
          </w:tcPr>
          <w:p>
            <w:r>
              <w:rPr>
                <w:sz w:val="15"/>
              </w:rPr>
              <w:t>D. Hytale co-residency gate</w:t>
            </w:r>
          </w:p>
        </w:tc>
        <w:tc>
          <w:tcPr>
            <w:tcW w:type="dxa" w:w="4680"/>
            <w:vAlign w:val="top"/>
            <w:shd w:fill="E8F1F1"/>
          </w:tcPr>
          <w:p>
            <w:r>
              <w:rPr>
                <w:sz w:val="15"/>
              </w:rPr>
              <w:t>Run representative Hytale scene while MiniCPM is warm and speaking; compare against no-AI and cascade baselines.</w:t>
            </w:r>
          </w:p>
        </w:tc>
        <w:tc>
          <w:tcPr>
            <w:tcW w:type="dxa" w:w="3240"/>
            <w:vAlign w:val="top"/>
            <w:shd w:fill="E8F1F1"/>
          </w:tcPr>
          <w:p>
            <w:r>
              <w:rPr>
                <w:sz w:val="15"/>
              </w:rPr>
              <w:t>PASS only if latency materially improves and Hytale stays within performance budget. If FAIL, stop/report.</w:t>
            </w:r>
          </w:p>
        </w:tc>
      </w:tr>
      <w:tr>
        <w:tc>
          <w:tcPr>
            <w:tcW w:type="dxa" w:w="1800"/>
            <w:vAlign w:val="top"/>
          </w:tcPr>
          <w:p>
            <w:r>
              <w:rPr>
                <w:sz w:val="15"/>
              </w:rPr>
              <w:t>E. Provider protocol client</w:t>
            </w:r>
          </w:p>
        </w:tc>
        <w:tc>
          <w:tcPr>
            <w:tcW w:type="dxa" w:w="4680"/>
            <w:vAlign w:val="top"/>
          </w:tcPr>
          <w:p>
            <w:r>
              <w:rPr>
                <w:sz w:val="15"/>
              </w:rPr>
              <w:t>Implement MiniCPM realtime session client/events and branch correlation under DirectVoiceProvider.</w:t>
            </w:r>
          </w:p>
        </w:tc>
        <w:tc>
          <w:tcPr>
            <w:tcW w:type="dxa" w:w="3240"/>
            <w:vAlign w:val="top"/>
          </w:tcPr>
          <w:p>
            <w:r>
              <w:rPr>
                <w:sz w:val="15"/>
              </w:rPr>
              <w:t>Synthetic + live protocol tests pass.</w:t>
            </w:r>
          </w:p>
        </w:tc>
      </w:tr>
      <w:tr>
        <w:tc>
          <w:tcPr>
            <w:tcW w:type="dxa" w:w="1800"/>
            <w:vAlign w:val="top"/>
            <w:shd w:fill="E8F1F1"/>
          </w:tcPr>
          <w:p>
            <w:r>
              <w:rPr>
                <w:sz w:val="15"/>
              </w:rPr>
              <w:t>F. Sidecar transcript</w:t>
            </w:r>
          </w:p>
        </w:tc>
        <w:tc>
          <w:tcPr>
            <w:tcW w:type="dxa" w:w="4680"/>
            <w:vAlign w:val="top"/>
            <w:shd w:fill="E8F1F1"/>
          </w:tcPr>
          <w:p>
            <w:r>
              <w:rPr>
                <w:sz w:val="15"/>
              </w:rPr>
              <w:t>Fan out Hytale PCM to Moonshine asynchronously; canonical PlayerUtterance enters current brain path exactly once.</w:t>
            </w:r>
          </w:p>
        </w:tc>
        <w:tc>
          <w:tcPr>
            <w:tcW w:type="dxa" w:w="3240"/>
            <w:vAlign w:val="top"/>
            <w:shd w:fill="E8F1F1"/>
          </w:tcPr>
          <w:p>
            <w:r>
              <w:rPr>
                <w:sz w:val="15"/>
              </w:rPr>
              <w:t>Memory/direct-address/action parsing works without blocking ordinary MiniCPM speech.</w:t>
            </w:r>
          </w:p>
        </w:tc>
      </w:tr>
      <w:tr>
        <w:tc>
          <w:tcPr>
            <w:tcW w:type="dxa" w:w="1800"/>
            <w:vAlign w:val="top"/>
          </w:tcPr>
          <w:p>
            <w:r>
              <w:rPr>
                <w:sz w:val="15"/>
              </w:rPr>
              <w:t>G. Authority/audio path</w:t>
            </w:r>
          </w:p>
        </w:tc>
        <w:tc>
          <w:tcPr>
            <w:tcW w:type="dxa" w:w="4680"/>
            <w:vAlign w:val="top"/>
          </w:tcPr>
          <w:p>
            <w:r>
              <w:rPr>
                <w:sz w:val="15"/>
              </w:rPr>
              <w:t>Agent text/audio assembler, deterministic guard, commit buffer, resample/Opus, Hytale spatial playback.</w:t>
            </w:r>
          </w:p>
        </w:tc>
        <w:tc>
          <w:tcPr>
            <w:tcW w:type="dxa" w:w="3240"/>
            <w:vAlign w:val="top"/>
          </w:tcPr>
          <w:p>
            <w:r>
              <w:rPr>
                <w:sz w:val="15"/>
              </w:rPr>
              <w:t>Safe speech streams; invalid facts/actions are blocked.</w:t>
            </w:r>
          </w:p>
        </w:tc>
      </w:tr>
      <w:tr>
        <w:tc>
          <w:tcPr>
            <w:tcW w:type="dxa" w:w="1800"/>
            <w:vAlign w:val="top"/>
            <w:shd w:fill="E8F1F1"/>
          </w:tcPr>
          <w:p>
            <w:r>
              <w:rPr>
                <w:sz w:val="15"/>
              </w:rPr>
              <w:t>H. Action integration</w:t>
            </w:r>
          </w:p>
        </w:tc>
        <w:tc>
          <w:tcPr>
            <w:tcW w:type="dxa" w:w="4680"/>
            <w:vAlign w:val="top"/>
            <w:shd w:fill="E8F1F1"/>
          </w:tcPr>
          <w:p>
            <w:r>
              <w:rPr>
                <w:sz w:val="15"/>
              </w:rPr>
              <w:t>Wire sidecar user intent into current action framework and evidence back to authority guard.</w:t>
            </w:r>
          </w:p>
        </w:tc>
        <w:tc>
          <w:tcPr>
            <w:tcW w:type="dxa" w:w="3240"/>
            <w:vAlign w:val="top"/>
            <w:shd w:fill="E8F1F1"/>
          </w:tcPr>
          <w:p>
            <w:r>
              <w:rPr>
                <w:sz w:val="15"/>
              </w:rPr>
              <w:t>Valid FOLLOW-equivalent commits; false spoken promise cannot pass.</w:t>
            </w:r>
          </w:p>
        </w:tc>
      </w:tr>
      <w:tr>
        <w:tc>
          <w:tcPr>
            <w:tcW w:type="dxa" w:w="1800"/>
            <w:vAlign w:val="top"/>
          </w:tcPr>
          <w:p>
            <w:r>
              <w:rPr>
                <w:sz w:val="15"/>
              </w:rPr>
              <w:t>I. Resource scheduler/UI</w:t>
            </w:r>
          </w:p>
        </w:tc>
        <w:tc>
          <w:tcPr>
            <w:tcW w:type="dxa" w:w="4680"/>
            <w:vAlign w:val="top"/>
          </w:tcPr>
          <w:p>
            <w:r>
              <w:rPr>
                <w:sz w:val="15"/>
              </w:rPr>
              <w:t>GPU admission, provider-busy queue, metrics, panel, circuit breaker, config.</w:t>
            </w:r>
          </w:p>
        </w:tc>
        <w:tc>
          <w:tcPr>
            <w:tcW w:type="dxa" w:w="3240"/>
            <w:vAlign w:val="top"/>
          </w:tcPr>
          <w:p>
            <w:r>
              <w:rPr>
                <w:sz w:val="15"/>
              </w:rPr>
              <w:t>Hytale priority is enforced and observable.</w:t>
            </w:r>
          </w:p>
        </w:tc>
      </w:tr>
      <w:tr>
        <w:tc>
          <w:tcPr>
            <w:tcW w:type="dxa" w:w="1800"/>
            <w:vAlign w:val="top"/>
            <w:shd w:fill="E8F1F1"/>
          </w:tcPr>
          <w:p>
            <w:r>
              <w:rPr>
                <w:sz w:val="15"/>
              </w:rPr>
              <w:t>J. Validation/deployment</w:t>
            </w:r>
          </w:p>
        </w:tc>
        <w:tc>
          <w:tcPr>
            <w:tcW w:type="dxa" w:w="4680"/>
            <w:vAlign w:val="top"/>
            <w:shd w:fill="E8F1F1"/>
          </w:tcPr>
          <w:p>
            <w:r>
              <w:rPr>
                <w:sz w:val="15"/>
              </w:rPr>
              <w:t>Connected-client regressions, soak, benchmark report, artifact/hash/report.</w:t>
            </w:r>
          </w:p>
        </w:tc>
        <w:tc>
          <w:tcPr>
            <w:tcW w:type="dxa" w:w="3240"/>
            <w:vAlign w:val="top"/>
            <w:shd w:fill="E8F1F1"/>
          </w:tcPr>
          <w:p>
            <w:r>
              <w:rPr>
                <w:sz w:val="15"/>
              </w:rPr>
              <w:t>Definition of Done satisfied or provider rejected honestly.</w:t>
            </w:r>
          </w:p>
        </w:tc>
      </w:tr>
    </w:tbl>
    <w:p/>
    <w:p>
      <w:pPr>
        <w:pStyle w:val="Requirement"/>
      </w:pPr>
      <w:r>
        <w:t>MUST Milestone D is a hard go/no-go. If local MiniCPM cannot beat the current cascade meaningfully without unacceptable Hytale regression, Codex stops the Direct Voice integration and produces a benchmark report instead of forcing completion.</w:t>
      </w:r>
    </w:p>
    <w:p>
      <w:pPr>
        <w:pStyle w:val="Heading1"/>
      </w:pPr>
      <w:r>
        <w:t>22. Verification, Performance Budgets, and Definition of Done</w:t>
      </w:r>
    </w:p>
    <w:p>
      <w:pPr>
        <w:pStyle w:val="Heading2"/>
      </w:pPr>
      <w:r>
        <w:t>22.1 Automated / Synthetic Tests</w:t>
      </w:r>
    </w:p>
    <w:p>
      <w:pPr>
        <w:ind w:left="317" w:hanging="259"/>
      </w:pPr>
      <w:r>
        <w:t>• MiniCPM session/event parsing for queue/session/listen/text/audio/close/error messages.</w:t>
      </w:r>
    </w:p>
    <w:p>
      <w:pPr>
        <w:ind w:left="317" w:hanging="259"/>
      </w:pPr>
      <w:r>
        <w:t>• Late/stale provider events cannot cross branch epochs or NPC/player scene boundaries.</w:t>
      </w:r>
    </w:p>
    <w:p>
      <w:pPr>
        <w:ind w:left="317" w:hanging="259"/>
      </w:pPr>
      <w:r>
        <w:t>• Moonshine transcript enters the brain exactly once and never feeds back into MiniCPM as the conversational input.</w:t>
      </w:r>
    </w:p>
    <w:p>
      <w:pPr>
        <w:ind w:left="317" w:hanging="259"/>
      </w:pPr>
      <w:r>
        <w:t>• SAFE_SOCIAL releases; authoritative facts require Orbis evidence; action commitments require an already committed action.</w:t>
      </w:r>
    </w:p>
    <w:p>
      <w:pPr>
        <w:ind w:left="317" w:hanging="259"/>
      </w:pPr>
      <w:r>
        <w:t>• Audio cannot advance past the text authority watermark.</w:t>
      </w:r>
    </w:p>
    <w:p>
      <w:pPr>
        <w:ind w:left="317" w:hanging="259"/>
      </w:pPr>
      <w:r>
        <w:t>• WebSocket/endpoint/provider failure releases all session/resource state.</w:t>
      </w:r>
    </w:p>
    <w:p>
      <w:pPr>
        <w:ind w:left="317" w:hanging="259"/>
      </w:pPr>
      <w:r>
        <w:t>• No Hytale callback blocks on resampling, WebSocket I/O, Moonshine, MiniCPM inference, guard work, or playback completion.</w:t>
      </w:r>
    </w:p>
    <w:p>
      <w:pPr>
        <w:ind w:left="317" w:hanging="259"/>
      </w:pPr>
      <w:r>
        <w:t>• Existing cascade and R001-current regressions remain passing.</w:t>
      </w:r>
    </w:p>
    <w:p>
      <w:pPr>
        <w:pStyle w:val="Heading2"/>
      </w:pPr>
      <w:r>
        <w:t>22.2 Connected-Client Scenarios</w:t>
      </w:r>
    </w:p>
    <w:p>
      <w:pPr>
        <w:ind w:left="317" w:hanging="259"/>
      </w:pPr>
      <w:r>
        <w:t>• Natural greeting and five-minute conversation using MiniCPM audio directly.</w:t>
      </w:r>
    </w:p>
    <w:p>
      <w:pPr>
        <w:ind w:left="317" w:hanging="259"/>
      </w:pPr>
      <w:r>
        <w:t>• Voice clone test with Mara/Lycander reference audio; compare stability against current Chatterbox baseline.</w:t>
      </w:r>
    </w:p>
    <w:p>
      <w:pPr>
        <w:ind w:left="317" w:hanging="259"/>
      </w:pPr>
      <w:r>
        <w:t>• Immediate memory test: tell NPC a unique hidden object/location, discuss another topic, then ask again; sidecar transcript must persist through existing memory and next context refresh.</w:t>
      </w:r>
    </w:p>
    <w:p>
      <w:pPr>
        <w:ind w:left="317" w:hanging="259"/>
      </w:pPr>
      <w:r>
        <w:t>• Known relationship/identity facts cannot be contradicted in delivered speech.</w:t>
      </w:r>
    </w:p>
    <w:p>
      <w:pPr>
        <w:ind w:left="317" w:hanging="259"/>
      </w:pPr>
      <w:r>
        <w:t>• Unknown current world fact cannot be confidently invented and delivered if it lacks Orbis evidence.</w:t>
      </w:r>
    </w:p>
    <w:p>
      <w:pPr>
        <w:ind w:left="317" w:hanging="259"/>
      </w:pPr>
      <w:r>
        <w:t>• FOLLOW or equivalent user request: sidecar parses request, action commits, then matching MiniCPM commitment may be spoken.</w:t>
      </w:r>
    </w:p>
    <w:p>
      <w:pPr>
        <w:ind w:left="317" w:hanging="259"/>
      </w:pPr>
      <w:r>
        <w:t>• Invalid/unreachable action cannot produce a false delivered promise.</w:t>
      </w:r>
    </w:p>
    <w:p>
      <w:pPr>
        <w:ind w:left="317" w:hanging="259"/>
      </w:pPr>
      <w:r>
        <w:t>• Barge-in stops Hytale audio immediately while MiniCPM keeps receiving the interruption.</w:t>
      </w:r>
    </w:p>
    <w:p>
      <w:pPr>
        <w:ind w:left="317" w:hanging="259"/>
      </w:pPr>
      <w:r>
        <w:t>• Twenty-turn soak with no VRAM creep, queue leak, stale session, repeating self-talk, or branch crossover.</w:t>
      </w:r>
    </w:p>
    <w:p>
      <w:pPr>
        <w:ind w:left="317" w:hanging="259"/>
      </w:pPr>
      <w:r>
        <w:t>• Switch MiniCPM/cascade between conversations; no automatic hidden fallback.</w:t>
      </w:r>
    </w:p>
    <w:p>
      <w:pPr>
        <w:pStyle w:val="Heading2"/>
      </w:pPr>
      <w:r>
        <w:t>22.3 Performance Budgets and Go/No-Go</w:t>
      </w:r>
    </w:p>
    <w:tbl>
      <w:tblPr>
        <w:tblW w:type="auto" w:w="0"/>
        <w:tblLayout w:type="autofit"/>
        <w:tblLook w:firstColumn="1" w:firstRow="1" w:lastColumn="0" w:lastRow="0" w:noHBand="0" w:noVBand="1" w:val="04A0"/>
      </w:tblPr>
      <w:tblGrid>
        <w:gridCol w:w="3331"/>
        <w:gridCol w:w="3331"/>
        <w:gridCol w:w="3331"/>
      </w:tblGrid>
      <w:tr>
        <w:tc>
          <w:tcPr>
            <w:tcW w:type="dxa" w:w="3024"/>
            <w:shd w:fill="18324A"/>
            <w:vAlign w:val="center"/>
          </w:tcPr>
          <w:p>
            <w:r>
              <w:rPr>
                <w:b/>
                <w:color w:val="FFFFFF"/>
                <w:sz w:val="15"/>
              </w:rPr>
              <w:t>Metric</w:t>
            </w:r>
          </w:p>
        </w:tc>
        <w:tc>
          <w:tcPr>
            <w:tcW w:type="dxa" w:w="3672"/>
            <w:shd w:fill="18324A"/>
            <w:vAlign w:val="center"/>
          </w:tcPr>
          <w:p>
            <w:r>
              <w:rPr>
                <w:b/>
                <w:color w:val="FFFFFF"/>
                <w:sz w:val="15"/>
              </w:rPr>
              <w:t>Pass target</w:t>
            </w:r>
          </w:p>
        </w:tc>
        <w:tc>
          <w:tcPr>
            <w:tcW w:type="dxa" w:w="3168"/>
            <w:shd w:fill="18324A"/>
            <w:vAlign w:val="center"/>
          </w:tcPr>
          <w:p>
            <w:r>
              <w:rPr>
                <w:b/>
                <w:color w:val="FFFFFF"/>
                <w:sz w:val="15"/>
              </w:rPr>
              <w:t>Fail / warning</w:t>
            </w:r>
          </w:p>
        </w:tc>
      </w:tr>
      <w:tr>
        <w:tc>
          <w:tcPr>
            <w:tcW w:type="dxa" w:w="3024"/>
            <w:vAlign w:val="top"/>
          </w:tcPr>
          <w:p>
            <w:r>
              <w:rPr>
                <w:sz w:val="15"/>
              </w:rPr>
              <w:t>MiniCPM local startup</w:t>
            </w:r>
          </w:p>
        </w:tc>
        <w:tc>
          <w:tcPr>
            <w:tcW w:type="dxa" w:w="3672"/>
            <w:vAlign w:val="top"/>
          </w:tcPr>
          <w:p>
            <w:r>
              <w:rPr>
                <w:sz w:val="15"/>
              </w:rPr>
              <w:t>Loads Q4_K_M + audio/TTS assets without OOM on 12 GB</w:t>
            </w:r>
          </w:p>
        </w:tc>
        <w:tc>
          <w:tcPr>
            <w:tcW w:type="dxa" w:w="3168"/>
            <w:vAlign w:val="top"/>
          </w:tcPr>
          <w:p>
            <w:r>
              <w:rPr>
                <w:sz w:val="15"/>
              </w:rPr>
              <w:t>Any unrecoverable OOM is immediate local FAIL</w:t>
            </w:r>
          </w:p>
        </w:tc>
      </w:tr>
      <w:tr>
        <w:tc>
          <w:tcPr>
            <w:tcW w:type="dxa" w:w="3024"/>
            <w:vAlign w:val="top"/>
            <w:shd w:fill="E8F1F1"/>
          </w:tcPr>
          <w:p>
            <w:r>
              <w:rPr>
                <w:sz w:val="15"/>
              </w:rPr>
              <w:t>Warm provider VRAM</w:t>
            </w:r>
          </w:p>
        </w:tc>
        <w:tc>
          <w:tcPr>
            <w:tcW w:type="dxa" w:w="3672"/>
            <w:vAlign w:val="top"/>
            <w:shd w:fill="E8F1F1"/>
          </w:tcPr>
          <w:p>
            <w:r>
              <w:rPr>
                <w:sz w:val="15"/>
              </w:rPr>
              <w:t>Leaves enough headroom for stable representative Hytale scene</w:t>
            </w:r>
          </w:p>
        </w:tc>
        <w:tc>
          <w:tcPr>
            <w:tcW w:type="dxa" w:w="3168"/>
            <w:vAlign w:val="top"/>
            <w:shd w:fill="E8F1F1"/>
          </w:tcPr>
          <w:p>
            <w:r>
              <w:rPr>
                <w:sz w:val="15"/>
              </w:rPr>
              <w:t>Hytale OOM, paging/thrashing, or sustained VRAM emergency = FAIL</w:t>
            </w:r>
          </w:p>
        </w:tc>
      </w:tr>
      <w:tr>
        <w:tc>
          <w:tcPr>
            <w:tcW w:type="dxa" w:w="3024"/>
            <w:vAlign w:val="top"/>
          </w:tcPr>
          <w:p>
            <w:r>
              <w:rPr>
                <w:sz w:val="15"/>
              </w:rPr>
              <w:t>Player speech end -&gt; first Hytale audible</w:t>
            </w:r>
          </w:p>
        </w:tc>
        <w:tc>
          <w:tcPr>
            <w:tcW w:type="dxa" w:w="3672"/>
            <w:vAlign w:val="top"/>
          </w:tcPr>
          <w:p>
            <w:r>
              <w:rPr>
                <w:sz w:val="15"/>
              </w:rPr>
              <w:t>At least 25% faster p50 than current warmed cascade; stretch target &lt;=900 ms</w:t>
            </w:r>
          </w:p>
        </w:tc>
        <w:tc>
          <w:tcPr>
            <w:tcW w:type="dxa" w:w="3168"/>
            <w:vAlign w:val="top"/>
          </w:tcPr>
          <w:p>
            <w:r>
              <w:rPr>
                <w:sz w:val="15"/>
              </w:rPr>
              <w:t>No material improvement over cascade = no reason to adopt</w:t>
            </w:r>
          </w:p>
        </w:tc>
      </w:tr>
      <w:tr>
        <w:tc>
          <w:tcPr>
            <w:tcW w:type="dxa" w:w="3024"/>
            <w:vAlign w:val="top"/>
            <w:shd w:fill="E8F1F1"/>
          </w:tcPr>
          <w:p>
            <w:r>
              <w:rPr>
                <w:sz w:val="15"/>
              </w:rPr>
              <w:t>Hytale frame-time impact while active</w:t>
            </w:r>
          </w:p>
        </w:tc>
        <w:tc>
          <w:tcPr>
            <w:tcW w:type="dxa" w:w="3672"/>
            <w:vAlign w:val="top"/>
            <w:shd w:fill="E8F1F1"/>
          </w:tcPr>
          <w:p>
            <w:r>
              <w:rPr>
                <w:sz w:val="15"/>
              </w:rPr>
              <w:t>&lt;=10% degradation in p95 frame time from no-Direct-Voice baseline</w:t>
            </w:r>
          </w:p>
        </w:tc>
        <w:tc>
          <w:tcPr>
            <w:tcW w:type="dxa" w:w="3168"/>
            <w:vAlign w:val="top"/>
            <w:shd w:fill="E8F1F1"/>
          </w:tcPr>
          <w:p>
            <w:r>
              <w:rPr>
                <w:sz w:val="15"/>
              </w:rPr>
              <w:t>&gt;15% sustained or visible recurring hitching = FAIL</w:t>
            </w:r>
          </w:p>
        </w:tc>
      </w:tr>
      <w:tr>
        <w:tc>
          <w:tcPr>
            <w:tcW w:type="dxa" w:w="3024"/>
            <w:vAlign w:val="top"/>
          </w:tcPr>
          <w:p>
            <w:r>
              <w:rPr>
                <w:sz w:val="15"/>
              </w:rPr>
              <w:t>Hytale severe hitching</w:t>
            </w:r>
          </w:p>
        </w:tc>
        <w:tc>
          <w:tcPr>
            <w:tcW w:type="dxa" w:w="3672"/>
            <w:vAlign w:val="top"/>
          </w:tcPr>
          <w:p>
            <w:r>
              <w:rPr>
                <w:sz w:val="15"/>
              </w:rPr>
              <w:t>No recurring &gt;50 ms inference-correlated spikes in representative test</w:t>
            </w:r>
          </w:p>
        </w:tc>
        <w:tc>
          <w:tcPr>
            <w:tcW w:type="dxa" w:w="3168"/>
            <w:vAlign w:val="top"/>
          </w:tcPr>
          <w:p>
            <w:r>
              <w:rPr>
                <w:sz w:val="15"/>
              </w:rPr>
              <w:t>Recurring spikes attributable to MiniCPM = FAIL</w:t>
            </w:r>
          </w:p>
        </w:tc>
      </w:tr>
      <w:tr>
        <w:tc>
          <w:tcPr>
            <w:tcW w:type="dxa" w:w="3024"/>
            <w:vAlign w:val="top"/>
            <w:shd w:fill="E8F1F1"/>
          </w:tcPr>
          <w:p>
            <w:r>
              <w:rPr>
                <w:sz w:val="15"/>
              </w:rPr>
              <w:t>Barge-in confirmed -&gt; playback stop</w:t>
            </w:r>
          </w:p>
        </w:tc>
        <w:tc>
          <w:tcPr>
            <w:tcW w:type="dxa" w:w="3672"/>
            <w:vAlign w:val="top"/>
            <w:shd w:fill="E8F1F1"/>
          </w:tcPr>
          <w:p>
            <w:r>
              <w:rPr>
                <w:sz w:val="15"/>
              </w:rPr>
              <w:t>Preserve current Orbis target, approximately &lt;=150 ms</w:t>
            </w:r>
          </w:p>
        </w:tc>
        <w:tc>
          <w:tcPr>
            <w:tcW w:type="dxa" w:w="3168"/>
            <w:vAlign w:val="top"/>
            <w:shd w:fill="E8F1F1"/>
          </w:tcPr>
          <w:p>
            <w:r>
              <w:rPr>
                <w:sz w:val="15"/>
              </w:rPr>
              <w:t>&gt;300 ms is blocking defect</w:t>
            </w:r>
          </w:p>
        </w:tc>
      </w:tr>
      <w:tr>
        <w:tc>
          <w:tcPr>
            <w:tcW w:type="dxa" w:w="3024"/>
            <w:vAlign w:val="top"/>
          </w:tcPr>
          <w:p>
            <w:r>
              <w:rPr>
                <w:sz w:val="15"/>
              </w:rPr>
              <w:t>Authority-buffer added latency</w:t>
            </w:r>
          </w:p>
        </w:tc>
        <w:tc>
          <w:tcPr>
            <w:tcW w:type="dxa" w:w="3672"/>
            <w:vAlign w:val="top"/>
          </w:tcPr>
          <w:p>
            <w:r>
              <w:rPr>
                <w:sz w:val="15"/>
              </w:rPr>
              <w:t>&lt;=300 ms p50</w:t>
            </w:r>
          </w:p>
        </w:tc>
        <w:tc>
          <w:tcPr>
            <w:tcW w:type="dxa" w:w="3168"/>
            <w:vAlign w:val="top"/>
          </w:tcPr>
          <w:p>
            <w:r>
              <w:rPr>
                <w:sz w:val="15"/>
              </w:rPr>
              <w:t>&gt;750 ms sustained erodes Direct Voice value</w:t>
            </w:r>
          </w:p>
        </w:tc>
      </w:tr>
      <w:tr>
        <w:tc>
          <w:tcPr>
            <w:tcW w:type="dxa" w:w="3024"/>
            <w:vAlign w:val="top"/>
            <w:shd w:fill="E8F1F1"/>
          </w:tcPr>
          <w:p>
            <w:r>
              <w:rPr>
                <w:sz w:val="15"/>
              </w:rPr>
              <w:t>Sidecar transcript completion</w:t>
            </w:r>
          </w:p>
        </w:tc>
        <w:tc>
          <w:tcPr>
            <w:tcW w:type="dxa" w:w="3672"/>
            <w:vAlign w:val="top"/>
            <w:shd w:fill="E8F1F1"/>
          </w:tcPr>
          <w:p>
            <w:r>
              <w:rPr>
                <w:sz w:val="15"/>
              </w:rPr>
              <w:t>Normally available before action-commitment phrase needs authorization</w:t>
            </w:r>
          </w:p>
        </w:tc>
        <w:tc>
          <w:tcPr>
            <w:tcW w:type="dxa" w:w="3168"/>
            <w:vAlign w:val="top"/>
            <w:shd w:fill="E8F1F1"/>
          </w:tcPr>
          <w:p>
            <w:r>
              <w:rPr>
                <w:sz w:val="15"/>
              </w:rPr>
              <w:t>Frequent transcript lag that blocks common actions requires redesign</w:t>
            </w:r>
          </w:p>
        </w:tc>
      </w:tr>
      <w:tr>
        <w:tc>
          <w:tcPr>
            <w:tcW w:type="dxa" w:w="3024"/>
            <w:vAlign w:val="top"/>
          </w:tcPr>
          <w:p>
            <w:r>
              <w:rPr>
                <w:sz w:val="15"/>
              </w:rPr>
              <w:t>20-turn memory/resource soak</w:t>
            </w:r>
          </w:p>
        </w:tc>
        <w:tc>
          <w:tcPr>
            <w:tcW w:type="dxa" w:w="3672"/>
            <w:vAlign w:val="top"/>
          </w:tcPr>
          <w:p>
            <w:r>
              <w:rPr>
                <w:sz w:val="15"/>
              </w:rPr>
              <w:t>No monotonic VRAM/queue growth; no session crossover</w:t>
            </w:r>
          </w:p>
        </w:tc>
        <w:tc>
          <w:tcPr>
            <w:tcW w:type="dxa" w:w="3168"/>
            <w:vAlign w:val="top"/>
          </w:tcPr>
          <w:p>
            <w:r>
              <w:rPr>
                <w:sz w:val="15"/>
              </w:rPr>
              <w:t>Any reproducible leak/crossover is blocking</w:t>
            </w:r>
          </w:p>
        </w:tc>
      </w:tr>
      <w:tr>
        <w:tc>
          <w:tcPr>
            <w:tcW w:type="dxa" w:w="3024"/>
            <w:vAlign w:val="top"/>
            <w:shd w:fill="E8F1F1"/>
          </w:tcPr>
          <w:p>
            <w:r>
              <w:rPr>
                <w:sz w:val="15"/>
              </w:rPr>
              <w:t>Concurrent local sessions</w:t>
            </w:r>
          </w:p>
        </w:tc>
        <w:tc>
          <w:tcPr>
            <w:tcW w:type="dxa" w:w="3672"/>
            <w:vAlign w:val="top"/>
            <w:shd w:fill="E8F1F1"/>
          </w:tcPr>
          <w:p>
            <w:r>
              <w:rPr>
                <w:sz w:val="15"/>
              </w:rPr>
              <w:t>1 guaranteed</w:t>
            </w:r>
          </w:p>
        </w:tc>
        <w:tc>
          <w:tcPr>
            <w:tcW w:type="dxa" w:w="3168"/>
            <w:vAlign w:val="top"/>
            <w:shd w:fill="E8F1F1"/>
          </w:tcPr>
          <w:p>
            <w:r>
              <w:rPr>
                <w:sz w:val="15"/>
              </w:rPr>
              <w:t>Do not claim &gt;1 until separately proven</w:t>
            </w:r>
          </w:p>
        </w:tc>
      </w:tr>
    </w:tbl>
    <w:p/>
    <w:p>
      <w:pPr/>
      <w:r>
        <w:t>The 25% latency rule is intentionally relative. If MiniCPM sounds more natural but does not materially beat the existing optimized Orbis cascade, the added GPU cost and integration complexity are not justified for the local baseline.</w:t>
      </w:r>
    </w:p>
    <w:p>
      <w:pPr>
        <w:pStyle w:val="Heading2"/>
      </w:pPr>
      <w:r>
        <w:t>22.4 Definition of Done</w:t>
      </w:r>
    </w:p>
    <w:p>
      <w:pPr>
        <w:ind w:left="317" w:hanging="259"/>
      </w:pPr>
      <w:r>
        <w:t>• Local MiniCPM-o 4.5 Q4_K_M audio-duplex runtime is reproducibly installed and benchmarked on the target 12 GB GPU.</w:t>
      </w:r>
    </w:p>
    <w:p>
      <w:pPr>
        <w:ind w:left="317" w:hanging="259"/>
      </w:pPr>
      <w:r>
        <w:t>• The Hytale co-residency gate passes; otherwise the project stops with an honest rejection report instead of claiming integration success.</w:t>
      </w:r>
    </w:p>
    <w:p>
      <w:pPr>
        <w:ind w:left="317" w:hanging="259"/>
      </w:pPr>
      <w:r>
        <w:t>• MiniCPM receives player audio directly; Moonshine is sidecar-only and does not sit in the conversational reply path.</w:t>
      </w:r>
    </w:p>
    <w:p>
      <w:pPr>
        <w:ind w:left="317" w:hanging="259"/>
      </w:pPr>
      <w:r>
        <w:t>• Direct Voice remains a branch-pinned Orbis provider; the cascade remains independently selectable.</w:t>
      </w:r>
    </w:p>
    <w:p>
      <w:pPr>
        <w:ind w:left="317" w:hanging="259"/>
      </w:pPr>
      <w:r>
        <w:t>• Agent text/audio cannot reach Hytale beyond the authority-approved watermark.</w:t>
      </w:r>
    </w:p>
    <w:p>
      <w:pPr>
        <w:ind w:left="317" w:hanging="259"/>
      </w:pPr>
      <w:r>
        <w:t>• World/memory claims are grounded against Orbis evidence; action commitments require the existing action framework to commit.</w:t>
      </w:r>
    </w:p>
    <w:p>
      <w:pPr>
        <w:ind w:left="317" w:hanging="259"/>
      </w:pPr>
      <w:r>
        <w:t>• User sidecar transcript updates the existing brain and action parser exactly once.</w:t>
      </w:r>
    </w:p>
    <w:p>
      <w:pPr>
        <w:ind w:left="317" w:hanging="259"/>
      </w:pPr>
      <w:r>
        <w:t>• Voice cloning uses existing NPC reference audio without modifying the source assets.</w:t>
      </w:r>
    </w:p>
    <w:p>
      <w:pPr>
        <w:ind w:left="317" w:hanging="259"/>
      </w:pPr>
      <w:r>
        <w:t>• Hytale spatial playback, delivery truth, floor ownership, cancellation, and resource scheduling remain Orbis-owned.</w:t>
      </w:r>
    </w:p>
    <w:p>
      <w:pPr>
        <w:ind w:left="317" w:hanging="259"/>
      </w:pPr>
      <w:r>
        <w:t>• No invented MiniCPM tool-call/RAG API, no second response LLM, no provider mutation of Hytale/persistent state, and no hidden automatic fallback.</w:t>
      </w:r>
    </w:p>
    <w:p>
      <w:pPr>
        <w:ind w:left="317" w:hanging="259"/>
      </w:pPr>
      <w:r>
        <w:t>• Final report includes exact runtime/model revisions plus p50/p95 latency, VRAM, GPU/CPU/RAM, and Hytale frame-time comparison versus cascade.</w:t>
      </w:r>
    </w:p>
    <w:p>
      <w:r>
        <w:br w:type="page"/>
      </w:r>
    </w:p>
    <w:p>
      <w:pPr>
        <w:pStyle w:val="Heading1"/>
      </w:pPr>
      <w:r>
        <w:t>Appendix A. Proposed Component Map</w:t>
      </w:r>
    </w:p>
    <w:tbl>
      <w:tblPr>
        <w:tblW w:type="auto" w:w="0"/>
        <w:tblLayout w:type="autofit"/>
        <w:tblLook w:firstColumn="1" w:firstRow="1" w:lastColumn="0" w:lastRow="0" w:noHBand="0" w:noVBand="1" w:val="04A0"/>
      </w:tblPr>
      <w:tblGrid>
        <w:gridCol w:w="3331"/>
        <w:gridCol w:w="3331"/>
        <w:gridCol w:w="3331"/>
      </w:tblGrid>
      <w:tr>
        <w:tc>
          <w:tcPr>
            <w:tcW w:type="dxa" w:w="2880"/>
            <w:shd w:fill="18324A"/>
            <w:vAlign w:val="center"/>
          </w:tcPr>
          <w:p>
            <w:r>
              <w:rPr>
                <w:b/>
                <w:color w:val="FFFFFF"/>
                <w:sz w:val="15"/>
              </w:rPr>
              <w:t>Component</w:t>
            </w:r>
          </w:p>
        </w:tc>
        <w:tc>
          <w:tcPr>
            <w:tcW w:type="dxa" w:w="4824"/>
            <w:shd w:fill="18324A"/>
            <w:vAlign w:val="center"/>
          </w:tcPr>
          <w:p>
            <w:r>
              <w:rPr>
                <w:b/>
                <w:color w:val="FFFFFF"/>
                <w:sz w:val="15"/>
              </w:rPr>
              <w:t>Responsibility</w:t>
            </w:r>
          </w:p>
        </w:tc>
        <w:tc>
          <w:tcPr>
            <w:tcW w:type="dxa" w:w="2016"/>
            <w:shd w:fill="18324A"/>
            <w:vAlign w:val="center"/>
          </w:tcPr>
          <w:p>
            <w:r>
              <w:rPr>
                <w:b/>
                <w:color w:val="FFFFFF"/>
                <w:sz w:val="15"/>
              </w:rPr>
              <w:t>Disposition</w:t>
            </w:r>
          </w:p>
        </w:tc>
      </w:tr>
      <w:tr>
        <w:tc>
          <w:tcPr>
            <w:tcW w:type="dxa" w:w="2880"/>
            <w:vAlign w:val="top"/>
          </w:tcPr>
          <w:p>
            <w:r>
              <w:rPr>
                <w:sz w:val="15"/>
              </w:rPr>
              <w:t>OrbisRuntime / OrbisTurnCoordinator</w:t>
            </w:r>
          </w:p>
        </w:tc>
        <w:tc>
          <w:tcPr>
            <w:tcW w:type="dxa" w:w="4824"/>
            <w:vAlign w:val="top"/>
          </w:tcPr>
          <w:p>
            <w:r>
              <w:rPr>
                <w:sz w:val="15"/>
              </w:rPr>
              <w:t>Existing turn/branch/event/cancellation owner</w:t>
            </w:r>
          </w:p>
        </w:tc>
        <w:tc>
          <w:tcPr>
            <w:tcW w:type="dxa" w:w="2016"/>
            <w:vAlign w:val="top"/>
          </w:tcPr>
          <w:p>
            <w:r>
              <w:rPr>
                <w:sz w:val="15"/>
              </w:rPr>
              <w:t>Retain</w:t>
            </w:r>
          </w:p>
        </w:tc>
      </w:tr>
      <w:tr>
        <w:tc>
          <w:tcPr>
            <w:tcW w:type="dxa" w:w="2880"/>
            <w:vAlign w:val="top"/>
            <w:shd w:fill="E8F1F1"/>
          </w:tcPr>
          <w:p>
            <w:r>
              <w:rPr>
                <w:sz w:val="15"/>
              </w:rPr>
              <w:t>DirectVoiceProvider</w:t>
            </w:r>
          </w:p>
        </w:tc>
        <w:tc>
          <w:tcPr>
            <w:tcW w:type="dxa" w:w="4824"/>
            <w:vAlign w:val="top"/>
            <w:shd w:fill="E8F1F1"/>
          </w:tcPr>
          <w:p>
            <w:r>
              <w:rPr>
                <w:sz w:val="15"/>
              </w:rPr>
              <w:t>Provider-neutral direct audio conversation contract</w:t>
            </w:r>
          </w:p>
        </w:tc>
        <w:tc>
          <w:tcPr>
            <w:tcW w:type="dxa" w:w="2016"/>
            <w:vAlign w:val="top"/>
            <w:shd w:fill="E8F1F1"/>
          </w:tcPr>
          <w:p>
            <w:r>
              <w:rPr>
                <w:sz w:val="15"/>
              </w:rPr>
              <w:t>Reuse/extend from prior design</w:t>
            </w:r>
          </w:p>
        </w:tc>
      </w:tr>
      <w:tr>
        <w:tc>
          <w:tcPr>
            <w:tcW w:type="dxa" w:w="2880"/>
            <w:vAlign w:val="top"/>
          </w:tcPr>
          <w:p>
            <w:r>
              <w:rPr>
                <w:sz w:val="15"/>
              </w:rPr>
              <w:t>MiniCpmDirectVoiceProvider</w:t>
            </w:r>
          </w:p>
        </w:tc>
        <w:tc>
          <w:tcPr>
            <w:tcW w:type="dxa" w:w="4824"/>
            <w:vAlign w:val="top"/>
          </w:tcPr>
          <w:p>
            <w:r>
              <w:rPr>
                <w:sz w:val="15"/>
              </w:rPr>
              <w:t>MiniCPM-o 4.5 provider implementation</w:t>
            </w:r>
          </w:p>
        </w:tc>
        <w:tc>
          <w:tcPr>
            <w:tcW w:type="dxa" w:w="2016"/>
            <w:vAlign w:val="top"/>
          </w:tcPr>
          <w:p>
            <w:r>
              <w:rPr>
                <w:sz w:val="15"/>
              </w:rPr>
              <w:t>Add</w:t>
            </w:r>
          </w:p>
        </w:tc>
      </w:tr>
      <w:tr>
        <w:tc>
          <w:tcPr>
            <w:tcW w:type="dxa" w:w="2880"/>
            <w:vAlign w:val="top"/>
            <w:shd w:fill="E8F1F1"/>
          </w:tcPr>
          <w:p>
            <w:r>
              <w:rPr>
                <w:sz w:val="15"/>
              </w:rPr>
              <w:t>MiniCpmRealtimeClient</w:t>
            </w:r>
          </w:p>
        </w:tc>
        <w:tc>
          <w:tcPr>
            <w:tcW w:type="dxa" w:w="4824"/>
            <w:vAlign w:val="top"/>
            <w:shd w:fill="E8F1F1"/>
          </w:tcPr>
          <w:p>
            <w:r>
              <w:rPr>
                <w:sz w:val="15"/>
              </w:rPr>
              <w:t>WebSocket session.init/input.append/response.output.delta/session.close</w:t>
            </w:r>
          </w:p>
        </w:tc>
        <w:tc>
          <w:tcPr>
            <w:tcW w:type="dxa" w:w="2016"/>
            <w:vAlign w:val="top"/>
            <w:shd w:fill="E8F1F1"/>
          </w:tcPr>
          <w:p>
            <w:r>
              <w:rPr>
                <w:sz w:val="15"/>
              </w:rPr>
              <w:t>Add</w:t>
            </w:r>
          </w:p>
        </w:tc>
      </w:tr>
      <w:tr>
        <w:tc>
          <w:tcPr>
            <w:tcW w:type="dxa" w:w="2880"/>
            <w:vAlign w:val="top"/>
          </w:tcPr>
          <w:p>
            <w:r>
              <w:rPr>
                <w:sz w:val="15"/>
              </w:rPr>
              <w:t>DirectVoiceContextBuilder</w:t>
            </w:r>
          </w:p>
        </w:tc>
        <w:tc>
          <w:tcPr>
            <w:tcW w:type="dxa" w:w="4824"/>
            <w:vAlign w:val="top"/>
          </w:tcPr>
          <w:p>
            <w:r>
              <w:rPr>
                <w:sz w:val="15"/>
              </w:rPr>
              <w:t>Build bounded NPC identity/memory/relationship/world snapshot</w:t>
            </w:r>
          </w:p>
        </w:tc>
        <w:tc>
          <w:tcPr>
            <w:tcW w:type="dxa" w:w="2016"/>
            <w:vAlign w:val="top"/>
          </w:tcPr>
          <w:p>
            <w:r>
              <w:rPr>
                <w:sz w:val="15"/>
              </w:rPr>
              <w:t>Add or extend existing context builder</w:t>
            </w:r>
          </w:p>
        </w:tc>
      </w:tr>
      <w:tr>
        <w:tc>
          <w:tcPr>
            <w:tcW w:type="dxa" w:w="2880"/>
            <w:vAlign w:val="top"/>
            <w:shd w:fill="E8F1F1"/>
          </w:tcPr>
          <w:p>
            <w:r>
              <w:rPr>
                <w:sz w:val="15"/>
              </w:rPr>
              <w:t>DirectVoiceAudioFanout</w:t>
            </w:r>
          </w:p>
        </w:tc>
        <w:tc>
          <w:tcPr>
            <w:tcW w:type="dxa" w:w="4824"/>
            <w:vAlign w:val="top"/>
            <w:shd w:fill="E8F1F1"/>
          </w:tcPr>
          <w:p>
            <w:r>
              <w:rPr>
                <w:sz w:val="15"/>
              </w:rPr>
              <w:t>One capture stream -&gt; MiniCPM + Moonshine sidecar queues</w:t>
            </w:r>
          </w:p>
        </w:tc>
        <w:tc>
          <w:tcPr>
            <w:tcW w:type="dxa" w:w="2016"/>
            <w:vAlign w:val="top"/>
            <w:shd w:fill="E8F1F1"/>
          </w:tcPr>
          <w:p>
            <w:r>
              <w:rPr>
                <w:sz w:val="15"/>
              </w:rPr>
              <w:t>Add</w:t>
            </w:r>
          </w:p>
        </w:tc>
      </w:tr>
      <w:tr>
        <w:tc>
          <w:tcPr>
            <w:tcW w:type="dxa" w:w="2880"/>
            <w:vAlign w:val="top"/>
          </w:tcPr>
          <w:p>
            <w:r>
              <w:rPr>
                <w:sz w:val="15"/>
              </w:rPr>
              <w:t>MoonshineTranscriptSidecar</w:t>
            </w:r>
          </w:p>
        </w:tc>
        <w:tc>
          <w:tcPr>
            <w:tcW w:type="dxa" w:w="4824"/>
            <w:vAlign w:val="top"/>
          </w:tcPr>
          <w:p>
            <w:r>
              <w:rPr>
                <w:sz w:val="15"/>
              </w:rPr>
              <w:t>Canonical user transcript without blocking Direct Voice inference</w:t>
            </w:r>
          </w:p>
        </w:tc>
        <w:tc>
          <w:tcPr>
            <w:tcW w:type="dxa" w:w="2016"/>
            <w:vAlign w:val="top"/>
          </w:tcPr>
          <w:p>
            <w:r>
              <w:rPr>
                <w:sz w:val="15"/>
              </w:rPr>
              <w:t>Add adapter/reuse ASR service</w:t>
            </w:r>
          </w:p>
        </w:tc>
      </w:tr>
      <w:tr>
        <w:tc>
          <w:tcPr>
            <w:tcW w:type="dxa" w:w="2880"/>
            <w:vAlign w:val="top"/>
            <w:shd w:fill="E8F1F1"/>
          </w:tcPr>
          <w:p>
            <w:r>
              <w:rPr>
                <w:sz w:val="15"/>
              </w:rPr>
              <w:t>DirectVoiceResponseAssembler</w:t>
            </w:r>
          </w:p>
        </w:tc>
        <w:tc>
          <w:tcPr>
            <w:tcW w:type="dxa" w:w="4824"/>
            <w:vAlign w:val="top"/>
            <w:shd w:fill="E8F1F1"/>
          </w:tcPr>
          <w:p>
            <w:r>
              <w:rPr>
                <w:sz w:val="15"/>
              </w:rPr>
              <w:t>MiniCPM text/audio response correlation</w:t>
            </w:r>
          </w:p>
        </w:tc>
        <w:tc>
          <w:tcPr>
            <w:tcW w:type="dxa" w:w="2016"/>
            <w:vAlign w:val="top"/>
            <w:shd w:fill="E8F1F1"/>
          </w:tcPr>
          <w:p>
            <w:r>
              <w:rPr>
                <w:sz w:val="15"/>
              </w:rPr>
              <w:t>Add</w:t>
            </w:r>
          </w:p>
        </w:tc>
      </w:tr>
      <w:tr>
        <w:tc>
          <w:tcPr>
            <w:tcW w:type="dxa" w:w="2880"/>
            <w:vAlign w:val="top"/>
          </w:tcPr>
          <w:p>
            <w:r>
              <w:rPr>
                <w:sz w:val="15"/>
              </w:rPr>
              <w:t>VoiceAuthorityGuard</w:t>
            </w:r>
          </w:p>
        </w:tc>
        <w:tc>
          <w:tcPr>
            <w:tcW w:type="dxa" w:w="4824"/>
            <w:vAlign w:val="top"/>
          </w:tcPr>
          <w:p>
            <w:r>
              <w:rPr>
                <w:sz w:val="15"/>
              </w:rPr>
              <w:t>Deterministic candidate-speech classification and grounding</w:t>
            </w:r>
          </w:p>
        </w:tc>
        <w:tc>
          <w:tcPr>
            <w:tcW w:type="dxa" w:w="2016"/>
            <w:vAlign w:val="top"/>
          </w:tcPr>
          <w:p>
            <w:r>
              <w:rPr>
                <w:sz w:val="15"/>
              </w:rPr>
              <w:t>Reuse concept; adapt inputs</w:t>
            </w:r>
          </w:p>
        </w:tc>
      </w:tr>
      <w:tr>
        <w:tc>
          <w:tcPr>
            <w:tcW w:type="dxa" w:w="2880"/>
            <w:vAlign w:val="top"/>
            <w:shd w:fill="E8F1F1"/>
          </w:tcPr>
          <w:p>
            <w:r>
              <w:rPr>
                <w:sz w:val="15"/>
              </w:rPr>
              <w:t>SpeechCommitBuffer</w:t>
            </w:r>
          </w:p>
        </w:tc>
        <w:tc>
          <w:tcPr>
            <w:tcW w:type="dxa" w:w="4824"/>
            <w:vAlign w:val="top"/>
            <w:shd w:fill="E8F1F1"/>
          </w:tcPr>
          <w:p>
            <w:r>
              <w:rPr>
                <w:sz w:val="15"/>
              </w:rPr>
              <w:t>Bounded PCM hold/release watermark</w:t>
            </w:r>
          </w:p>
        </w:tc>
        <w:tc>
          <w:tcPr>
            <w:tcW w:type="dxa" w:w="2016"/>
            <w:vAlign w:val="top"/>
            <w:shd w:fill="E8F1F1"/>
          </w:tcPr>
          <w:p>
            <w:r>
              <w:rPr>
                <w:sz w:val="15"/>
              </w:rPr>
              <w:t>Reuse concept</w:t>
            </w:r>
          </w:p>
        </w:tc>
      </w:tr>
      <w:tr>
        <w:tc>
          <w:tcPr>
            <w:tcW w:type="dxa" w:w="2880"/>
            <w:vAlign w:val="top"/>
          </w:tcPr>
          <w:p>
            <w:r>
              <w:rPr>
                <w:sz w:val="15"/>
              </w:rPr>
              <w:t>DirectVoiceActionBridge</w:t>
            </w:r>
          </w:p>
        </w:tc>
        <w:tc>
          <w:tcPr>
            <w:tcW w:type="dxa" w:w="4824"/>
            <w:vAlign w:val="top"/>
          </w:tcPr>
          <w:p>
            <w:r>
              <w:rPr>
                <w:sz w:val="15"/>
              </w:rPr>
              <w:t>Sidecar transcript -&gt; current action parser/validator; action evidence -&gt; guard</w:t>
            </w:r>
          </w:p>
        </w:tc>
        <w:tc>
          <w:tcPr>
            <w:tcW w:type="dxa" w:w="2016"/>
            <w:vAlign w:val="top"/>
          </w:tcPr>
          <w:p>
            <w:r>
              <w:rPr>
                <w:sz w:val="15"/>
              </w:rPr>
              <w:t>Add</w:t>
            </w:r>
          </w:p>
        </w:tc>
      </w:tr>
      <w:tr>
        <w:tc>
          <w:tcPr>
            <w:tcW w:type="dxa" w:w="2880"/>
            <w:vAlign w:val="top"/>
            <w:shd w:fill="E8F1F1"/>
          </w:tcPr>
          <w:p>
            <w:r>
              <w:rPr>
                <w:sz w:val="15"/>
              </w:rPr>
              <w:t>OrbisSpeechCoordinator</w:t>
            </w:r>
          </w:p>
        </w:tc>
        <w:tc>
          <w:tcPr>
            <w:tcW w:type="dxa" w:w="4824"/>
            <w:vAlign w:val="top"/>
            <w:shd w:fill="E8F1F1"/>
          </w:tcPr>
          <w:p>
            <w:r>
              <w:rPr>
                <w:sz w:val="15"/>
              </w:rPr>
              <w:t>Existing spatial playback ownership; accepts committed PCM stream</w:t>
            </w:r>
          </w:p>
        </w:tc>
        <w:tc>
          <w:tcPr>
            <w:tcW w:type="dxa" w:w="2016"/>
            <w:vAlign w:val="top"/>
            <w:shd w:fill="E8F1F1"/>
          </w:tcPr>
          <w:p>
            <w:r>
              <w:rPr>
                <w:sz w:val="15"/>
              </w:rPr>
              <w:t>Extend</w:t>
            </w:r>
          </w:p>
        </w:tc>
      </w:tr>
      <w:tr>
        <w:tc>
          <w:tcPr>
            <w:tcW w:type="dxa" w:w="2880"/>
            <w:vAlign w:val="top"/>
          </w:tcPr>
          <w:p>
            <w:r>
              <w:rPr>
                <w:sz w:val="15"/>
              </w:rPr>
              <w:t>OrbisResourceScheduler</w:t>
            </w:r>
          </w:p>
        </w:tc>
        <w:tc>
          <w:tcPr>
            <w:tcW w:type="dxa" w:w="4824"/>
            <w:vAlign w:val="top"/>
          </w:tcPr>
          <w:p>
            <w:r>
              <w:rPr>
                <w:sz w:val="15"/>
              </w:rPr>
              <w:t>Local GPU admission/preemption/offload profile and concurrency</w:t>
            </w:r>
          </w:p>
        </w:tc>
        <w:tc>
          <w:tcPr>
            <w:tcW w:type="dxa" w:w="2016"/>
            <w:vAlign w:val="top"/>
          </w:tcPr>
          <w:p>
            <w:r>
              <w:rPr>
                <w:sz w:val="15"/>
              </w:rPr>
              <w:t>Extend</w:t>
            </w:r>
          </w:p>
        </w:tc>
      </w:tr>
      <w:tr>
        <w:tc>
          <w:tcPr>
            <w:tcW w:type="dxa" w:w="2880"/>
            <w:vAlign w:val="top"/>
            <w:shd w:fill="E8F1F1"/>
          </w:tcPr>
          <w:p>
            <w:r>
              <w:rPr>
                <w:sz w:val="15"/>
              </w:rPr>
              <w:t>NpcCognitionService / MemoryStore / RelationshipStore</w:t>
            </w:r>
          </w:p>
        </w:tc>
        <w:tc>
          <w:tcPr>
            <w:tcW w:type="dxa" w:w="4824"/>
            <w:vAlign w:val="top"/>
            <w:shd w:fill="E8F1F1"/>
          </w:tcPr>
          <w:p>
            <w:r>
              <w:rPr>
                <w:sz w:val="15"/>
              </w:rPr>
              <w:t>Persistent NPC brain</w:t>
            </w:r>
          </w:p>
        </w:tc>
        <w:tc>
          <w:tcPr>
            <w:tcW w:type="dxa" w:w="2016"/>
            <w:vAlign w:val="top"/>
            <w:shd w:fill="E8F1F1"/>
          </w:tcPr>
          <w:p>
            <w:r>
              <w:rPr>
                <w:sz w:val="15"/>
              </w:rPr>
              <w:t>Retain</w:t>
            </w:r>
          </w:p>
        </w:tc>
      </w:tr>
      <w:tr>
        <w:tc>
          <w:tcPr>
            <w:tcW w:type="dxa" w:w="2880"/>
            <w:vAlign w:val="top"/>
          </w:tcPr>
          <w:p>
            <w:r>
              <w:rPr>
                <w:sz w:val="15"/>
              </w:rPr>
              <w:t>AgentOperation/action framework</w:t>
            </w:r>
          </w:p>
        </w:tc>
        <w:tc>
          <w:tcPr>
            <w:tcW w:type="dxa" w:w="4824"/>
            <w:vAlign w:val="top"/>
          </w:tcPr>
          <w:p>
            <w:r>
              <w:rPr>
                <w:sz w:val="15"/>
              </w:rPr>
              <w:t>Final Hytale action validation/execution</w:t>
            </w:r>
          </w:p>
        </w:tc>
        <w:tc>
          <w:tcPr>
            <w:tcW w:type="dxa" w:w="2016"/>
            <w:vAlign w:val="top"/>
          </w:tcPr>
          <w:p>
            <w:r>
              <w:rPr>
                <w:sz w:val="15"/>
              </w:rPr>
              <w:t>Retain</w:t>
            </w:r>
          </w:p>
        </w:tc>
      </w:tr>
      <w:tr>
        <w:tc>
          <w:tcPr>
            <w:tcW w:type="dxa" w:w="2880"/>
            <w:vAlign w:val="top"/>
            <w:shd w:fill="E8F1F1"/>
          </w:tcPr>
          <w:p>
            <w:r>
              <w:rPr>
                <w:sz w:val="15"/>
              </w:rPr>
              <w:t>Moonshine/Nemotron3/Chatterbox cascade</w:t>
            </w:r>
          </w:p>
        </w:tc>
        <w:tc>
          <w:tcPr>
            <w:tcW w:type="dxa" w:w="4824"/>
            <w:vAlign w:val="top"/>
            <w:shd w:fill="E8F1F1"/>
          </w:tcPr>
          <w:p>
            <w:r>
              <w:rPr>
                <w:sz w:val="15"/>
              </w:rPr>
              <w:t>Current foreground provider and fallback option</w:t>
            </w:r>
          </w:p>
        </w:tc>
        <w:tc>
          <w:tcPr>
            <w:tcW w:type="dxa" w:w="2016"/>
            <w:vAlign w:val="top"/>
            <w:shd w:fill="E8F1F1"/>
          </w:tcPr>
          <w:p>
            <w:r>
              <w:rPr>
                <w:sz w:val="15"/>
              </w:rPr>
              <w:t>Retain; no automatic fallback</w:t>
            </w:r>
          </w:p>
        </w:tc>
      </w:tr>
    </w:tbl>
    <w:p/>
    <w:p>
      <w:pPr>
        <w:pStyle w:val="Heading1"/>
      </w:pPr>
      <w:r>
        <w:t>Appendix B. MiniCPM Realtime Protocol Mapping</w:t>
      </w:r>
    </w:p>
    <w:tbl>
      <w:tblPr>
        <w:tblW w:type="auto" w:w="0"/>
        <w:tblLayout w:type="autofit"/>
        <w:tblLook w:firstColumn="1" w:firstRow="1" w:lastColumn="0" w:lastRow="0" w:noHBand="0" w:noVBand="1" w:val="04A0"/>
      </w:tblPr>
      <w:tblGrid>
        <w:gridCol w:w="3331"/>
        <w:gridCol w:w="3331"/>
        <w:gridCol w:w="3331"/>
      </w:tblGrid>
      <w:tr>
        <w:tc>
          <w:tcPr>
            <w:tcW w:type="dxa" w:w="3168"/>
            <w:shd w:fill="18324A"/>
            <w:vAlign w:val="center"/>
          </w:tcPr>
          <w:p>
            <w:r>
              <w:rPr>
                <w:b/>
                <w:color w:val="FFFFFF"/>
                <w:sz w:val="15"/>
              </w:rPr>
              <w:t>MiniCPM message</w:t>
            </w:r>
          </w:p>
        </w:tc>
        <w:tc>
          <w:tcPr>
            <w:tcW w:type="dxa" w:w="2160"/>
            <w:shd w:fill="18324A"/>
            <w:vAlign w:val="center"/>
          </w:tcPr>
          <w:p>
            <w:r>
              <w:rPr>
                <w:b/>
                <w:color w:val="FFFFFF"/>
                <w:sz w:val="15"/>
              </w:rPr>
              <w:t>Direction</w:t>
            </w:r>
          </w:p>
        </w:tc>
        <w:tc>
          <w:tcPr>
            <w:tcW w:type="dxa" w:w="4320"/>
            <w:shd w:fill="18324A"/>
            <w:vAlign w:val="center"/>
          </w:tcPr>
          <w:p>
            <w:r>
              <w:rPr>
                <w:b/>
                <w:color w:val="FFFFFF"/>
                <w:sz w:val="15"/>
              </w:rPr>
              <w:t>Orbis mapping</w:t>
            </w:r>
          </w:p>
        </w:tc>
      </w:tr>
      <w:tr>
        <w:tc>
          <w:tcPr>
            <w:tcW w:type="dxa" w:w="3168"/>
            <w:vAlign w:val="top"/>
          </w:tcPr>
          <w:p>
            <w:r>
              <w:rPr>
                <w:sz w:val="15"/>
              </w:rPr>
              <w:t>WS /v1/realtime?mode=audio</w:t>
            </w:r>
          </w:p>
        </w:tc>
        <w:tc>
          <w:tcPr>
            <w:tcW w:type="dxa" w:w="2160"/>
            <w:vAlign w:val="top"/>
          </w:tcPr>
          <w:p>
            <w:r>
              <w:rPr>
                <w:sz w:val="15"/>
              </w:rPr>
              <w:t>client connect</w:t>
            </w:r>
          </w:p>
        </w:tc>
        <w:tc>
          <w:tcPr>
            <w:tcW w:type="dxa" w:w="4320"/>
            <w:vAlign w:val="top"/>
          </w:tcPr>
          <w:p>
            <w:r>
              <w:rPr>
                <w:sz w:val="15"/>
              </w:rPr>
              <w:t>Provider session transport</w:t>
            </w:r>
          </w:p>
        </w:tc>
      </w:tr>
      <w:tr>
        <w:tc>
          <w:tcPr>
            <w:tcW w:type="dxa" w:w="3168"/>
            <w:vAlign w:val="top"/>
            <w:shd w:fill="E8F1F1"/>
          </w:tcPr>
          <w:p>
            <w:r>
              <w:rPr>
                <w:sz w:val="15"/>
              </w:rPr>
              <w:t>session.queued / queue_update</w:t>
            </w:r>
          </w:p>
        </w:tc>
        <w:tc>
          <w:tcPr>
            <w:tcW w:type="dxa" w:w="2160"/>
            <w:vAlign w:val="top"/>
            <w:shd w:fill="E8F1F1"/>
          </w:tcPr>
          <w:p>
            <w:r>
              <w:rPr>
                <w:sz w:val="15"/>
              </w:rPr>
              <w:t>server -&gt; client</w:t>
            </w:r>
          </w:p>
        </w:tc>
        <w:tc>
          <w:tcPr>
            <w:tcW w:type="dxa" w:w="4320"/>
            <w:vAlign w:val="top"/>
            <w:shd w:fill="E8F1F1"/>
          </w:tcPr>
          <w:p>
            <w:r>
              <w:rPr>
                <w:sz w:val="15"/>
              </w:rPr>
              <w:t>DIRECT_SESSION_QUEUED</w:t>
            </w:r>
          </w:p>
        </w:tc>
      </w:tr>
      <w:tr>
        <w:tc>
          <w:tcPr>
            <w:tcW w:type="dxa" w:w="3168"/>
            <w:vAlign w:val="top"/>
          </w:tcPr>
          <w:p>
            <w:r>
              <w:rPr>
                <w:sz w:val="15"/>
              </w:rPr>
              <w:t>session.queue_done</w:t>
            </w:r>
          </w:p>
        </w:tc>
        <w:tc>
          <w:tcPr>
            <w:tcW w:type="dxa" w:w="2160"/>
            <w:vAlign w:val="top"/>
          </w:tcPr>
          <w:p>
            <w:r>
              <w:rPr>
                <w:sz w:val="15"/>
              </w:rPr>
              <w:t>server -&gt; client</w:t>
            </w:r>
          </w:p>
        </w:tc>
        <w:tc>
          <w:tcPr>
            <w:tcW w:type="dxa" w:w="4320"/>
            <w:vAlign w:val="top"/>
          </w:tcPr>
          <w:p>
            <w:r>
              <w:rPr>
                <w:sz w:val="15"/>
              </w:rPr>
              <w:t>Resource assigned; send session.init</w:t>
            </w:r>
          </w:p>
        </w:tc>
      </w:tr>
      <w:tr>
        <w:tc>
          <w:tcPr>
            <w:tcW w:type="dxa" w:w="3168"/>
            <w:vAlign w:val="top"/>
            <w:shd w:fill="E8F1F1"/>
          </w:tcPr>
          <w:p>
            <w:r>
              <w:rPr>
                <w:sz w:val="15"/>
              </w:rPr>
              <w:t>session.init</w:t>
            </w:r>
          </w:p>
        </w:tc>
        <w:tc>
          <w:tcPr>
            <w:tcW w:type="dxa" w:w="2160"/>
            <w:vAlign w:val="top"/>
            <w:shd w:fill="E8F1F1"/>
          </w:tcPr>
          <w:p>
            <w:r>
              <w:rPr>
                <w:sz w:val="15"/>
              </w:rPr>
              <w:t>client -&gt; server</w:t>
            </w:r>
          </w:p>
        </w:tc>
        <w:tc>
          <w:tcPr>
            <w:tcW w:type="dxa" w:w="4320"/>
            <w:vAlign w:val="top"/>
            <w:shd w:fill="E8F1F1"/>
          </w:tcPr>
          <w:p>
            <w:r>
              <w:rPr>
                <w:sz w:val="15"/>
              </w:rPr>
              <w:t>System prompt, duplex config, reference audio</w:t>
            </w:r>
          </w:p>
        </w:tc>
      </w:tr>
      <w:tr>
        <w:tc>
          <w:tcPr>
            <w:tcW w:type="dxa" w:w="3168"/>
            <w:vAlign w:val="top"/>
          </w:tcPr>
          <w:p>
            <w:r>
              <w:rPr>
                <w:sz w:val="15"/>
              </w:rPr>
              <w:t>session.created</w:t>
            </w:r>
          </w:p>
        </w:tc>
        <w:tc>
          <w:tcPr>
            <w:tcW w:type="dxa" w:w="2160"/>
            <w:vAlign w:val="top"/>
          </w:tcPr>
          <w:p>
            <w:r>
              <w:rPr>
                <w:sz w:val="15"/>
              </w:rPr>
              <w:t>server -&gt; client</w:t>
            </w:r>
          </w:p>
        </w:tc>
        <w:tc>
          <w:tcPr>
            <w:tcW w:type="dxa" w:w="4320"/>
            <w:vAlign w:val="top"/>
          </w:tcPr>
          <w:p>
            <w:r>
              <w:rPr>
                <w:sz w:val="15"/>
              </w:rPr>
              <w:t>DIRECT_SESSION_CREATED / bind session_id</w:t>
            </w:r>
          </w:p>
        </w:tc>
      </w:tr>
      <w:tr>
        <w:tc>
          <w:tcPr>
            <w:tcW w:type="dxa" w:w="3168"/>
            <w:vAlign w:val="top"/>
            <w:shd w:fill="E8F1F1"/>
          </w:tcPr>
          <w:p>
            <w:r>
              <w:rPr>
                <w:sz w:val="15"/>
              </w:rPr>
              <w:t>input.append {audio}</w:t>
            </w:r>
          </w:p>
        </w:tc>
        <w:tc>
          <w:tcPr>
            <w:tcW w:type="dxa" w:w="2160"/>
            <w:vAlign w:val="top"/>
            <w:shd w:fill="E8F1F1"/>
          </w:tcPr>
          <w:p>
            <w:r>
              <w:rPr>
                <w:sz w:val="15"/>
              </w:rPr>
              <w:t>client -&gt; server</w:t>
            </w:r>
          </w:p>
        </w:tc>
        <w:tc>
          <w:tcPr>
            <w:tcW w:type="dxa" w:w="4320"/>
            <w:vAlign w:val="top"/>
            <w:shd w:fill="E8F1F1"/>
          </w:tcPr>
          <w:p>
            <w:r>
              <w:rPr>
                <w:sz w:val="15"/>
              </w:rPr>
              <w:t>16 kHz float32 player PCM; no video_frames</w:t>
            </w:r>
          </w:p>
        </w:tc>
      </w:tr>
      <w:tr>
        <w:tc>
          <w:tcPr>
            <w:tcW w:type="dxa" w:w="3168"/>
            <w:vAlign w:val="top"/>
          </w:tcPr>
          <w:p>
            <w:r>
              <w:rPr>
                <w:sz w:val="15"/>
              </w:rPr>
              <w:t>response.output.delta kind=listen</w:t>
            </w:r>
          </w:p>
        </w:tc>
        <w:tc>
          <w:tcPr>
            <w:tcW w:type="dxa" w:w="2160"/>
            <w:vAlign w:val="top"/>
          </w:tcPr>
          <w:p>
            <w:r>
              <w:rPr>
                <w:sz w:val="15"/>
              </w:rPr>
              <w:t>server -&gt; client</w:t>
            </w:r>
          </w:p>
        </w:tc>
        <w:tc>
          <w:tcPr>
            <w:tcW w:type="dxa" w:w="4320"/>
            <w:vAlign w:val="top"/>
          </w:tcPr>
          <w:p>
            <w:r>
              <w:rPr>
                <w:sz w:val="15"/>
              </w:rPr>
              <w:t>DIRECT_PROVIDER_LISTEN telemetry</w:t>
            </w:r>
          </w:p>
        </w:tc>
      </w:tr>
      <w:tr>
        <w:tc>
          <w:tcPr>
            <w:tcW w:type="dxa" w:w="3168"/>
            <w:vAlign w:val="top"/>
            <w:shd w:fill="E8F1F1"/>
          </w:tcPr>
          <w:p>
            <w:r>
              <w:rPr>
                <w:sz w:val="15"/>
              </w:rPr>
              <w:t>response.output.delta kind=text</w:t>
            </w:r>
          </w:p>
        </w:tc>
        <w:tc>
          <w:tcPr>
            <w:tcW w:type="dxa" w:w="2160"/>
            <w:vAlign w:val="top"/>
            <w:shd w:fill="E8F1F1"/>
          </w:tcPr>
          <w:p>
            <w:r>
              <w:rPr>
                <w:sz w:val="15"/>
              </w:rPr>
              <w:t>server -&gt; client</w:t>
            </w:r>
          </w:p>
        </w:tc>
        <w:tc>
          <w:tcPr>
            <w:tcW w:type="dxa" w:w="4320"/>
            <w:vAlign w:val="top"/>
            <w:shd w:fill="E8F1F1"/>
          </w:tcPr>
          <w:p>
            <w:r>
              <w:rPr>
                <w:sz w:val="15"/>
              </w:rPr>
              <w:t>DIRECT_AGENT_TEXT_DELTA -&gt; authority guard</w:t>
            </w:r>
          </w:p>
        </w:tc>
      </w:tr>
      <w:tr>
        <w:tc>
          <w:tcPr>
            <w:tcW w:type="dxa" w:w="3168"/>
            <w:vAlign w:val="top"/>
          </w:tcPr>
          <w:p>
            <w:r>
              <w:rPr>
                <w:sz w:val="15"/>
              </w:rPr>
              <w:t>response.output.delta kind=audio</w:t>
            </w:r>
          </w:p>
        </w:tc>
        <w:tc>
          <w:tcPr>
            <w:tcW w:type="dxa" w:w="2160"/>
            <w:vAlign w:val="top"/>
          </w:tcPr>
          <w:p>
            <w:r>
              <w:rPr>
                <w:sz w:val="15"/>
              </w:rPr>
              <w:t>server -&gt; client</w:t>
            </w:r>
          </w:p>
        </w:tc>
        <w:tc>
          <w:tcPr>
            <w:tcW w:type="dxa" w:w="4320"/>
            <w:vAlign w:val="top"/>
          </w:tcPr>
          <w:p>
            <w:r>
              <w:rPr>
                <w:sz w:val="15"/>
              </w:rPr>
              <w:t>DIRECT_AGENT_AUDIO_DELTA -&gt; commit buffer</w:t>
            </w:r>
          </w:p>
        </w:tc>
      </w:tr>
      <w:tr>
        <w:tc>
          <w:tcPr>
            <w:tcW w:type="dxa" w:w="3168"/>
            <w:vAlign w:val="top"/>
            <w:shd w:fill="E8F1F1"/>
          </w:tcPr>
          <w:p>
            <w:r>
              <w:rPr>
                <w:sz w:val="15"/>
              </w:rPr>
              <w:t>session.close</w:t>
            </w:r>
          </w:p>
        </w:tc>
        <w:tc>
          <w:tcPr>
            <w:tcW w:type="dxa" w:w="2160"/>
            <w:vAlign w:val="top"/>
            <w:shd w:fill="E8F1F1"/>
          </w:tcPr>
          <w:p>
            <w:r>
              <w:rPr>
                <w:sz w:val="15"/>
              </w:rPr>
              <w:t>client -&gt; server</w:t>
            </w:r>
          </w:p>
        </w:tc>
        <w:tc>
          <w:tcPr>
            <w:tcW w:type="dxa" w:w="4320"/>
            <w:vAlign w:val="top"/>
            <w:shd w:fill="E8F1F1"/>
          </w:tcPr>
          <w:p>
            <w:r>
              <w:rPr>
                <w:sz w:val="15"/>
              </w:rPr>
              <w:t>Close reason / release request</w:t>
            </w:r>
          </w:p>
        </w:tc>
      </w:tr>
      <w:tr>
        <w:tc>
          <w:tcPr>
            <w:tcW w:type="dxa" w:w="3168"/>
            <w:vAlign w:val="top"/>
          </w:tcPr>
          <w:p>
            <w:r>
              <w:rPr>
                <w:sz w:val="15"/>
              </w:rPr>
              <w:t>session.closed</w:t>
            </w:r>
          </w:p>
        </w:tc>
        <w:tc>
          <w:tcPr>
            <w:tcW w:type="dxa" w:w="2160"/>
            <w:vAlign w:val="top"/>
          </w:tcPr>
          <w:p>
            <w:r>
              <w:rPr>
                <w:sz w:val="15"/>
              </w:rPr>
              <w:t>server -&gt; client</w:t>
            </w:r>
          </w:p>
        </w:tc>
        <w:tc>
          <w:tcPr>
            <w:tcW w:type="dxa" w:w="4320"/>
            <w:vAlign w:val="top"/>
          </w:tcPr>
          <w:p>
            <w:r>
              <w:rPr>
                <w:sz w:val="15"/>
              </w:rPr>
              <w:t>DIRECT_SESSION_CLOSED</w:t>
            </w:r>
          </w:p>
        </w:tc>
      </w:tr>
      <w:tr>
        <w:tc>
          <w:tcPr>
            <w:tcW w:type="dxa" w:w="3168"/>
            <w:vAlign w:val="top"/>
            <w:shd w:fill="E8F1F1"/>
          </w:tcPr>
          <w:p>
            <w:r>
              <w:rPr>
                <w:sz w:val="15"/>
              </w:rPr>
              <w:t>error / WebSocket close</w:t>
            </w:r>
          </w:p>
        </w:tc>
        <w:tc>
          <w:tcPr>
            <w:tcW w:type="dxa" w:w="2160"/>
            <w:vAlign w:val="top"/>
            <w:shd w:fill="E8F1F1"/>
          </w:tcPr>
          <w:p>
            <w:r>
              <w:rPr>
                <w:sz w:val="15"/>
              </w:rPr>
              <w:t>server/transport</w:t>
            </w:r>
          </w:p>
        </w:tc>
        <w:tc>
          <w:tcPr>
            <w:tcW w:type="dxa" w:w="4320"/>
            <w:vAlign w:val="top"/>
            <w:shd w:fill="E8F1F1"/>
          </w:tcPr>
          <w:p>
            <w:r>
              <w:rPr>
                <w:sz w:val="15"/>
              </w:rPr>
              <w:t>DIRECT_PROVIDER_ERROR / cleanup</w:t>
            </w:r>
          </w:p>
        </w:tc>
      </w:tr>
      <w:tr>
        <w:tc>
          <w:tcPr>
            <w:tcW w:type="dxa" w:w="3168"/>
            <w:vAlign w:val="top"/>
          </w:tcPr>
          <w:p>
            <w:r>
              <w:rPr>
                <w:sz w:val="15"/>
              </w:rPr>
              <w:t>Moonshine transcript partial/done</w:t>
            </w:r>
          </w:p>
        </w:tc>
        <w:tc>
          <w:tcPr>
            <w:tcW w:type="dxa" w:w="2160"/>
            <w:vAlign w:val="top"/>
          </w:tcPr>
          <w:p>
            <w:r>
              <w:rPr>
                <w:sz w:val="15"/>
              </w:rPr>
              <w:t>local sidecar</w:t>
            </w:r>
          </w:p>
        </w:tc>
        <w:tc>
          <w:tcPr>
            <w:tcW w:type="dxa" w:w="4320"/>
            <w:vAlign w:val="top"/>
          </w:tcPr>
          <w:p>
            <w:r>
              <w:rPr>
                <w:sz w:val="15"/>
              </w:rPr>
              <w:t>DIRECT_SIDECAR_TRANSCRIPT_*; not a MiniCPM protocol event</w:t>
            </w:r>
          </w:p>
        </w:tc>
      </w:tr>
    </w:tbl>
    <w:p/>
    <w:p>
      <w:pPr>
        <w:pStyle w:val="Heading1"/>
      </w:pPr>
      <w:r>
        <w:t>Appendix C. Primary Sources</w:t>
      </w:r>
    </w:p>
    <w:p>
      <w:pPr/>
      <w:r>
        <w:t>Sources reviewed for this revision on 29 August 2026. Official OpenBMB model/demo documentation and the maintained llama.cpp-omni repository are authoritative for MiniCPM behavior and deployment. Orbis documents remain authoritative for local project ownership.</w:t>
      </w:r>
    </w:p>
    <w:p>
      <w:pPr/>
      <w:r>
        <w:rPr>
          <w:b/>
        </w:rPr>
        <w:t xml:space="preserve">[M1] </w:t>
      </w:r>
      <w:r>
        <w:t xml:space="preserve">OpenBMB MiniCPM-o 4.5 model card / README. Architecture, full-duplex speech, voice cloning, limitations, PyTorch &gt;=28 GB requirement, and low-resource llama.cpp-omni path. </w:t>
      </w:r>
      <w:r>
        <w:rPr>
          <w:color w:val="287A78"/>
          <w:sz w:val="17"/>
        </w:rPr>
        <w:t>https://huggingface.co/openbmb/MiniCPM-o-4_5/blob/main/README.md</w:t>
      </w:r>
    </w:p>
    <w:p>
      <w:pPr/>
      <w:r>
        <w:rPr>
          <w:b/>
        </w:rPr>
        <w:t xml:space="preserve">[M2] </w:t>
      </w:r>
      <w:r>
        <w:t xml:space="preserve">OpenBMB MiniCPM-o-Demo Realtime API overview. Public WebSocket endpoint, mode=audio, session.init, input.append, listen/text/audio deltas, 16 kHz float32 input, 24 kHz float32 output, reference-audio fields. </w:t>
      </w:r>
      <w:r>
        <w:rPr>
          <w:color w:val="287A78"/>
          <w:sz w:val="17"/>
        </w:rPr>
        <w:t>https://github.com/OpenBMB/MiniCPM-o-Demo/blob/main/docs-app/content/docs/en/realtime-api/overview.md</w:t>
      </w:r>
    </w:p>
    <w:p>
      <w:pPr/>
      <w:r>
        <w:rPr>
          <w:b/>
        </w:rPr>
        <w:t xml:space="preserve">[M3] </w:t>
      </w:r>
      <w:r>
        <w:t xml:space="preserve">OpenBMB MiniCPM-o-Demo README/deployment. Official realtime PyTorch resource consumption and deployment architecture. </w:t>
      </w:r>
      <w:r>
        <w:rPr>
          <w:color w:val="287A78"/>
          <w:sz w:val="17"/>
        </w:rPr>
        <w:t>https://github.com/OpenBMB/MiniCPM-o-Demo</w:t>
      </w:r>
    </w:p>
    <w:p>
      <w:pPr/>
      <w:r>
        <w:rPr>
          <w:b/>
        </w:rPr>
        <w:t xml:space="preserve">[M4] </w:t>
      </w:r>
      <w:r>
        <w:t xml:space="preserve">OpenBMB MiniCPM-o-Demo Duplex architecture/API. Per-second full-duplex loop, autonomous listen/speak decision, worker exclusivity, pause/resume/cleanup. </w:t>
      </w:r>
      <w:r>
        <w:rPr>
          <w:color w:val="287A78"/>
          <w:sz w:val="17"/>
        </w:rPr>
        <w:t>https://github.com/OpenBMB/MiniCPM-o-Demo/blob/main/docs/en/api/duplex.md</w:t>
      </w:r>
    </w:p>
    <w:p>
      <w:pPr/>
      <w:r>
        <w:rPr>
          <w:b/>
        </w:rPr>
        <w:t xml:space="preserve">[M5] </w:t>
      </w:r>
      <w:r>
        <w:t xml:space="preserve">tc-mb llama.cpp-omni. Quantized full-duplex C++ runtime, cross-platform support, audio/LLM/TTS modules, GPU-layer control, reference audio, and server endpoints. </w:t>
      </w:r>
      <w:r>
        <w:rPr>
          <w:color w:val="287A78"/>
          <w:sz w:val="17"/>
        </w:rPr>
        <w:t>https://github.com/tc-mb/llama.cpp-omni</w:t>
      </w:r>
    </w:p>
    <w:p>
      <w:pPr/>
      <w:r>
        <w:rPr>
          <w:b/>
        </w:rPr>
        <w:t xml:space="preserve">[M6] </w:t>
      </w:r>
      <w:r>
        <w:t xml:space="preserve">OpenBMB MiniCPM-o 4.5 GGUF repository. Q4_K_M and other quantized artifact sizes plus audio/TTS support files. </w:t>
      </w:r>
      <w:r>
        <w:rPr>
          <w:color w:val="287A78"/>
          <w:sz w:val="17"/>
        </w:rPr>
        <w:t>https://huggingface.co/openbmb/MiniCPM-o-4_5-gguf</w:t>
      </w:r>
    </w:p>
    <w:p>
      <w:pPr/>
      <w:r>
        <w:rPr>
          <w:b/>
        </w:rPr>
        <w:t xml:space="preserve">[M7] </w:t>
      </w:r>
      <w:r>
        <w:t xml:space="preserve">vLLM-Omni MiniCPM-o online serving reference. Useful future server-scale reference, not the 12 GB local baseline. </w:t>
      </w:r>
      <w:r>
        <w:rPr>
          <w:color w:val="287A78"/>
          <w:sz w:val="17"/>
        </w:rPr>
        <w:t>https://github.com/vllm-project/vllm-omni/blob/main/examples/online_serving/minicpmo/README.md</w:t>
      </w:r>
    </w:p>
    <w:p>
      <w:pPr/>
      <w:r>
        <w:rPr>
          <w:b/>
        </w:rPr>
        <w:t xml:space="preserve">[M8] </w:t>
      </w:r>
      <w:r>
        <w:t xml:space="preserve">Orbis Technical Design.docx and current ImmersiveNPCs ownership reports. Existing turn, provider, resource, cancellation, playback, trace, memory, and action architecture. </w:t>
      </w:r>
      <w:r>
        <w:rPr>
          <w:color w:val="287A78"/>
          <w:sz w:val="17"/>
        </w:rPr>
        <w:t>Local project documents</w:t>
      </w:r>
    </w:p>
    <w:p>
      <w:pPr>
        <w:pStyle w:val="Heading2"/>
      </w:pPr>
      <w:r>
        <w:t>End of Specification</w:t>
      </w:r>
    </w:p>
    <w:p>
      <w:pPr>
        <w:pStyle w:val="Requirement"/>
      </w:pPr>
      <w:r>
        <w:t>Codex should treat MiniCPM-o 4.5 as a benchmark-gated experimental Direct Voice provider. The first success criterion is not "the model launches." It is "the model launches, materially reduces conversational latency, preserves Orbis authority, and coexists with representative Hytale gameplay on the target 12 GB GPU." If that criterion fails, the correct engineering result is rejection of the local provider, not further forced integration.</w:t>
      </w:r>
    </w:p>
    <w:sectPr>
      <w:headerReference w:type="default" r:id="rId6"/>
      <w:footerReference w:type="default" r:id="rId7"/>
      <w:pgSz w:h="15840" w:w="12240" w:orient="portrait"/>
      <w:pgMar w:bottom="979" w:top="1037" w:left="1123" w:right="1123"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670"/>
        <w:sz w:val="16"/>
      </w:rPr>
      <w:t xml:space="preserve">ImmersiveNPCs Technical Design  |  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287A78"/>
      </w:pBdr>
    </w:pPr>
    <w:r>
      <w:rPr>
        <w:rFonts w:ascii="Aptos" w:hAnsi="Aptos"/>
        <w:color w:val="18324A"/>
        <w:sz w:val="16"/>
      </w:rPr>
      <w:t>ORBIS DIRECT VOICE  |  MINICPM-O 4.5 INTEGRATION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80" w:line="254" w:lineRule="auto"/>
    </w:pPr>
    <w:rPr>
      <w:rFonts w:ascii="Aptos" w:hAnsi="Aptos"/>
      <w:sz w:val="19"/>
    </w:rPr>
  </w:style>
  <w:style w:type="paragraph" w:styleId="Heading1">
    <w:name w:val="heading 1"/>
    <w:basedOn w:val="Normal"/>
    <w:next w:val="Normal"/>
    <w:pPr>
      <w:keepNext/>
      <w:keepLines w:val="1"/>
      <w:pageBreakBefore w:val="0"/>
      <w:spacing w:after="80" w:before="200" w:lineRule="auto"/>
    </w:pPr>
    <w:rPr>
      <w:rFonts w:ascii="Aptos Display" w:hAnsi="Aptos Display"/>
      <w:b/>
      <w:color w:val="18324A"/>
      <w:sz w:val="32"/>
      <w:szCs w:val="40"/>
    </w:rPr>
  </w:style>
  <w:style w:type="paragraph" w:styleId="Heading2">
    <w:name w:val="heading 2"/>
    <w:basedOn w:val="Normal"/>
    <w:next w:val="Normal"/>
    <w:pPr>
      <w:keepNext/>
      <w:keepLines w:val="1"/>
      <w:pageBreakBefore w:val="0"/>
      <w:spacing w:after="80" w:before="140" w:lineRule="auto"/>
    </w:pPr>
    <w:rPr>
      <w:rFonts w:ascii="Aptos Display" w:hAnsi="Aptos Display"/>
      <w:b/>
      <w:bCs w:val="0"/>
      <w:color w:val="287A78"/>
      <w:sz w:val="25"/>
      <w:szCs w:val="32"/>
    </w:rPr>
  </w:style>
  <w:style w:type="paragraph" w:styleId="Heading3">
    <w:name w:val="heading 3"/>
    <w:basedOn w:val="Normal"/>
    <w:next w:val="Normal"/>
    <w:pPr>
      <w:keepNext/>
      <w:keepLines w:val="1"/>
      <w:pageBreakBefore w:val="0"/>
      <w:spacing w:after="80" w:before="140" w:lineRule="auto"/>
    </w:pPr>
    <w:rPr>
      <w:rFonts w:ascii="Aptos Display" w:hAnsi="Aptos Display"/>
      <w:b/>
      <w:bCs w:val="0"/>
      <w:color w:val="3F4852"/>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20" w:before="140" w:lineRule="auto"/>
    </w:pPr>
    <w:rPr>
      <w:rFonts w:ascii="Aptos Display" w:hAnsi="Aptos Display"/>
      <w:b/>
      <w:color w:val="18324A"/>
      <w:sz w:val="60"/>
      <w:szCs w:val="52"/>
    </w:rPr>
  </w:style>
  <w:style w:type="paragraph" w:styleId="Subtitle">
    <w:name w:val="Subtitle"/>
    <w:basedOn w:val="Normal"/>
    <w:next w:val="Normal"/>
    <w:pPr>
      <w:keepNext/>
      <w:keepLines w:val="1"/>
      <w:pageBreakBefore w:val="0"/>
      <w:spacing w:after="240" w:before="140" w:lineRule="auto"/>
    </w:pPr>
    <w:rPr>
      <w:rFonts w:ascii="Aptos Display" w:cs="Arial" w:eastAsia="Arial" w:hAnsi="Aptos Display"/>
      <w:i w:val="0"/>
      <w:iCs w:val="0"/>
      <w:color w:val="287A78"/>
      <w:sz w:val="28"/>
      <w:szCs w:val="30"/>
    </w:rPr>
  </w:style>
  <w:style w:type="paragraph" w:customStyle="1" w:styleId="CodeBlock">
    <w:name w:val="Code Block"/>
    <w:pPr>
      <w:spacing w:before="80" w:after="120" w:line="240" w:lineRule="auto"/>
      <w:ind w:left="317" w:right="216"/>
    </w:pPr>
    <w:rPr>
      <w:rFonts w:ascii="Cascadia Mono" w:hAnsi="Cascadia Mono"/>
      <w:color w:val="24313D"/>
      <w:sz w:val="16"/>
    </w:rPr>
  </w:style>
  <w:style w:type="paragraph" w:customStyle="1" w:styleId="Requirement">
    <w:name w:val="Requirement"/>
    <w:pPr>
      <w:spacing w:after="60"/>
      <w:ind w:left="317" w:hanging="202"/>
    </w:pPr>
    <w:rPr>
      <w:rFonts w:ascii="Aptos" w:hAnsi="Aptos"/>
      <w:sz w:val="18"/>
    </w:rPr>
  </w:style>
  <w:style w:type="paragraph" w:customStyle="1" w:styleId="SmallNote">
    <w:name w:val="Small Note"/>
    <w:pPr>
      <w:spacing w:after="60"/>
    </w:pPr>
    <w:rPr>
      <w:rFonts w:ascii="Aptos" w:hAnsi="Aptos"/>
      <w:color w:val="5D6670"/>
      <w:sz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github.com/pipecat-ai/pipecat" TargetMode="External"/><Relationship Id="rId9" Type="http://schemas.openxmlformats.org/officeDocument/2006/relationships/hyperlink" Target="https://github.com/pipecat-ai/pipecat/blob/main/AGENTS.md" TargetMode="External"/><Relationship Id="rId10" Type="http://schemas.openxmlformats.org/officeDocument/2006/relationships/hyperlink" Target="https://github.com/livekit/agents" TargetMode="External"/><Relationship Id="rId11" Type="http://schemas.openxmlformats.org/officeDocument/2006/relationships/hyperlink" Target="https://docs.livekit.io/agents/logic/turns/tuning/" TargetMode="External"/><Relationship Id="rId12" Type="http://schemas.openxmlformats.org/officeDocument/2006/relationships/hyperlink" Target="https://github.com/GigaxGames/gigax" TargetMode="External"/><Relationship Id="rId13" Type="http://schemas.openxmlformats.org/officeDocument/2006/relationships/hyperlink" Target="https://docs.ollama.com/api/openai-compatibility" TargetMode="External"/><Relationship Id="rId14" Type="http://schemas.openxmlformats.org/officeDocument/2006/relationships/hyperlink" Target="https://docs.ollama.com/capabilities/structured-outputs" TargetMode="External"/><Relationship Id="rId15" Type="http://schemas.openxmlformats.org/officeDocument/2006/relationships/hyperlink" Target="https://github.com/FunAudioLLM/CosyVoice" TargetMode="External"/><Relationship Id="rId16" Type="http://schemas.openxmlformats.org/officeDocument/2006/relationships/hyperlink" Target="https://docs.hytale.com/api/com/hypixel/hytale/server/core/modules/voice/VoiceModule" TargetMode="External"/><Relationship Id="rId17" Type="http://schemas.openxmlformats.org/officeDocument/2006/relationships/hyperlink" Target="https://docs.hytale.com/api/com/hypixel/hytale/server/core/modules/voice/PlayerVoiceInterceptor" TargetMode="External"/><Relationship Id="rId18" Type="http://schemas.openxmlformats.org/officeDocument/2006/relationships/hyperlink" Target="https://docs.hytale.com/api/com/hypixel/hytale/server/core/modules/voice/VoiceSpeaker" TargetMode="External"/><Relationship Id="rId19" Type="http://schemas.openxmlformats.org/officeDocument/2006/relationships/hyperlink" Target="https://docs.hytale.com/com/hypixel/hytale/server/core/entity/entities/player/pages/InteractiveCustomUIPage" TargetMode="External"/><Relationship Id="rId20" Type="http://schemas.openxmlformats.org/officeDocument/2006/relationships/hyperlink" Target="https://huggingface.co/nvidia/NVIDIA-NemotronLabs-VoiceChat-11B" TargetMode="External"/><Relationship Id="rId21" Type="http://schemas.openxmlformats.org/officeDocument/2006/relationships/hyperlink" Target="https://github.com/NVIDIA-NeMo/Speech/tree/nemotron-labs-voicechat" TargetMode="External"/><Relationship Id="rId22" Type="http://schemas.openxmlformats.org/officeDocument/2006/relationships/hyperlink" Target="https://github.com/NVIDIA-NeMo/Speech/blob/nemotron-labs-voicechat/voicechat_realtime_instructions/api-reference.md" TargetMode="External"/><Relationship Id="rId23" Type="http://schemas.openxmlformats.org/officeDocument/2006/relationships/hyperlink" Target="https://github.com/NVIDIA-NeMo/Speech/blob/nemotron-labs-voicechat/voicechat_realtime_instructions/prerequisites.md" TargetMode="External"/><Relationship Id="rId24" Type="http://schemas.openxmlformats.org/officeDocument/2006/relationships/hyperlink" Target="https://github.com/NVIDIA-NeMo/Speech/blob/nemotron-labs-voicechat/voicechat_realtime_instructions/deploy.md" TargetMode="External"/><Relationship Id="rId25" Type="http://schemas.openxmlformats.org/officeDocument/2006/relationships/hyperlink" Target="https://huggingface.co/nvidia/NVIDIA-NemotronLabs-VoiceChat-11B/blob/main/explainability.md" TargetMode="External"/><Relationship Id="rId26" Type="http://schemas.openxmlformats.org/officeDocument/2006/relationships/hyperlink" Target="https://github.com/kyutai-labs/moshi-rag" TargetMode="External"/><Relationship Id="rId27" Type="http://schemas.openxmlformats.org/officeDocument/2006/relationships/hyperlink" Target="file:///Orbis%20Technical%20Desig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Orbis Direct Voice - MiniCPM-o 4.5 Integration</dc:title>
  <cp:lastModifiedBy>python-docx</cp:lastModifiedBy>
  <cp:revision>1</cp:revision>
  <dcterms:modified xsi:type="dcterms:W3CDTF">2026-08-29T21:30:23Z</dcterms:modified>
  <dc:subject>ImmersiveNPCs / Orbis Direct Voice technical design</dc:subject>
  <dc:creator>OpenAI</dc:creator>
  <cp:keywords>Orbis, ImmersiveNPCs, NemotronLabs VoiceChat, Hytale, direct voice, full duplex, speech-to-speech</cp:keywords>
  <dc:description>Revised from the NemotronLabs VoiceChat integration design for MiniCPM-o 4.5, with benchmark-first feasibility gating.</dc:description>
</cp:coreProperties>
</file>