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spacing w:before="480" w:after="280"/>
      </w:pPr>
      <w:r>
        <w:t>HYWIND</w:t>
      </w:r>
    </w:p>
    <w:p>
      <w:pPr>
        <w:pStyle w:val="Title"/>
        <w:spacing w:before="0" w:after="80"/>
      </w:pPr>
      <w:r>
        <w:t>ReadyPath</w:t>
      </w:r>
    </w:p>
    <w:p>
      <w:pPr>
        <w:pStyle w:val="Subtitle"/>
      </w:pPr>
      <w:r>
        <w:t>Startup, Join &amp; Content-Growth Architecture</w:t>
      </w:r>
    </w:p>
    <w:p>
      <w:pPr>
        <w:spacing w:before="200" w:after="120"/>
      </w:pPr>
      <w:r>
        <w:rPr>
          <w:b/>
        </w:rPr>
        <w:t>Version 1.0 | 26 September 2026</w:t>
      </w:r>
    </w:p>
    <w:p>
      <w:r>
        <w:rPr>
          <w:b/>
        </w:rPr>
        <w:t>Codex implementation contract · Proposed architecture, not a deployed feature</w:t>
      </w:r>
    </w:p>
    <w:p>
      <w:r>
        <w:t xml:space="preserve">A performance layer around Hywind's existing content, combat, progression, equipment, presentation and persistence owners. Its objective is earlier </w:t>
      </w:r>
      <w:r>
        <w:rPr>
          <w:b/>
        </w:rPr>
        <w:t>correct, responsive gameplay</w:t>
      </w:r>
      <w:r>
        <w:t>, not merely an earlier end to the loading screen.</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Mar>
              <w:top w:w="70" w:type="dxa"/>
              <w:left w:w="90" w:type="dxa"/>
              <w:bottom w:w="70" w:type="dxa"/>
              <w:right w:w="90" w:type="dxa"/>
            </w:tcMar>
            <w:shd w:fill="20394A"/>
          </w:tcPr>
          <w:p>
            <w:pPr>
              <w:spacing w:after="0" w:before="0" w:line="245" w:lineRule="auto"/>
            </w:pPr>
            <w:r>
              <w:rPr>
                <w:b/>
                <w:color w:val="FFFFFF"/>
                <w:sz w:val="19"/>
              </w:rPr>
              <w:t>Owner-reported measurement</w:t>
            </w:r>
          </w:p>
        </w:tc>
        <w:tc>
          <w:tcPr>
            <w:tcW w:type="dxa" w:w="7200"/>
            <w:vAlign w:val="center"/>
            <w:tcMar>
              <w:top w:w="70" w:type="dxa"/>
              <w:left w:w="90" w:type="dxa"/>
              <w:bottom w:w="70" w:type="dxa"/>
              <w:right w:w="90" w:type="dxa"/>
            </w:tcMar>
            <w:shd w:fill="20394A"/>
          </w:tcPr>
          <w:p>
            <w:pPr>
              <w:spacing w:after="0" w:before="0" w:line="245" w:lineRule="auto"/>
            </w:pPr>
            <w:r>
              <w:rPr>
                <w:b/>
                <w:color w:val="FFFFFF"/>
                <w:sz w:val="19"/>
              </w:rPr>
              <w:t>Elapsed time</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9"/>
              </w:rPr>
              <w:t>Unmodded: click Join → loaded into server</w:t>
            </w:r>
          </w:p>
        </w:tc>
        <w:tc>
          <w:tcPr>
            <w:tcW w:type="dxa" w:w="7200"/>
            <w:vAlign w:val="center"/>
            <w:tcMar>
              <w:top w:w="70" w:type="dxa"/>
              <w:left w:w="90" w:type="dxa"/>
              <w:bottom w:w="70" w:type="dxa"/>
              <w:right w:w="90" w:type="dxa"/>
            </w:tcMar>
            <w:shd w:fill="EDF3F5"/>
          </w:tcPr>
          <w:p>
            <w:pPr>
              <w:spacing w:after="0" w:before="0" w:line="245" w:lineRule="auto"/>
            </w:pPr>
            <w:r>
              <w:rPr>
                <w:sz w:val="19"/>
              </w:rPr>
              <w:t>12 seconds</w:t>
            </w:r>
          </w:p>
        </w:tc>
      </w:tr>
      <w:tr>
        <w:trPr>
          <w:cantSplit/>
        </w:trPr>
        <w:tc>
          <w:tcPr>
            <w:tcW w:type="dxa" w:w="2880"/>
            <w:vAlign w:val="center"/>
            <w:tcMar>
              <w:top w:w="70" w:type="dxa"/>
              <w:left w:w="90" w:type="dxa"/>
              <w:bottom w:w="70" w:type="dxa"/>
              <w:right w:w="90" w:type="dxa"/>
            </w:tcMar>
            <w:shd w:fill="F8FAFB"/>
          </w:tcPr>
          <w:p>
            <w:pPr>
              <w:spacing w:after="0" w:before="0" w:line="245" w:lineRule="auto"/>
            </w:pPr>
            <w:r>
              <w:rPr>
                <w:sz w:val="19"/>
              </w:rPr>
              <w:t>Modded: click Join → loaded into server</w:t>
            </w:r>
          </w:p>
        </w:tc>
        <w:tc>
          <w:tcPr>
            <w:tcW w:type="dxa" w:w="7200"/>
            <w:vAlign w:val="center"/>
            <w:tcMar>
              <w:top w:w="70" w:type="dxa"/>
              <w:left w:w="90" w:type="dxa"/>
              <w:bottom w:w="70" w:type="dxa"/>
              <w:right w:w="90" w:type="dxa"/>
            </w:tcMar>
            <w:shd w:fill="F8FAFB"/>
          </w:tcPr>
          <w:p>
            <w:pPr>
              <w:spacing w:after="0" w:before="0" w:line="245" w:lineRule="auto"/>
            </w:pPr>
            <w:r>
              <w:rPr>
                <w:sz w:val="19"/>
              </w:rPr>
              <w:t>23 seconds</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9"/>
              </w:rPr>
              <w:t>Observed difference</w:t>
            </w:r>
          </w:p>
        </w:tc>
        <w:tc>
          <w:tcPr>
            <w:tcW w:type="dxa" w:w="7200"/>
            <w:vAlign w:val="center"/>
            <w:tcMar>
              <w:top w:w="70" w:type="dxa"/>
              <w:left w:w="90" w:type="dxa"/>
              <w:bottom w:w="70" w:type="dxa"/>
              <w:right w:w="90" w:type="dxa"/>
            </w:tcMar>
            <w:shd w:fill="EDF3F5"/>
          </w:tcPr>
          <w:p>
            <w:pPr>
              <w:spacing w:after="0" w:before="0" w:line="245" w:lineRule="auto"/>
            </w:pPr>
            <w:r>
              <w:rPr>
                <w:sz w:val="19"/>
              </w:rPr>
              <w:t>11 seconds</w:t>
            </w:r>
          </w:p>
        </w:tc>
      </w:tr>
    </w:tbl>
    <w:p>
      <w:pPr>
        <w:spacing w:after="60" w:before="0" w:line="240" w:lineRule="auto"/>
      </w:pPr>
      <w:r>
        <w:rPr>
          <w:sz w:val="2"/>
        </w:rPr>
      </w:r>
    </w:p>
    <w:p>
      <w:r>
        <w:t>These are two reported observations, not a controlled benchmark or proof that Hywind Java initialization accounts for the difference. Server state, client asset cache, save contents, spawn location and network conditions were not captured. The first implementation stage establishes attribution.</w:t>
      </w:r>
    </w:p>
    <w:p>
      <w:pPr>
        <w:pStyle w:val="Heading2"/>
      </w:pPr>
      <w:r>
        <w:t>The central decision</w:t>
      </w:r>
    </w:p>
    <w:p>
      <w:r>
        <w:rPr>
          <w:b/>
        </w:rPr>
        <w:t>Compile and validate shared content before admission; retain an immutable runtime view; prepare each player's actual dependency set in parallel with supported native connection work; publish their complete gameplay state once.</w:t>
      </w:r>
    </w:p>
    <w:p>
      <w:r>
        <w:t>Content volume should primarily increase build work, shared resident data and necessary asset delivery—not repeated per-player discovery, global graph compilation or full-history replay. Native client/server work that genuinely scales with shipped assets remains visible in the budget.</w:t>
      </w:r>
    </w:p>
    <w:p>
      <w:pPr>
        <w:pStyle w:val="Heading2"/>
      </w:pPr>
      <w:r>
        <w:t>Delivery</w:t>
      </w:r>
    </w:p>
    <w:p>
      <w:r>
        <w:rPr>
          <w:b/>
        </w:rPr>
        <w:t>Three implementation stages:</w:t>
      </w:r>
      <w:r>
        <w:t xml:space="preserve"> measure and remove proven waste; integrate the prepared-content and safe-join path; prove growth, recovery and release performance. Each stage has its own evidence and STOP gate. No live deployment is authorized by this document alone.</w:t>
      </w:r>
    </w:p>
    <w:p>
      <w:r>
        <w:rPr>
          <w:b/>
        </w:rPr>
        <w:t>Initial performance ambition:</w:t>
      </w:r>
      <w:r>
        <w:t xml:space="preserve"> a matched warm rejoin near 15 seconds or less if the 12-second control reproduces. This is a target to test, not a promised result. First-join downloads, cold-world startup and client preparation are measured separately.</w:t>
      </w:r>
    </w:p>
    <w:p>
      <w:r>
        <w:br w:type="page"/>
      </w:r>
    </w:p>
    <w:p>
      <w:pPr>
        <w:pStyle w:val="Heading1"/>
      </w:pPr>
      <w:r>
        <w:t>01 · Authority, evidence &amp; scope</w:t>
      </w:r>
    </w:p>
    <w:p>
      <w:pPr>
        <w:pStyle w:val="Heading2"/>
      </w:pPr>
      <w:r>
        <w:t>What this document changes</w:t>
      </w:r>
    </w:p>
    <w:p>
      <w:r>
        <w:t xml:space="preserve">ReadyPath changes </w:t>
      </w:r>
      <w:r>
        <w:rPr>
          <w:b/>
        </w:rPr>
        <w:t>when work occurs, how often it occurs, how dependencies are prepared and how readiness is measured</w:t>
      </w:r>
      <w:r>
        <w:t>. It does not replace SkillExecutionService, the Link compiler, the equipment owner, native resources, reward journals, CanvasUI or the persistent-summon owner. The class names in this document are conceptual interfaces to map onto the current repository, not instructions to create duplicate services. [S2 §§00.8, 01.2]</w:t>
      </w:r>
    </w:p>
    <w:p>
      <w:pPr>
        <w:pStyle w:val="Heading2"/>
      </w:pPr>
      <w:r>
        <w:t>Source boundary</w:t>
      </w:r>
    </w:p>
    <w:p>
      <w:r>
        <w:t xml:space="preserve">The supplied set contains the 238-page RPG Master v1.7.0, 111-page Gear Master v1.2, 54-page Link Tree technical design v0.5 and 25-page Skills &amp; Passives roster. Their architectural contracts, data shapes, lifecycle restrictions, content catalogs and performance requirements inform this design. Their page counts and definition counts are </w:t>
      </w:r>
      <w:r>
        <w:rPr>
          <w:b/>
        </w:rPr>
        <w:t>not runtime measurements</w:t>
      </w:r>
      <w:r>
        <w:t>. [S1–S4]</w:t>
      </w:r>
    </w:p>
    <w:p>
      <w:r>
        <w:t>The RPG Master identifies 75 active skills and 56 passives for acquisition; older documents retain 87-skill/66-passive and other historical inventories. Do not add these counts together, regenerate retired skills or reset current implementation to R078. The current compact roster contains newer synergy/status concepts and unresolved fields. Record disagreements without using this performance task to choose new balance or gameplay semantics. [S2 §§00, 00.7–00.8; S4]</w:t>
      </w:r>
    </w:p>
    <w:p>
      <w:r>
        <w:t xml:space="preserve">The latest local HEAD, deployed JAR, installed SDK, save layout, actual client payload and current join traces were </w:t>
      </w:r>
      <w:r>
        <w:rPr>
          <w:b/>
        </w:rPr>
        <w:t>not inspected</w:t>
      </w:r>
      <w:r>
        <w:t xml:space="preserve"> for this document. The earlier R098 deployment was user-reported. Codex must pin the actual current state before editing. Full Orbis, ImmersiveNPCs and Tavern architecture documents are not part of this attachment set; ReadyPath specifies extension boundaries for them, not their internal redesign.</w:t>
      </w:r>
    </w:p>
    <w:p>
      <w:pPr>
        <w:pStyle w:val="Heading2"/>
      </w:pPr>
      <w:r>
        <w:t>Source-derived versus newly proposed</w:t>
      </w:r>
    </w:p>
    <w:p>
      <w:r>
        <w:rPr>
          <w:b/>
        </w:rPr>
        <w:t>Preserved:</w:t>
      </w:r>
      <w:r>
        <w:t xml:space="preserve"> server-authoritative state, one damage/resource owner, stable IDs, immutable item rolls, component-scoped compilation, exact-once transactions, native HUD/input ownership, capability gates and connected verification. [S2 §§01–08, 12; S3 §§04–16]</w:t>
      </w:r>
    </w:p>
    <w:p>
      <w:r>
        <w:rPr>
          <w:b/>
        </w:rPr>
        <w:t>New ReadyPath proposals:</w:t>
      </w:r>
      <w:r>
        <w:t xml:space="preserve"> the join dependency contract, prepared content artifacts, versioned caches, read-only entry views, work budgets, diagnostic surface and release targets described below. These are engineering design decisions, not claims already present in the mod.</w:t>
      </w:r>
    </w:p>
    <w:p>
      <w:pPr>
        <w:pStyle w:val="Heading2"/>
      </w:pPr>
      <w:r>
        <w:t>Reading map</w:t>
      </w:r>
    </w:p>
    <w:p>
      <w:r>
        <w:t>Sections 02–04 establish scale and measurement. Sections 05–09 define shared preparation, assets, caches and lifecycle. Sections 10–17 define safe entry and subsystem integration. Sections 18–22 define observability, growth, implementation and rollout. Section 23 records sources and artifact fingerprints.</w:t>
      </w:r>
    </w:p>
    <w:p>
      <w:r>
        <w:br w:type="page"/>
      </w:r>
    </w:p>
    <w:p>
      <w:pPr>
        <w:pStyle w:val="Heading1"/>
      </w:pPr>
      <w:r>
        <w:t>02 · Workload map: design for the actual mod</w:t>
      </w:r>
    </w:p>
    <w:tbl>
      <w:tblPr>
        <w:tblW w:type="auto" w:w="0"/>
        <w:jc w:val="center"/>
        <w:tblLayout w:type="fixed"/>
        <w:tblLook w:firstColumn="1" w:firstRow="1" w:lastColumn="0" w:lastRow="0" w:noHBand="0" w:noVBand="1" w:val="04A0"/>
      </w:tblPr>
      <w:tblGrid>
        <w:gridCol w:w="1872"/>
        <w:gridCol w:w="3816"/>
        <w:gridCol w:w="4392"/>
      </w:tblGrid>
      <w:tr>
        <w:trPr>
          <w:cantSplit/>
          <w:tblHeader/>
        </w:trPr>
        <w:tc>
          <w:tcPr>
            <w:tcW w:type="dxa" w:w="1872"/>
            <w:vAlign w:val="center"/>
            <w:tcMar>
              <w:top w:w="70" w:type="dxa"/>
              <w:left w:w="90" w:type="dxa"/>
              <w:bottom w:w="70" w:type="dxa"/>
              <w:right w:w="90" w:type="dxa"/>
            </w:tcMar>
            <w:shd w:fill="20394A"/>
          </w:tcPr>
          <w:p>
            <w:pPr>
              <w:spacing w:after="0" w:before="0" w:line="245" w:lineRule="auto"/>
            </w:pPr>
            <w:r>
              <w:rPr>
                <w:b/>
                <w:color w:val="FFFFFF"/>
                <w:sz w:val="19"/>
              </w:rPr>
              <w:t>Surface</w:t>
            </w:r>
          </w:p>
        </w:tc>
        <w:tc>
          <w:tcPr>
            <w:tcW w:type="dxa" w:w="3816"/>
            <w:vAlign w:val="center"/>
            <w:tcMar>
              <w:top w:w="70" w:type="dxa"/>
              <w:left w:w="90" w:type="dxa"/>
              <w:bottom w:w="70" w:type="dxa"/>
              <w:right w:w="90" w:type="dxa"/>
            </w:tcMar>
            <w:shd w:fill="20394A"/>
          </w:tcPr>
          <w:p>
            <w:pPr>
              <w:spacing w:after="0" w:before="0" w:line="245" w:lineRule="auto"/>
            </w:pPr>
            <w:r>
              <w:rPr>
                <w:b/>
                <w:color w:val="FFFFFF"/>
                <w:sz w:val="19"/>
              </w:rPr>
              <w:t>Source-supported complexity</w:t>
            </w:r>
          </w:p>
        </w:tc>
        <w:tc>
          <w:tcPr>
            <w:tcW w:type="dxa" w:w="4392"/>
            <w:vAlign w:val="center"/>
            <w:tcMar>
              <w:top w:w="70" w:type="dxa"/>
              <w:left w:w="90" w:type="dxa"/>
              <w:bottom w:w="70" w:type="dxa"/>
              <w:right w:w="90" w:type="dxa"/>
            </w:tcMar>
            <w:shd w:fill="20394A"/>
          </w:tcPr>
          <w:p>
            <w:pPr>
              <w:spacing w:after="0" w:before="0" w:line="245" w:lineRule="auto"/>
            </w:pPr>
            <w:r>
              <w:rPr>
                <w:b/>
                <w:color w:val="FFFFFF"/>
                <w:sz w:val="19"/>
              </w:rPr>
              <w:t>ReadyPath treatment</w:t>
            </w:r>
          </w:p>
        </w:tc>
      </w:tr>
      <w:tr>
        <w:trPr>
          <w:cantSplit/>
        </w:trPr>
        <w:tc>
          <w:tcPr>
            <w:tcW w:type="dxa" w:w="1872"/>
            <w:vAlign w:val="center"/>
            <w:tcMar>
              <w:top w:w="70" w:type="dxa"/>
              <w:left w:w="90" w:type="dxa"/>
              <w:bottom w:w="70" w:type="dxa"/>
              <w:right w:w="90" w:type="dxa"/>
            </w:tcMar>
            <w:shd w:fill="EDF3F5"/>
          </w:tcPr>
          <w:p>
            <w:pPr>
              <w:spacing w:after="0" w:before="0" w:line="245" w:lineRule="auto"/>
            </w:pPr>
            <w:r>
              <w:rPr>
                <w:sz w:val="19"/>
              </w:rPr>
              <w:t>Skills and Links</w:t>
            </w:r>
          </w:p>
        </w:tc>
        <w:tc>
          <w:tcPr>
            <w:tcW w:type="dxa" w:w="3816"/>
            <w:vAlign w:val="center"/>
            <w:tcMar>
              <w:top w:w="70" w:type="dxa"/>
              <w:left w:w="90" w:type="dxa"/>
              <w:bottom w:w="70" w:type="dxa"/>
              <w:right w:w="90" w:type="dxa"/>
            </w:tcMar>
            <w:shd w:fill="EDF3F5"/>
          </w:tcPr>
          <w:p>
            <w:pPr>
              <w:spacing w:after="0" w:before="0" w:line="245" w:lineRule="auto"/>
            </w:pPr>
            <w:r>
              <w:rPr>
                <w:sz w:val="19"/>
              </w:rPr>
              <w:t>Four logical skill slots, six passive nodes, two joints; component conversions, triggers and child effects</w:t>
            </w:r>
          </w:p>
        </w:tc>
        <w:tc>
          <w:tcPr>
            <w:tcW w:type="dxa" w:w="4392"/>
            <w:vAlign w:val="center"/>
            <w:tcMar>
              <w:top w:w="70" w:type="dxa"/>
              <w:left w:w="90" w:type="dxa"/>
              <w:bottom w:w="70" w:type="dxa"/>
              <w:right w:w="90" w:type="dxa"/>
            </w:tcMar>
            <w:shd w:fill="EDF3F5"/>
          </w:tcPr>
          <w:p>
            <w:pPr>
              <w:spacing w:after="0" w:before="0" w:line="245" w:lineRule="auto"/>
            </w:pPr>
            <w:r>
              <w:rPr>
                <w:sz w:val="19"/>
              </w:rPr>
              <w:t>Keep definitions shared. Compile actual loadouts and their transitive effects, not every possible combination.</w:t>
            </w:r>
          </w:p>
        </w:tc>
      </w:tr>
      <w:tr>
        <w:trPr>
          <w:cantSplit/>
        </w:trPr>
        <w:tc>
          <w:tcPr>
            <w:tcW w:type="dxa" w:w="1872"/>
            <w:vAlign w:val="center"/>
            <w:tcMar>
              <w:top w:w="70" w:type="dxa"/>
              <w:left w:w="90" w:type="dxa"/>
              <w:bottom w:w="70" w:type="dxa"/>
              <w:right w:w="90" w:type="dxa"/>
            </w:tcMar>
            <w:shd w:fill="F8FAFB"/>
          </w:tcPr>
          <w:p>
            <w:pPr>
              <w:spacing w:after="0" w:before="0" w:line="245" w:lineRule="auto"/>
            </w:pPr>
            <w:r>
              <w:rPr>
                <w:sz w:val="19"/>
              </w:rPr>
              <w:t>Gear</w:t>
            </w:r>
          </w:p>
        </w:tc>
        <w:tc>
          <w:tcPr>
            <w:tcW w:type="dxa" w:w="3816"/>
            <w:vAlign w:val="center"/>
            <w:tcMar>
              <w:top w:w="70" w:type="dxa"/>
              <w:left w:w="90" w:type="dxa"/>
              <w:bottom w:w="70" w:type="dxa"/>
              <w:right w:w="90" w:type="dxa"/>
            </w:tcMar>
            <w:shd w:fill="F8FAFB"/>
          </w:tcPr>
          <w:p>
            <w:pPr>
              <w:spacing w:after="0" w:before="0" w:line="245" w:lineRule="auto"/>
            </w:pPr>
            <w:r>
              <w:rPr>
                <w:sz w:val="19"/>
              </w:rPr>
              <w:t>261 weapon/shield variants, 156 armor pieces, 30 tools; 160 affix families</w:t>
            </w:r>
          </w:p>
        </w:tc>
        <w:tc>
          <w:tcPr>
            <w:tcW w:type="dxa" w:w="4392"/>
            <w:vAlign w:val="center"/>
            <w:tcMar>
              <w:top w:w="70" w:type="dxa"/>
              <w:left w:w="90" w:type="dxa"/>
              <w:bottom w:w="70" w:type="dxa"/>
              <w:right w:w="90" w:type="dxa"/>
            </w:tcMar>
            <w:shd w:fill="F8FAFB"/>
          </w:tcPr>
          <w:p>
            <w:pPr>
              <w:spacing w:after="0" w:before="0" w:line="245" w:lineRule="auto"/>
            </w:pPr>
            <w:r>
              <w:rPr>
                <w:sz w:val="19"/>
              </w:rPr>
              <w:t>Prepare indexed legality and formatting data; retain exact instance rolls and revisions.</w:t>
            </w:r>
          </w:p>
        </w:tc>
      </w:tr>
      <w:tr>
        <w:trPr>
          <w:cantSplit/>
        </w:trPr>
        <w:tc>
          <w:tcPr>
            <w:tcW w:type="dxa" w:w="1872"/>
            <w:vAlign w:val="center"/>
            <w:tcMar>
              <w:top w:w="70" w:type="dxa"/>
              <w:left w:w="90" w:type="dxa"/>
              <w:bottom w:w="70" w:type="dxa"/>
              <w:right w:w="90" w:type="dxa"/>
            </w:tcMar>
            <w:shd w:fill="EDF3F5"/>
          </w:tcPr>
          <w:p>
            <w:pPr>
              <w:spacing w:after="0" w:before="0" w:line="245" w:lineRule="auto"/>
            </w:pPr>
            <w:r>
              <w:rPr>
                <w:sz w:val="19"/>
              </w:rPr>
              <w:t>World progression</w:t>
            </w:r>
          </w:p>
        </w:tc>
        <w:tc>
          <w:tcPr>
            <w:tcW w:type="dxa" w:w="3816"/>
            <w:vAlign w:val="center"/>
            <w:tcMar>
              <w:top w:w="70" w:type="dxa"/>
              <w:left w:w="90" w:type="dxa"/>
              <w:bottom w:w="70" w:type="dxa"/>
              <w:right w:w="90" w:type="dxa"/>
            </w:tcMar>
            <w:shd w:fill="EDF3F5"/>
          </w:tcPr>
          <w:p>
            <w:pPr>
              <w:spacing w:after="0" w:before="0" w:line="245" w:lineRule="auto"/>
            </w:pPr>
            <w:r>
              <w:rPr>
                <w:sz w:val="19"/>
              </w:rPr>
              <w:t>Three campaign contexts, milestones, shared portals, role aliases and encounter source identity</w:t>
            </w:r>
          </w:p>
        </w:tc>
        <w:tc>
          <w:tcPr>
            <w:tcW w:type="dxa" w:w="4392"/>
            <w:vAlign w:val="center"/>
            <w:tcMar>
              <w:top w:w="70" w:type="dxa"/>
              <w:left w:w="90" w:type="dxa"/>
              <w:bottom w:w="70" w:type="dxa"/>
              <w:right w:w="90" w:type="dxa"/>
            </w:tcMar>
            <w:shd w:fill="EDF3F5"/>
          </w:tcPr>
          <w:p>
            <w:pPr>
              <w:spacing w:after="0" w:before="0" w:line="245" w:lineRule="auto"/>
            </w:pPr>
            <w:r>
              <w:rPr>
                <w:sz w:val="19"/>
              </w:rPr>
              <w:t>One prepared world/profile view; per-player entitlement and transfer reconciliation.</w:t>
            </w:r>
          </w:p>
        </w:tc>
      </w:tr>
      <w:tr>
        <w:trPr>
          <w:cantSplit/>
        </w:trPr>
        <w:tc>
          <w:tcPr>
            <w:tcW w:type="dxa" w:w="1872"/>
            <w:vAlign w:val="center"/>
            <w:tcMar>
              <w:top w:w="70" w:type="dxa"/>
              <w:left w:w="90" w:type="dxa"/>
              <w:bottom w:w="70" w:type="dxa"/>
              <w:right w:w="90" w:type="dxa"/>
            </w:tcMar>
            <w:shd w:fill="F8FAFB"/>
          </w:tcPr>
          <w:p>
            <w:pPr>
              <w:spacing w:after="0" w:before="0" w:line="245" w:lineRule="auto"/>
            </w:pPr>
            <w:r>
              <w:rPr>
                <w:sz w:val="19"/>
              </w:rPr>
              <w:t>Combat state</w:t>
            </w:r>
          </w:p>
        </w:tc>
        <w:tc>
          <w:tcPr>
            <w:tcW w:type="dxa" w:w="3816"/>
            <w:vAlign w:val="center"/>
            <w:tcMar>
              <w:top w:w="70" w:type="dxa"/>
              <w:left w:w="90" w:type="dxa"/>
              <w:bottom w:w="70" w:type="dxa"/>
              <w:right w:w="90" w:type="dxa"/>
            </w:tcMar>
            <w:shd w:fill="F8FAFB"/>
          </w:tcPr>
          <w:p>
            <w:pPr>
              <w:spacing w:after="0" w:before="0" w:line="245" w:lineRule="auto"/>
            </w:pPr>
            <w:r>
              <w:rPr>
                <w:sz w:val="19"/>
              </w:rPr>
              <w:t>Cooldown debt, resources, reservations, status locks, Fortune state and proc ownership</w:t>
            </w:r>
          </w:p>
        </w:tc>
        <w:tc>
          <w:tcPr>
            <w:tcW w:type="dxa" w:w="4392"/>
            <w:vAlign w:val="center"/>
            <w:tcMar>
              <w:top w:w="70" w:type="dxa"/>
              <w:left w:w="90" w:type="dxa"/>
              <w:bottom w:w="70" w:type="dxa"/>
              <w:right w:w="90" w:type="dxa"/>
            </w:tcMar>
            <w:shd w:fill="F8FAFB"/>
          </w:tcPr>
          <w:p>
            <w:pPr>
              <w:spacing w:after="0" w:before="0" w:line="245" w:lineRule="auto"/>
            </w:pPr>
            <w:r>
              <w:rPr>
                <w:sz w:val="19"/>
              </w:rPr>
              <w:t>Authoritative entry dependencies, not optional background decoration.</w:t>
            </w:r>
          </w:p>
        </w:tc>
      </w:tr>
      <w:tr>
        <w:trPr>
          <w:cantSplit/>
        </w:trPr>
        <w:tc>
          <w:tcPr>
            <w:tcW w:type="dxa" w:w="1872"/>
            <w:vAlign w:val="center"/>
            <w:tcMar>
              <w:top w:w="70" w:type="dxa"/>
              <w:left w:w="90" w:type="dxa"/>
              <w:bottom w:w="70" w:type="dxa"/>
              <w:right w:w="90" w:type="dxa"/>
            </w:tcMar>
            <w:shd w:fill="EDF3F5"/>
          </w:tcPr>
          <w:p>
            <w:pPr>
              <w:spacing w:after="0" w:before="0" w:line="245" w:lineRule="auto"/>
            </w:pPr>
            <w:r>
              <w:rPr>
                <w:sz w:val="19"/>
              </w:rPr>
              <w:t>Summons</w:t>
            </w:r>
          </w:p>
        </w:tc>
        <w:tc>
          <w:tcPr>
            <w:tcW w:type="dxa" w:w="3816"/>
            <w:vAlign w:val="center"/>
            <w:tcMar>
              <w:top w:w="70" w:type="dxa"/>
              <w:left w:w="90" w:type="dxa"/>
              <w:bottom w:w="70" w:type="dxa"/>
              <w:right w:w="90" w:type="dxa"/>
            </w:tcMar>
            <w:shd w:fill="EDF3F5"/>
          </w:tcPr>
          <w:p>
            <w:pPr>
              <w:spacing w:after="0" w:before="0" w:line="245" w:lineRule="auto"/>
            </w:pPr>
            <w:r>
              <w:rPr>
                <w:sz w:val="19"/>
              </w:rPr>
              <w:t>Projectile children, owner credit, admission and persistent item-bound companions</w:t>
            </w:r>
          </w:p>
        </w:tc>
        <w:tc>
          <w:tcPr>
            <w:tcW w:type="dxa" w:w="4392"/>
            <w:vAlign w:val="center"/>
            <w:tcMar>
              <w:top w:w="70" w:type="dxa"/>
              <w:left w:w="90" w:type="dxa"/>
              <w:bottom w:w="70" w:type="dxa"/>
              <w:right w:w="90" w:type="dxa"/>
            </w:tcMar>
            <w:shd w:fill="EDF3F5"/>
          </w:tcPr>
          <w:p>
            <w:pPr>
              <w:spacing w:after="0" w:before="0" w:line="245" w:lineRule="auto"/>
            </w:pPr>
            <w:r>
              <w:rPr>
                <w:sz w:val="19"/>
              </w:rPr>
              <w:t>Restore required custody/state before play; activate through existing owner.</w:t>
            </w:r>
          </w:p>
        </w:tc>
      </w:tr>
      <w:tr>
        <w:trPr>
          <w:cantSplit/>
        </w:trPr>
        <w:tc>
          <w:tcPr>
            <w:tcW w:type="dxa" w:w="1872"/>
            <w:vAlign w:val="center"/>
            <w:tcMar>
              <w:top w:w="70" w:type="dxa"/>
              <w:left w:w="90" w:type="dxa"/>
              <w:bottom w:w="70" w:type="dxa"/>
              <w:right w:w="90" w:type="dxa"/>
            </w:tcMar>
            <w:shd w:fill="F8FAFB"/>
          </w:tcPr>
          <w:p>
            <w:pPr>
              <w:spacing w:after="0" w:before="0" w:line="245" w:lineRule="auto"/>
            </w:pPr>
            <w:r>
              <w:rPr>
                <w:sz w:val="19"/>
              </w:rPr>
              <w:t>Presentation</w:t>
            </w:r>
          </w:p>
        </w:tc>
        <w:tc>
          <w:tcPr>
            <w:tcW w:type="dxa" w:w="3816"/>
            <w:vAlign w:val="center"/>
            <w:tcMar>
              <w:top w:w="70" w:type="dxa"/>
              <w:left w:w="90" w:type="dxa"/>
              <w:bottom w:w="70" w:type="dxa"/>
              <w:right w:w="90" w:type="dxa"/>
            </w:tcMar>
            <w:shd w:fill="F8FAFB"/>
          </w:tcPr>
          <w:p>
            <w:pPr>
              <w:spacing w:after="0" w:before="0" w:line="245" w:lineRule="auto"/>
            </w:pPr>
            <w:r>
              <w:rPr>
                <w:sz w:val="19"/>
              </w:rPr>
              <w:t>Native abilities/HUD, XP display, Link Tree, Character, icons, particles, models and audio</w:t>
            </w:r>
          </w:p>
        </w:tc>
        <w:tc>
          <w:tcPr>
            <w:tcW w:type="dxa" w:w="4392"/>
            <w:vAlign w:val="center"/>
            <w:tcMar>
              <w:top w:w="70" w:type="dxa"/>
              <w:left w:w="90" w:type="dxa"/>
              <w:bottom w:w="70" w:type="dxa"/>
              <w:right w:w="90" w:type="dxa"/>
            </w:tcMar>
            <w:shd w:fill="F8FAFB"/>
          </w:tcPr>
          <w:p>
            <w:pPr>
              <w:spacing w:after="0" w:before="0" w:line="245" w:lineRule="auto"/>
            </w:pPr>
            <w:r>
              <w:rPr>
                <w:sz w:val="19"/>
              </w:rPr>
              <w:t>Separate required native assets from optional UI construction and browsing data.</w:t>
            </w:r>
          </w:p>
        </w:tc>
      </w:tr>
      <w:tr>
        <w:trPr>
          <w:cantSplit/>
        </w:trPr>
        <w:tc>
          <w:tcPr>
            <w:tcW w:type="dxa" w:w="1872"/>
            <w:vAlign w:val="center"/>
            <w:tcMar>
              <w:top w:w="70" w:type="dxa"/>
              <w:left w:w="90" w:type="dxa"/>
              <w:bottom w:w="70" w:type="dxa"/>
              <w:right w:w="90" w:type="dxa"/>
            </w:tcMar>
            <w:shd w:fill="EDF3F5"/>
          </w:tcPr>
          <w:p>
            <w:pPr>
              <w:spacing w:after="0" w:before="0" w:line="245" w:lineRule="auto"/>
            </w:pPr>
            <w:r>
              <w:rPr>
                <w:sz w:val="19"/>
              </w:rPr>
              <w:t>Growth integrations</w:t>
            </w:r>
          </w:p>
        </w:tc>
        <w:tc>
          <w:tcPr>
            <w:tcW w:type="dxa" w:w="3816"/>
            <w:vAlign w:val="center"/>
            <w:tcMar>
              <w:top w:w="70" w:type="dxa"/>
              <w:left w:w="90" w:type="dxa"/>
              <w:bottom w:w="70" w:type="dxa"/>
              <w:right w:w="90" w:type="dxa"/>
            </w:tcMar>
            <w:shd w:fill="EDF3F5"/>
          </w:tcPr>
          <w:p>
            <w:pPr>
              <w:spacing w:after="0" w:before="0" w:line="245" w:lineRule="auto"/>
            </w:pPr>
            <w:r>
              <w:rPr>
                <w:sz w:val="19"/>
              </w:rPr>
              <w:t>NPC metadata, cognition, Kingdoms/party/protection adapters</w:t>
            </w:r>
          </w:p>
        </w:tc>
        <w:tc>
          <w:tcPr>
            <w:tcW w:type="dxa" w:w="4392"/>
            <w:vAlign w:val="center"/>
            <w:tcMar>
              <w:top w:w="70" w:type="dxa"/>
              <w:left w:w="90" w:type="dxa"/>
              <w:bottom w:w="70" w:type="dxa"/>
              <w:right w:w="90" w:type="dxa"/>
            </w:tcMar>
            <w:shd w:fill="EDF3F5"/>
          </w:tcPr>
          <w:p>
            <w:pPr>
              <w:spacing w:after="0" w:before="0" w:line="245" w:lineRule="auto"/>
            </w:pPr>
            <w:r>
              <w:rPr>
                <w:sz w:val="19"/>
              </w:rPr>
              <w:t>Declare dependencies and work costs explicitly; no blanket join callback.</w:t>
            </w:r>
          </w:p>
        </w:tc>
      </w:tr>
    </w:tbl>
    <w:p>
      <w:pPr>
        <w:spacing w:after="60" w:before="0" w:line="240" w:lineRule="auto"/>
      </w:pPr>
      <w:r>
        <w:rPr>
          <w:sz w:val="2"/>
        </w:rPr>
      </w:r>
    </w:p>
    <w:p>
      <w:r>
        <w:t>Counts above are authored inventories, not proof that every entry is deployed. The 447 gear definitions include 30 utility tools; do not call all 447 random-drop equipment. The current master census contains 162 canonical combat/provokable identities; aliases and biome coverage must be enumerated from the installed runtime, not inferred from that count. [S2 Appendix G; S3 cover, §§01.2, 05, 17–18]</w:t>
      </w:r>
    </w:p>
    <w:p>
      <w:pPr>
        <w:pStyle w:val="Heading2"/>
      </w:pPr>
      <w:r>
        <w:t>The dangerous growth is multiplied work</w:t>
      </w:r>
    </w:p>
    <w:p>
      <w:r>
        <w:t xml:space="preserve">The primary architectural risk is not reading a few hundred compact records once. It is multiplying work by </w:t>
      </w:r>
      <w:r>
        <w:rPr>
          <w:b/>
        </w:rPr>
        <w:t>content × players × repeated callbacks</w:t>
      </w:r>
      <w:r>
        <w:t>, enumerating all passive/affix combinations, generating a native asset per rolled item, or replaying years of history on every login.</w:t>
      </w:r>
    </w:p>
    <w:p>
      <w:r>
        <w:t xml:space="preserve">ReadyPath therefore distinguishes: </w:t>
      </w:r>
      <w:r>
        <w:rPr>
          <w:b/>
        </w:rPr>
        <w:t>authored definition count; emitted native asset count; bytes transferred; compiled plans; resident players; relevant live entities; pending durable operations</w:t>
      </w:r>
      <w:r>
        <w:t>. Each gets a separate counter and growth test. Large textures can dominate a small catalog; a small JSON file can trigger expensive graph construction. Neither file size nor class count alone diagnoses latency.</w:t>
      </w:r>
    </w:p>
    <w:p>
      <w:pPr>
        <w:pStyle w:val="Heading2"/>
      </w:pPr>
      <w:r>
        <w:t>No premature fragmentation</w:t>
      </w:r>
    </w:p>
    <w:p>
      <w:r>
        <w:t>For the present text catalogs, a single compact resident mechanics image is the preferred first implementation if measurement confirms its cost is small. Domain sections and dependency manifests support later partitioning, but hundreds of tiny files, one future per affix and a new binary database are not prerequisites. Add physical shards only when measured load time or memory warrants them.</w:t>
      </w:r>
    </w:p>
    <w:p>
      <w:r>
        <w:br w:type="page"/>
      </w:r>
    </w:p>
    <w:p>
      <w:pPr>
        <w:pStyle w:val="Heading1"/>
      </w:pPr>
      <w:r>
        <w:t>03 · Define the time the player actually experiences</w:t>
      </w:r>
    </w:p>
    <w:p>
      <w:pPr>
        <w:pStyle w:val="Heading2"/>
      </w:pPr>
      <w:r>
        <w:t>Independent clocks</w:t>
      </w:r>
    </w:p>
    <w:p>
      <w:r>
        <w:rPr>
          <w:b/>
        </w:rPr>
        <w:t>BOOT_READY:</w:t>
      </w:r>
      <w:r>
        <w:t xml:space="preserve"> server-process start to native worlds/services ready for admission. On an already-running dedicated server, this precedes the Join click. On an integrated/local world, some of it may overlap the user's loading interval. Establish which case the 23-second result represents.</w:t>
      </w:r>
    </w:p>
    <w:p>
      <w:r>
        <w:rPr>
          <w:b/>
        </w:rPr>
        <w:t>CLICK_TO_PLAY:</w:t>
      </w:r>
      <w:r>
        <w:t xml:space="preserve"> client click to the first visible playable frame with movement accepted, normal equipment/stats applied and equipped gameplay available. Record loading-screen dismissal separately; it is not sufficient proof of readiness.</w:t>
      </w:r>
    </w:p>
    <w:p>
      <w:r>
        <w:rPr>
          <w:b/>
        </w:rPr>
        <w:t>SERVER_JOIN:</w:t>
      </w:r>
      <w:r>
        <w:t xml:space="preserve"> earliest supported connection observation to authoritative player publication. Record the chosen event and what precedes it. It may omit authentication, transport establishment or an earlier asset phase.</w:t>
      </w:r>
    </w:p>
    <w:p>
      <w:r>
        <w:rPr>
          <w:b/>
        </w:rPr>
        <w:t>POST_ENTRY:</w:t>
      </w:r>
      <w:r>
        <w:t xml:space="preserve"> the first 60 seconds, including first attack, first skill, first gear hover/pickup and first Character/Link Tree opening. A delayed freeze here invalidates a claimed improvement.</w:t>
      </w:r>
    </w:p>
    <w:p>
      <w:pPr>
        <w:pStyle w:val="Heading2"/>
      </w:pPr>
      <w:r>
        <w:t>Correlated markers</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Mar>
              <w:top w:w="70" w:type="dxa"/>
              <w:left w:w="90" w:type="dxa"/>
              <w:bottom w:w="70" w:type="dxa"/>
              <w:right w:w="90" w:type="dxa"/>
            </w:tcMar>
            <w:shd w:fill="20394A"/>
          </w:tcPr>
          <w:p>
            <w:pPr>
              <w:spacing w:after="0" w:before="0" w:line="245" w:lineRule="auto"/>
            </w:pPr>
            <w:r>
              <w:rPr>
                <w:b/>
                <w:color w:val="FFFFFF"/>
                <w:sz w:val="19"/>
              </w:rPr>
              <w:t>Marker</w:t>
            </w:r>
          </w:p>
        </w:tc>
        <w:tc>
          <w:tcPr>
            <w:tcW w:type="dxa" w:w="7200"/>
            <w:vAlign w:val="center"/>
            <w:tcMar>
              <w:top w:w="70" w:type="dxa"/>
              <w:left w:w="90" w:type="dxa"/>
              <w:bottom w:w="70" w:type="dxa"/>
              <w:right w:w="90" w:type="dxa"/>
            </w:tcMar>
            <w:shd w:fill="20394A"/>
          </w:tcPr>
          <w:p>
            <w:pPr>
              <w:spacing w:after="0" w:before="0" w:line="245" w:lineRule="auto"/>
            </w:pPr>
            <w:r>
              <w:rPr>
                <w:b/>
                <w:color w:val="FFFFFF"/>
                <w:sz w:val="19"/>
              </w:rPr>
              <w:t>Meaning and evidence</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9"/>
              </w:rPr>
              <w:t>J0 CLICK</w:t>
            </w:r>
          </w:p>
        </w:tc>
        <w:tc>
          <w:tcPr>
            <w:tcW w:type="dxa" w:w="7200"/>
            <w:vAlign w:val="center"/>
            <w:tcMar>
              <w:top w:w="70" w:type="dxa"/>
              <w:left w:w="90" w:type="dxa"/>
              <w:bottom w:w="70" w:type="dxa"/>
              <w:right w:w="90" w:type="dxa"/>
            </w:tcMar>
            <w:shd w:fill="EDF3F5"/>
          </w:tcPr>
          <w:p>
            <w:pPr>
              <w:spacing w:after="0" w:before="0" w:line="245" w:lineRule="auto"/>
            </w:pPr>
            <w:r>
              <w:rPr>
                <w:sz w:val="19"/>
              </w:rPr>
              <w:t>Client capture timestamp; server cannot infer it exactly.</w:t>
            </w:r>
          </w:p>
        </w:tc>
      </w:tr>
      <w:tr>
        <w:trPr>
          <w:cantSplit/>
        </w:trPr>
        <w:tc>
          <w:tcPr>
            <w:tcW w:type="dxa" w:w="2880"/>
            <w:vAlign w:val="center"/>
            <w:tcMar>
              <w:top w:w="70" w:type="dxa"/>
              <w:left w:w="90" w:type="dxa"/>
              <w:bottom w:w="70" w:type="dxa"/>
              <w:right w:w="90" w:type="dxa"/>
            </w:tcMar>
            <w:shd w:fill="F8FAFB"/>
          </w:tcPr>
          <w:p>
            <w:pPr>
              <w:spacing w:after="0" w:before="0" w:line="245" w:lineRule="auto"/>
            </w:pPr>
            <w:r>
              <w:rPr>
                <w:sz w:val="19"/>
              </w:rPr>
              <w:t>J1 SESSION</w:t>
            </w:r>
          </w:p>
        </w:tc>
        <w:tc>
          <w:tcPr>
            <w:tcW w:type="dxa" w:w="7200"/>
            <w:vAlign w:val="center"/>
            <w:tcMar>
              <w:top w:w="70" w:type="dxa"/>
              <w:left w:w="90" w:type="dxa"/>
              <w:bottom w:w="70" w:type="dxa"/>
              <w:right w:w="90" w:type="dxa"/>
            </w:tcMar>
            <w:shd w:fill="F8FAFB"/>
          </w:tcPr>
          <w:p>
            <w:pPr>
              <w:spacing w:after="0" w:before="0" w:line="245" w:lineRule="auto"/>
            </w:pPr>
            <w:r>
              <w:rPr>
                <w:sz w:val="19"/>
              </w:rPr>
              <w:t>Earliest audited server join observation; authenticated identity boundary recorded separately.</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9"/>
              </w:rPr>
              <w:t>J2 STATE_PREPARED</w:t>
            </w:r>
          </w:p>
        </w:tc>
        <w:tc>
          <w:tcPr>
            <w:tcW w:type="dxa" w:w="7200"/>
            <w:vAlign w:val="center"/>
            <w:tcMar>
              <w:top w:w="70" w:type="dxa"/>
              <w:left w:w="90" w:type="dxa"/>
              <w:bottom w:w="70" w:type="dxa"/>
              <w:right w:w="90" w:type="dxa"/>
            </w:tcMar>
            <w:shd w:fill="EDF3F5"/>
          </w:tcPr>
          <w:p>
            <w:pPr>
              <w:spacing w:after="0" w:before="0" w:line="245" w:lineRule="auto"/>
            </w:pPr>
            <w:r>
              <w:rPr>
                <w:sz w:val="19"/>
              </w:rPr>
              <w:t>Consistent player entry data and required plans prepared; no live publication yet.</w:t>
            </w:r>
          </w:p>
        </w:tc>
      </w:tr>
      <w:tr>
        <w:trPr>
          <w:cantSplit/>
        </w:trPr>
        <w:tc>
          <w:tcPr>
            <w:tcW w:type="dxa" w:w="2880"/>
            <w:vAlign w:val="center"/>
            <w:tcMar>
              <w:top w:w="70" w:type="dxa"/>
              <w:left w:w="90" w:type="dxa"/>
              <w:bottom w:w="70" w:type="dxa"/>
              <w:right w:w="90" w:type="dxa"/>
            </w:tcMar>
            <w:shd w:fill="F8FAFB"/>
          </w:tcPr>
          <w:p>
            <w:pPr>
              <w:spacing w:after="0" w:before="0" w:line="245" w:lineRule="auto"/>
            </w:pPr>
            <w:r>
              <w:rPr>
                <w:sz w:val="19"/>
              </w:rPr>
              <w:t>J3 NATIVE_READY</w:t>
            </w:r>
          </w:p>
        </w:tc>
        <w:tc>
          <w:tcPr>
            <w:tcW w:type="dxa" w:w="7200"/>
            <w:vAlign w:val="center"/>
            <w:tcMar>
              <w:top w:w="70" w:type="dxa"/>
              <w:left w:w="90" w:type="dxa"/>
              <w:bottom w:w="70" w:type="dxa"/>
              <w:right w:w="90" w:type="dxa"/>
            </w:tcMar>
            <w:shd w:fill="F8FAFB"/>
          </w:tcPr>
          <w:p>
            <w:pPr>
              <w:spacing w:after="0" w:before="0" w:line="245" w:lineRule="auto"/>
            </w:pPr>
            <w:r>
              <w:rPr>
                <w:sz w:val="19"/>
              </w:rPr>
              <w:t>Native world/asset/client readiness observations, with their actual order recorded.</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9"/>
              </w:rPr>
              <w:t>J4 RPG_PUBLISHED</w:t>
            </w:r>
          </w:p>
        </w:tc>
        <w:tc>
          <w:tcPr>
            <w:tcW w:type="dxa" w:w="7200"/>
            <w:vAlign w:val="center"/>
            <w:tcMar>
              <w:top w:w="70" w:type="dxa"/>
              <w:left w:w="90" w:type="dxa"/>
              <w:bottom w:w="70" w:type="dxa"/>
              <w:right w:w="90" w:type="dxa"/>
            </w:tcMar>
            <w:shd w:fill="EDF3F5"/>
          </w:tcPr>
          <w:p>
            <w:pPr>
              <w:spacing w:after="0" w:before="0" w:line="245" w:lineRule="auto"/>
            </w:pPr>
            <w:r>
              <w:rPr>
                <w:sz w:val="19"/>
              </w:rPr>
              <w:t>Complete authoritative RPG state installed once on the permitted owner thread.</w:t>
            </w:r>
          </w:p>
        </w:tc>
      </w:tr>
      <w:tr>
        <w:trPr>
          <w:cantSplit/>
        </w:trPr>
        <w:tc>
          <w:tcPr>
            <w:tcW w:type="dxa" w:w="2880"/>
            <w:vAlign w:val="center"/>
            <w:tcMar>
              <w:top w:w="70" w:type="dxa"/>
              <w:left w:w="90" w:type="dxa"/>
              <w:bottom w:w="70" w:type="dxa"/>
              <w:right w:w="90" w:type="dxa"/>
            </w:tcMar>
            <w:shd w:fill="F8FAFB"/>
          </w:tcPr>
          <w:p>
            <w:pPr>
              <w:spacing w:after="0" w:before="0" w:line="245" w:lineRule="auto"/>
            </w:pPr>
            <w:r>
              <w:rPr>
                <w:sz w:val="19"/>
              </w:rPr>
              <w:t>J5 PLAYABLE</w:t>
            </w:r>
          </w:p>
        </w:tc>
        <w:tc>
          <w:tcPr>
            <w:tcW w:type="dxa" w:w="7200"/>
            <w:vAlign w:val="center"/>
            <w:tcMar>
              <w:top w:w="70" w:type="dxa"/>
              <w:left w:w="90" w:type="dxa"/>
              <w:bottom w:w="70" w:type="dxa"/>
              <w:right w:w="90" w:type="dxa"/>
            </w:tcMar>
            <w:shd w:fill="F8FAFB"/>
          </w:tcPr>
          <w:p>
            <w:pPr>
              <w:spacing w:after="0" w:before="0" w:line="245" w:lineRule="auto"/>
            </w:pPr>
            <w:r>
              <w:rPr>
                <w:sz w:val="19"/>
              </w:rPr>
              <w:t>Client-visible readiness plus valid movement/gameplay response.</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9"/>
              </w:rPr>
              <w:t>J6 STABLE_60S</w:t>
            </w:r>
          </w:p>
        </w:tc>
        <w:tc>
          <w:tcPr>
            <w:tcW w:type="dxa" w:w="7200"/>
            <w:vAlign w:val="center"/>
            <w:tcMar>
              <w:top w:w="70" w:type="dxa"/>
              <w:left w:w="90" w:type="dxa"/>
              <w:bottom w:w="70" w:type="dxa"/>
              <w:right w:w="90" w:type="dxa"/>
            </w:tcMar>
            <w:shd w:fill="EDF3F5"/>
          </w:tcPr>
          <w:p>
            <w:pPr>
              <w:spacing w:after="0" w:before="0" w:line="245" w:lineRule="auto"/>
            </w:pPr>
            <w:r>
              <w:rPr>
                <w:sz w:val="19"/>
              </w:rPr>
              <w:t>First-use and frame/tick tail checks complete.</w:t>
            </w:r>
          </w:p>
        </w:tc>
      </w:tr>
    </w:tbl>
    <w:p>
      <w:pPr>
        <w:spacing w:after="60" w:before="0" w:line="240" w:lineRule="auto"/>
      </w:pPr>
      <w:r>
        <w:rPr>
          <w:sz w:val="2"/>
        </w:rPr>
      </w:r>
    </w:p>
    <w:p>
      <w:r>
        <w:t>J2 and J3 may overlap; the table is not an asserted Hytale event ordering. Use a session ID, world-transfer generation and monotonic timestamps. Do not subtract unsynchronized client and server clocks. A captured client interval and server duration spans can be correlated without pretending they share a clock.</w:t>
      </w:r>
    </w:p>
    <w:p>
      <w:pPr>
        <w:pStyle w:val="Heading2"/>
      </w:pPr>
      <w:r>
        <w:t>Critical-path attribution</w:t>
      </w:r>
    </w:p>
    <w:p>
      <w:r>
        <w:t>Store parent/child spans, dependencies, queue wait and execution time. Total latency is the longest dependency path plus final handoff—not the sum of every parallel span. Report exclusive/self time separately from nested totals. Record unexplained residual time instead of assigning it to Hywind.</w:t>
      </w:r>
    </w:p>
    <w:p>
      <w:r>
        <w:t>At a minimum distinguish plugin/class initialization, native asset registration, asset packet construction/send, client cache/download, world/chunk work, persistence read/replay, equipment resolution, plan compilation, entity admission and UI publication. A server-side Ready event is an observation seam, not evidence of a rendered frame. [W2–W4]</w:t>
      </w:r>
    </w:p>
    <w:p>
      <w:r>
        <w:br w:type="page"/>
      </w:r>
    </w:p>
    <w:p>
      <w:pPr>
        <w:pStyle w:val="Heading1"/>
      </w:pPr>
      <w:r>
        <w:t>04 · Measurement protocol &amp; performance goals</w:t>
      </w:r>
    </w:p>
    <w:p>
      <w:pPr>
        <w:pStyle w:val="Heading2"/>
      </w:pPr>
      <w:r>
        <w:t>Establish comparable cohorts</w:t>
      </w:r>
    </w:p>
    <w:p>
      <w:r>
        <w:t>Use copied saves and record server/client build, JAR hash, Java version, hardware, storage, launch arguments, all plugins, view distance, spawn point, world time, loaded entities, spawn multiplier and network profile. A bare server needs an equivalent prepared scene; never open the only production modded save without Hywind to create the control.</w:t>
      </w:r>
    </w:p>
    <w:p>
      <w:r>
        <w:t xml:space="preserve">Measure separately: </w:t>
      </w:r>
      <w:r>
        <w:rPr>
          <w:b/>
        </w:rPr>
        <w:t>ready server/warm client cache; restarted server/warm client; ready server/cold client cache; first join after code-only update; first join after art update; new versus established character; congested remote join</w:t>
      </w:r>
      <w:r>
        <w:t>. A cold client run must use a controlled test profile/cache, not destructive clearing of normal player data.</w:t>
      </w:r>
    </w:p>
    <w:p>
      <w:r>
        <w:t>Start with at least 20 warm paired/alternating runs and 5 runs per expensive cold condition. Keep all results and label small-sample p95 as preliminary. Release tail claims and concurrent admission tests need at least 100 observations in the relevant scenario. Include failed/timed-out joins and user cancellations in separate outcome counts; report slow outliers rather than discarding them.</w:t>
      </w:r>
    </w:p>
    <w:p>
      <w:pPr>
        <w:pStyle w:val="Heading2"/>
      </w:pPr>
      <w:r>
        <w:t>Initial targets—not measured guarantees</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Mar>
              <w:top w:w="70" w:type="dxa"/>
              <w:left w:w="90" w:type="dxa"/>
              <w:bottom w:w="70" w:type="dxa"/>
              <w:right w:w="90" w:type="dxa"/>
            </w:tcMar>
            <w:shd w:fill="20394A"/>
          </w:tcPr>
          <w:p>
            <w:pPr>
              <w:spacing w:after="0" w:before="0" w:line="245" w:lineRule="auto"/>
            </w:pPr>
            <w:r>
              <w:rPr>
                <w:b/>
                <w:color w:val="FFFFFF"/>
                <w:sz w:val="19"/>
              </w:rPr>
              <w:t>Goal</w:t>
            </w:r>
          </w:p>
        </w:tc>
        <w:tc>
          <w:tcPr>
            <w:tcW w:type="dxa" w:w="7200"/>
            <w:vAlign w:val="center"/>
            <w:tcMar>
              <w:top w:w="70" w:type="dxa"/>
              <w:left w:w="90" w:type="dxa"/>
              <w:bottom w:w="70" w:type="dxa"/>
              <w:right w:w="90" w:type="dxa"/>
            </w:tcMar>
            <w:shd w:fill="20394A"/>
          </w:tcPr>
          <w:p>
            <w:pPr>
              <w:spacing w:after="0" w:before="0" w:line="245" w:lineRule="auto"/>
            </w:pPr>
            <w:r>
              <w:rPr>
                <w:b/>
                <w:color w:val="FFFFFF"/>
                <w:sz w:val="19"/>
              </w:rPr>
              <w:t>Initial acceptance target</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9"/>
              </w:rPr>
              <w:t>Matched warm entry</w:t>
            </w:r>
          </w:p>
        </w:tc>
        <w:tc>
          <w:tcPr>
            <w:tcW w:type="dxa" w:w="7200"/>
            <w:vAlign w:val="center"/>
            <w:tcMar>
              <w:top w:w="70" w:type="dxa"/>
              <w:left w:w="90" w:type="dxa"/>
              <w:bottom w:w="70" w:type="dxa"/>
              <w:right w:w="90" w:type="dxa"/>
            </w:tcMar>
            <w:shd w:fill="EDF3F5"/>
          </w:tcPr>
          <w:p>
            <w:pPr>
              <w:spacing w:after="0" w:before="0" w:line="245" w:lineRule="auto"/>
            </w:pPr>
            <w:r>
              <w:rPr>
                <w:sz w:val="19"/>
              </w:rPr>
              <w:t>p50 ≤ matched bare p50 + 3 s; approximately 15 s only if 12 s reproduces</w:t>
            </w:r>
          </w:p>
        </w:tc>
      </w:tr>
      <w:tr>
        <w:trPr>
          <w:cantSplit/>
        </w:trPr>
        <w:tc>
          <w:tcPr>
            <w:tcW w:type="dxa" w:w="2880"/>
            <w:vAlign w:val="center"/>
            <w:tcMar>
              <w:top w:w="70" w:type="dxa"/>
              <w:left w:w="90" w:type="dxa"/>
              <w:bottom w:w="70" w:type="dxa"/>
              <w:right w:w="90" w:type="dxa"/>
            </w:tcMar>
            <w:shd w:fill="F8FAFB"/>
          </w:tcPr>
          <w:p>
            <w:pPr>
              <w:spacing w:after="0" w:before="0" w:line="245" w:lineRule="auto"/>
            </w:pPr>
            <w:r>
              <w:rPr>
                <w:sz w:val="19"/>
              </w:rPr>
              <w:t>Warm tail</w:t>
            </w:r>
          </w:p>
        </w:tc>
        <w:tc>
          <w:tcPr>
            <w:tcW w:type="dxa" w:w="7200"/>
            <w:vAlign w:val="center"/>
            <w:tcMar>
              <w:top w:w="70" w:type="dxa"/>
              <w:left w:w="90" w:type="dxa"/>
              <w:bottom w:w="70" w:type="dxa"/>
              <w:right w:w="90" w:type="dxa"/>
            </w:tcMar>
            <w:shd w:fill="F8FAFB"/>
          </w:tcPr>
          <w:p>
            <w:pPr>
              <w:spacing w:after="0" w:before="0" w:line="245" w:lineRule="auto"/>
            </w:pPr>
            <w:r>
              <w:rPr>
                <w:sz w:val="19"/>
              </w:rPr>
              <w:t>p95 ≤ matched bare p95 + 5 s; no increased failure rate</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9"/>
              </w:rPr>
              <w:t>New optimization-induced hitch</w:t>
            </w:r>
          </w:p>
        </w:tc>
        <w:tc>
          <w:tcPr>
            <w:tcW w:type="dxa" w:w="7200"/>
            <w:vAlign w:val="center"/>
            <w:tcMar>
              <w:top w:w="70" w:type="dxa"/>
              <w:left w:w="90" w:type="dxa"/>
              <w:bottom w:w="70" w:type="dxa"/>
              <w:right w:w="90" w:type="dxa"/>
            </w:tcMar>
            <w:shd w:fill="EDF3F5"/>
          </w:tcPr>
          <w:p>
            <w:pPr>
              <w:spacing w:after="0" w:before="0" w:line="245" w:lineRule="auto"/>
            </w:pPr>
            <w:r>
              <w:rPr>
                <w:sz w:val="19"/>
              </w:rPr>
              <w:t>No attributable ≥50 ms world-thread stall during entry/first use</w:t>
            </w:r>
          </w:p>
        </w:tc>
      </w:tr>
      <w:tr>
        <w:trPr>
          <w:cantSplit/>
        </w:trPr>
        <w:tc>
          <w:tcPr>
            <w:tcW w:type="dxa" w:w="2880"/>
            <w:vAlign w:val="center"/>
            <w:tcMar>
              <w:top w:w="70" w:type="dxa"/>
              <w:left w:w="90" w:type="dxa"/>
              <w:bottom w:w="70" w:type="dxa"/>
              <w:right w:w="90" w:type="dxa"/>
            </w:tcMar>
            <w:shd w:fill="F8FAFB"/>
          </w:tcPr>
          <w:p>
            <w:pPr>
              <w:spacing w:after="0" w:before="0" w:line="245" w:lineRule="auto"/>
            </w:pPr>
            <w:r>
              <w:rPr>
                <w:sz w:val="19"/>
              </w:rPr>
              <w:t>Existing runtime budgets</w:t>
            </w:r>
          </w:p>
        </w:tc>
        <w:tc>
          <w:tcPr>
            <w:tcW w:type="dxa" w:w="7200"/>
            <w:vAlign w:val="center"/>
            <w:tcMar>
              <w:top w:w="70" w:type="dxa"/>
              <w:left w:w="90" w:type="dxa"/>
              <w:bottom w:w="70" w:type="dxa"/>
              <w:right w:w="90" w:type="dxa"/>
            </w:tcMar>
            <w:shd w:fill="F8FAFB"/>
          </w:tcPr>
          <w:p>
            <w:pPr>
              <w:spacing w:after="0" w:before="0" w:line="245" w:lineRule="auto"/>
            </w:pPr>
            <w:r>
              <w:rPr>
                <w:sz w:val="19"/>
              </w:rPr>
              <w:t>Preserve the master's four-player RPG simulation targets: p95 4 ms, p99 8 ms per tick</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9"/>
              </w:rPr>
              <w:t>First Character/Link Tree use</w:t>
            </w:r>
          </w:p>
        </w:tc>
        <w:tc>
          <w:tcPr>
            <w:tcW w:type="dxa" w:w="7200"/>
            <w:vAlign w:val="center"/>
            <w:tcMar>
              <w:top w:w="70" w:type="dxa"/>
              <w:left w:w="90" w:type="dxa"/>
              <w:bottom w:w="70" w:type="dxa"/>
              <w:right w:w="90" w:type="dxa"/>
            </w:tcMar>
            <w:shd w:fill="EDF3F5"/>
          </w:tcPr>
          <w:p>
            <w:pPr>
              <w:spacing w:after="0" w:before="0" w:line="245" w:lineRule="auto"/>
            </w:pPr>
            <w:r>
              <w:rPr>
                <w:sz w:val="19"/>
              </w:rPr>
              <w:t>Preserve the master's local 100 ms usable-frame target; never hide a slower first-open</w:t>
            </w:r>
          </w:p>
        </w:tc>
      </w:tr>
      <w:tr>
        <w:trPr>
          <w:cantSplit/>
        </w:trPr>
        <w:tc>
          <w:tcPr>
            <w:tcW w:type="dxa" w:w="2880"/>
            <w:vAlign w:val="center"/>
            <w:tcMar>
              <w:top w:w="70" w:type="dxa"/>
              <w:left w:w="90" w:type="dxa"/>
              <w:bottom w:w="70" w:type="dxa"/>
              <w:right w:w="90" w:type="dxa"/>
            </w:tcMar>
            <w:shd w:fill="F8FAFB"/>
          </w:tcPr>
          <w:p>
            <w:pPr>
              <w:spacing w:after="0" w:before="0" w:line="245" w:lineRule="auto"/>
            </w:pPr>
            <w:r>
              <w:rPr>
                <w:sz w:val="19"/>
              </w:rPr>
              <w:t>Content-growth invariant</w:t>
            </w:r>
          </w:p>
        </w:tc>
        <w:tc>
          <w:tcPr>
            <w:tcW w:type="dxa" w:w="7200"/>
            <w:vAlign w:val="center"/>
            <w:tcMar>
              <w:top w:w="70" w:type="dxa"/>
              <w:left w:w="90" w:type="dxa"/>
              <w:bottom w:w="70" w:type="dxa"/>
              <w:right w:w="90" w:type="dxa"/>
            </w:tcMar>
            <w:shd w:fill="F8FAFB"/>
          </w:tcPr>
          <w:p>
            <w:pPr>
              <w:spacing w:after="0" w:before="0" w:line="245" w:lineRule="auto"/>
            </w:pPr>
            <w:r>
              <w:rPr>
                <w:sz w:val="19"/>
              </w:rPr>
              <w:t>No per-join global asset scan, full catalog rebuild or all-combinations compilation</w:t>
            </w:r>
          </w:p>
        </w:tc>
      </w:tr>
    </w:tbl>
    <w:p>
      <w:pPr>
        <w:spacing w:after="60" w:before="0" w:line="240" w:lineRule="auto"/>
      </w:pPr>
      <w:r>
        <w:rPr>
          <w:sz w:val="2"/>
        </w:rPr>
      </w:r>
    </w:p>
    <w:p>
      <w:r>
        <w:t>Existing master timings are acceptance targets, not proof of current capacity. [S2 §12.3] Stage 1 may replace provisional ReadyPath limits with a documented hardware/scenario profile, but not weaken correctness or silently relabel a missed target as PASS.</w:t>
      </w:r>
    </w:p>
    <w:p>
      <w:r>
        <w:t>Reducing 23 seconds to 15 would remove 8 seconds of the observed 11-second gap; there is no evidence yet that all 8 seconds are removable. Optimize the longest measured blocking path first. If most time is client asset preparation, improving a 50 ms registry parser will not solve the problem.</w:t>
      </w:r>
    </w:p>
    <w:p>
      <w:r>
        <w:t>Collect process CPU, allocations/GC, I/O, executor wait, bytes sent and existing-player tick/frame tails alongside join time. A faster join purchased by starving everyone already online is a failure.</w:t>
      </w:r>
    </w:p>
    <w:p>
      <w:r>
        <w:br w:type="page"/>
      </w:r>
    </w:p>
    <w:p>
      <w:pPr>
        <w:pStyle w:val="Heading1"/>
      </w:pPr>
      <w:r>
        <w:t>05 · Architecture: prepare once, admit safely</w:t>
      </w:r>
    </w:p>
    <w:p>
      <w:pPr>
        <w:pStyle w:val="Heading2"/>
      </w:pPr>
      <w:r>
        <w:t>Four execution boundaries</w:t>
      </w:r>
    </w:p>
    <w:p>
      <w:r>
        <w:rPr>
          <w:b/>
        </w:rPr>
        <w:t>BUILD/PREFLIGHT → BOOT PUBLICATION → PLAYER PREPARATION → GAMEPLAY PUBLICATION</w:t>
      </w:r>
    </w:p>
    <w:p>
      <w:r>
        <w:t>Build/preflight resolves static content and native dependencies. Boot verifies a compatible artifact and publishes a shared immutable runtime image. Player preparation reads only the joining player's required state and resolves actual dependencies. Gameplay publication installs a complete player view at the supported native boundary. Optional work then runs within an explicit headroom budget.</w:t>
      </w:r>
    </w:p>
    <w:p>
      <w:pPr>
        <w:pStyle w:val="Heading2"/>
      </w:pPr>
      <w:r>
        <w:t>Reuse existing owners through four small contracts</w:t>
      </w:r>
    </w:p>
    <w:tbl>
      <w:tblPr>
        <w:tblW w:type="auto" w:w="0"/>
        <w:jc w:val="center"/>
        <w:tblLayout w:type="fixed"/>
        <w:tblLook w:firstColumn="1" w:firstRow="1" w:lastColumn="0" w:lastRow="0" w:noHBand="0" w:noVBand="1" w:val="04A0"/>
      </w:tblPr>
      <w:tblGrid>
        <w:gridCol w:w="1872"/>
        <w:gridCol w:w="3816"/>
        <w:gridCol w:w="4392"/>
      </w:tblGrid>
      <w:tr>
        <w:trPr>
          <w:cantSplit/>
          <w:tblHeader/>
        </w:trPr>
        <w:tc>
          <w:tcPr>
            <w:tcW w:type="dxa" w:w="1872"/>
            <w:vAlign w:val="center"/>
            <w:tcMar>
              <w:top w:w="70" w:type="dxa"/>
              <w:left w:w="90" w:type="dxa"/>
              <w:bottom w:w="70" w:type="dxa"/>
              <w:right w:w="90" w:type="dxa"/>
            </w:tcMar>
            <w:shd w:fill="20394A"/>
          </w:tcPr>
          <w:p>
            <w:pPr>
              <w:spacing w:after="0" w:before="0" w:line="245" w:lineRule="auto"/>
            </w:pPr>
            <w:r>
              <w:rPr>
                <w:b/>
                <w:color w:val="FFFFFF"/>
                <w:sz w:val="19"/>
              </w:rPr>
              <w:t>Contract</w:t>
            </w:r>
          </w:p>
        </w:tc>
        <w:tc>
          <w:tcPr>
            <w:tcW w:type="dxa" w:w="3816"/>
            <w:vAlign w:val="center"/>
            <w:tcMar>
              <w:top w:w="70" w:type="dxa"/>
              <w:left w:w="90" w:type="dxa"/>
              <w:bottom w:w="70" w:type="dxa"/>
              <w:right w:w="90" w:type="dxa"/>
            </w:tcMar>
            <w:shd w:fill="20394A"/>
          </w:tcPr>
          <w:p>
            <w:pPr>
              <w:spacing w:after="0" w:before="0" w:line="245" w:lineRule="auto"/>
            </w:pPr>
            <w:r>
              <w:rPr>
                <w:b/>
                <w:color w:val="FFFFFF"/>
                <w:sz w:val="19"/>
              </w:rPr>
              <w:t>Responsibility</w:t>
            </w:r>
          </w:p>
        </w:tc>
        <w:tc>
          <w:tcPr>
            <w:tcW w:type="dxa" w:w="4392"/>
            <w:vAlign w:val="center"/>
            <w:tcMar>
              <w:top w:w="70" w:type="dxa"/>
              <w:left w:w="90" w:type="dxa"/>
              <w:bottom w:w="70" w:type="dxa"/>
              <w:right w:w="90" w:type="dxa"/>
            </w:tcMar>
            <w:shd w:fill="20394A"/>
          </w:tcPr>
          <w:p>
            <w:pPr>
              <w:spacing w:after="0" w:before="0" w:line="245" w:lineRule="auto"/>
            </w:pPr>
            <w:r>
              <w:rPr>
                <w:b/>
                <w:color w:val="FFFFFF"/>
                <w:sz w:val="19"/>
              </w:rPr>
              <w:t>Must not become</w:t>
            </w:r>
          </w:p>
        </w:tc>
      </w:tr>
      <w:tr>
        <w:trPr>
          <w:cantSplit/>
        </w:trPr>
        <w:tc>
          <w:tcPr>
            <w:tcW w:type="dxa" w:w="1872"/>
            <w:vAlign w:val="center"/>
            <w:tcMar>
              <w:top w:w="70" w:type="dxa"/>
              <w:left w:w="90" w:type="dxa"/>
              <w:bottom w:w="70" w:type="dxa"/>
              <w:right w:w="90" w:type="dxa"/>
            </w:tcMar>
            <w:shd w:fill="EDF3F5"/>
          </w:tcPr>
          <w:p>
            <w:pPr>
              <w:spacing w:after="0" w:before="0" w:line="245" w:lineRule="auto"/>
            </w:pPr>
            <w:r>
              <w:rPr>
                <w:sz w:val="19"/>
              </w:rPr>
              <w:t>ContentImage</w:t>
            </w:r>
          </w:p>
        </w:tc>
        <w:tc>
          <w:tcPr>
            <w:tcW w:type="dxa" w:w="3816"/>
            <w:vAlign w:val="center"/>
            <w:tcMar>
              <w:top w:w="70" w:type="dxa"/>
              <w:left w:w="90" w:type="dxa"/>
              <w:bottom w:w="70" w:type="dxa"/>
              <w:right w:w="90" w:type="dxa"/>
            </w:tcMar>
            <w:shd w:fill="EDF3F5"/>
          </w:tcPr>
          <w:p>
            <w:pPr>
              <w:spacing w:after="0" w:before="0" w:line="245" w:lineRule="auto"/>
            </w:pPr>
            <w:r>
              <w:rPr>
                <w:sz w:val="19"/>
              </w:rPr>
              <w:t>Immutable definitions, indexes, static validation evidence and source revisions</w:t>
            </w:r>
          </w:p>
        </w:tc>
        <w:tc>
          <w:tcPr>
            <w:tcW w:type="dxa" w:w="4392"/>
            <w:vAlign w:val="center"/>
            <w:tcMar>
              <w:top w:w="70" w:type="dxa"/>
              <w:left w:w="90" w:type="dxa"/>
              <w:bottom w:w="70" w:type="dxa"/>
              <w:right w:w="90" w:type="dxa"/>
            </w:tcMar>
            <w:shd w:fill="EDF3F5"/>
          </w:tcPr>
          <w:p>
            <w:pPr>
              <w:spacing w:after="0" w:before="0" w:line="245" w:lineRule="auto"/>
            </w:pPr>
            <w:r>
              <w:rPr>
                <w:sz w:val="19"/>
              </w:rPr>
              <w:t>A second combat engine or mutable player store</w:t>
            </w:r>
          </w:p>
        </w:tc>
      </w:tr>
      <w:tr>
        <w:trPr>
          <w:cantSplit/>
        </w:trPr>
        <w:tc>
          <w:tcPr>
            <w:tcW w:type="dxa" w:w="1872"/>
            <w:vAlign w:val="center"/>
            <w:tcMar>
              <w:top w:w="70" w:type="dxa"/>
              <w:left w:w="90" w:type="dxa"/>
              <w:bottom w:w="70" w:type="dxa"/>
              <w:right w:w="90" w:type="dxa"/>
            </w:tcMar>
            <w:shd w:fill="F8FAFB"/>
          </w:tcPr>
          <w:p>
            <w:pPr>
              <w:spacing w:after="0" w:before="0" w:line="245" w:lineRule="auto"/>
            </w:pPr>
            <w:r>
              <w:rPr>
                <w:sz w:val="19"/>
              </w:rPr>
              <w:t>Readiness coordinator</w:t>
            </w:r>
          </w:p>
        </w:tc>
        <w:tc>
          <w:tcPr>
            <w:tcW w:type="dxa" w:w="3816"/>
            <w:vAlign w:val="center"/>
            <w:tcMar>
              <w:top w:w="70" w:type="dxa"/>
              <w:left w:w="90" w:type="dxa"/>
              <w:bottom w:w="70" w:type="dxa"/>
              <w:right w:w="90" w:type="dxa"/>
            </w:tcMar>
            <w:shd w:fill="F8FAFB"/>
          </w:tcPr>
          <w:p>
            <w:pPr>
              <w:spacing w:after="0" w:before="0" w:line="245" w:lineRule="auto"/>
            </w:pPr>
            <w:r>
              <w:rPr>
                <w:sz w:val="19"/>
              </w:rPr>
              <w:t>Dependency state and session-specific admission predicates</w:t>
            </w:r>
          </w:p>
        </w:tc>
        <w:tc>
          <w:tcPr>
            <w:tcW w:type="dxa" w:w="4392"/>
            <w:vAlign w:val="center"/>
            <w:tcMar>
              <w:top w:w="70" w:type="dxa"/>
              <w:left w:w="90" w:type="dxa"/>
              <w:bottom w:w="70" w:type="dxa"/>
              <w:right w:w="90" w:type="dxa"/>
            </w:tcMar>
            <w:shd w:fill="F8FAFB"/>
          </w:tcPr>
          <w:p>
            <w:pPr>
              <w:spacing w:after="0" w:before="0" w:line="245" w:lineRule="auto"/>
            </w:pPr>
            <w:r>
              <w:rPr>
                <w:sz w:val="19"/>
              </w:rPr>
              <w:t>A generic plugin platform replacing native lifecycle</w:t>
            </w:r>
          </w:p>
        </w:tc>
      </w:tr>
      <w:tr>
        <w:trPr>
          <w:cantSplit/>
        </w:trPr>
        <w:tc>
          <w:tcPr>
            <w:tcW w:type="dxa" w:w="1872"/>
            <w:vAlign w:val="center"/>
            <w:tcMar>
              <w:top w:w="70" w:type="dxa"/>
              <w:left w:w="90" w:type="dxa"/>
              <w:bottom w:w="70" w:type="dxa"/>
              <w:right w:w="90" w:type="dxa"/>
            </w:tcMar>
            <w:shd w:fill="EDF3F5"/>
          </w:tcPr>
          <w:p>
            <w:pPr>
              <w:spacing w:after="0" w:before="0" w:line="245" w:lineRule="auto"/>
            </w:pPr>
            <w:r>
              <w:rPr>
                <w:sz w:val="19"/>
              </w:rPr>
              <w:t>PlayerEntryView</w:t>
            </w:r>
          </w:p>
        </w:tc>
        <w:tc>
          <w:tcPr>
            <w:tcW w:type="dxa" w:w="3816"/>
            <w:vAlign w:val="center"/>
            <w:tcMar>
              <w:top w:w="70" w:type="dxa"/>
              <w:left w:w="90" w:type="dxa"/>
              <w:bottom w:w="70" w:type="dxa"/>
              <w:right w:w="90" w:type="dxa"/>
            </w:tcMar>
            <w:shd w:fill="EDF3F5"/>
          </w:tcPr>
          <w:p>
            <w:pPr>
              <w:spacing w:after="0" w:before="0" w:line="245" w:lineRule="auto"/>
            </w:pPr>
            <w:r>
              <w:rPr>
                <w:sz w:val="19"/>
              </w:rPr>
              <w:t>Consistent read-only inputs for one player/session</w:t>
            </w:r>
          </w:p>
        </w:tc>
        <w:tc>
          <w:tcPr>
            <w:tcW w:type="dxa" w:w="4392"/>
            <w:vAlign w:val="center"/>
            <w:tcMar>
              <w:top w:w="70" w:type="dxa"/>
              <w:left w:w="90" w:type="dxa"/>
              <w:bottom w:w="70" w:type="dxa"/>
              <w:right w:w="90" w:type="dxa"/>
            </w:tcMar>
            <w:shd w:fill="EDF3F5"/>
          </w:tcPr>
          <w:p>
            <w:pPr>
              <w:spacing w:after="0" w:before="0" w:line="245" w:lineRule="auto"/>
            </w:pPr>
            <w:r>
              <w:rPr>
                <w:sz w:val="19"/>
              </w:rPr>
              <w:t>A parallel writable character/inventory database</w:t>
            </w:r>
          </w:p>
        </w:tc>
      </w:tr>
      <w:tr>
        <w:trPr>
          <w:cantSplit/>
        </w:trPr>
        <w:tc>
          <w:tcPr>
            <w:tcW w:type="dxa" w:w="1872"/>
            <w:vAlign w:val="center"/>
            <w:tcMar>
              <w:top w:w="70" w:type="dxa"/>
              <w:left w:w="90" w:type="dxa"/>
              <w:bottom w:w="70" w:type="dxa"/>
              <w:right w:w="90" w:type="dxa"/>
            </w:tcMar>
            <w:shd w:fill="F8FAFB"/>
          </w:tcPr>
          <w:p>
            <w:pPr>
              <w:spacing w:after="0" w:before="0" w:line="245" w:lineRule="auto"/>
            </w:pPr>
            <w:r>
              <w:rPr>
                <w:sz w:val="19"/>
              </w:rPr>
              <w:t>WorkBudget</w:t>
            </w:r>
          </w:p>
        </w:tc>
        <w:tc>
          <w:tcPr>
            <w:tcW w:type="dxa" w:w="3816"/>
            <w:vAlign w:val="center"/>
            <w:tcMar>
              <w:top w:w="70" w:type="dxa"/>
              <w:left w:w="90" w:type="dxa"/>
              <w:bottom w:w="70" w:type="dxa"/>
              <w:right w:w="90" w:type="dxa"/>
            </w:tcMar>
            <w:shd w:fill="F8FAFB"/>
          </w:tcPr>
          <w:p>
            <w:pPr>
              <w:spacing w:after="0" w:before="0" w:line="245" w:lineRule="auto"/>
            </w:pPr>
            <w:r>
              <w:rPr>
                <w:sz w:val="19"/>
              </w:rPr>
              <w:t>Bounded preparation/publication queues, cancellation and fairness</w:t>
            </w:r>
          </w:p>
        </w:tc>
        <w:tc>
          <w:tcPr>
            <w:tcW w:type="dxa" w:w="4392"/>
            <w:vAlign w:val="center"/>
            <w:tcMar>
              <w:top w:w="70" w:type="dxa"/>
              <w:left w:w="90" w:type="dxa"/>
              <w:bottom w:w="70" w:type="dxa"/>
              <w:right w:w="90" w:type="dxa"/>
            </w:tcMar>
            <w:shd w:fill="F8FAFB"/>
          </w:tcPr>
          <w:p>
            <w:pPr>
              <w:spacing w:after="0" w:before="0" w:line="245" w:lineRule="auto"/>
            </w:pPr>
            <w:r>
              <w:rPr>
                <w:sz w:val="19"/>
              </w:rPr>
              <w:t>Permission to discard accepted gameplay or durable writes</w:t>
            </w:r>
          </w:p>
        </w:tc>
      </w:tr>
    </w:tbl>
    <w:p>
      <w:pPr>
        <w:spacing w:after="60" w:before="0" w:line="240" w:lineRule="auto"/>
      </w:pPr>
      <w:r>
        <w:rPr>
          <w:sz w:val="2"/>
        </w:rPr>
      </w:r>
    </w:p>
    <w:p>
      <w:r>
        <w:t>Instrumentation is shared across these contracts. Map each onto existing classes before introducing a new class. Prefer explicit typed dependencies to reflection-heavy auto-discovery. Existing module boundaries already separate domain/content, progress, Links, combat, native adapters and presentation. [S2 §§01.2–01.3]</w:t>
      </w:r>
    </w:p>
    <w:p>
      <w:pPr>
        <w:pStyle w:val="Heading2"/>
      </w:pPr>
      <w:r>
        <w:t>Dependency set, not blanket lazy loading</w:t>
      </w:r>
    </w:p>
    <w:p>
      <w:r>
        <w:t xml:space="preserve">For player p in destination w, define required roots as: </w:t>
      </w:r>
      <w:r>
        <w:rPr>
          <w:b/>
        </w:rPr>
        <w:t>core admission and protection; enabled world combat/rewards; authoritative character/inventory/equipment; equipped loadout and hotbar synergies; active item effects; persisted cooldown/reservation/transfer/custody state; required presentation</w:t>
      </w:r>
      <w:r>
        <w:t>.</w:t>
      </w:r>
    </w:p>
    <w:p>
      <w:r>
        <w:t>The required set is those roots plus all dependencies. Cheap, shared enabled mechanics handlers should normally be resident before anyone joins. Heavy optional data may remain cold only when no currently usable action or nearby active effect requires it. An opponent's damage/status can require a handler even when the joining player has not equipped that skill.</w:t>
      </w:r>
    </w:p>
    <w:p>
      <w:r>
        <w:rPr>
          <w:b/>
        </w:rPr>
        <w:t>Not required for initial gameplay:</w:t>
      </w:r>
      <w:r>
        <w:t xml:space="preserve"> closed-page layout trees, full library previews, historical QA reports, exhaustive validation matrices, unrelated player histories and optional cognition warmup. Required safety checks do not become optional because a feature is uncommon.</w:t>
      </w:r>
    </w:p>
    <w:p>
      <w:r>
        <w:t>The architecture does not assume the Hytale client can download only this dependency set. That is a separate native-protocol capability question; section 07 explicitly preserves mandatory global asset synchronization.</w:t>
      </w:r>
    </w:p>
    <w:p>
      <w:r>
        <w:br w:type="page"/>
      </w:r>
    </w:p>
    <w:p>
      <w:pPr>
        <w:pStyle w:val="Heading1"/>
      </w:pPr>
      <w:r>
        <w:t>06 · Prepared content &amp; the build pipeline</w:t>
      </w:r>
    </w:p>
    <w:p>
      <w:pPr>
        <w:pStyle w:val="Heading2"/>
      </w:pPr>
      <w:r>
        <w:t>Compile existing authored runtime data</w:t>
      </w:r>
    </w:p>
    <w:p>
      <w:r>
        <w:t>Continue using the repository's versioned JSON/data sources. The DOCX files remain design references; no server boot/login reads Word documents or asks an LLM to derive mechanics. Extend the existing content compiler to emit a compact normalized ContentImage and a manifest. JSON is acceptable when fast enough; introduce a binary format only with a measured advantage and a versioned decoder.</w:t>
      </w:r>
    </w:p>
    <w:p>
      <w:r>
        <w:t>Perform static checks once per relevant revision: stable-ID uniqueness, alias normalization, references, field types/units, supported feature gates, fallback asset closure, status/proc operator contracts, source/base/rarity feasibility, tooltip placeholder coverage and executor dependency declarations. Keep complete diagnostics outside client-facing assets. Preserve GATED/disabled entries and their reasons without instantiating them as playable content. [S1 §§1–2, 6; S3 §§04.3, 15–17]</w:t>
      </w:r>
    </w:p>
    <w:p>
      <w:pPr>
        <w:pStyle w:val="Heading2"/>
      </w:pPr>
      <w:r>
        <w:t>Prepared indexes</w:t>
      </w:r>
    </w:p>
    <w:p>
      <w:r>
        <w:t>Create direct lookups for canonical role/alias, native item/base, category/era/source-level interval, affix group/side/tier, legal skill selectors, tooltip templates, effect-family capabilities, native resource references and per-world profile. Intern immutable repeated strings/structures where measurement supports it.</w:t>
      </w:r>
    </w:p>
    <w:p>
      <w:r>
        <w:t xml:space="preserve">For loot, compress level eligibility into intervals defined by actual thresholds rather than building every base × level × affix combination. Precompute candidate sets and reusable feasibility state. A legal-completion solver may memoize by remaining prefix/suffix budget, used groups, requirement-attribute mask, source/base profile and content revision. Bound its cache and prove worst cases offline. </w:t>
      </w:r>
      <w:r>
        <w:rPr>
          <w:b/>
        </w:rPr>
        <w:t>Do not enumerate every six-affix item.</w:t>
      </w:r>
    </w:p>
    <w:p>
      <w:r>
        <w:t>Preserve the generator's weighted choices, deterministic ordering and RNG namespace/call behavior. Replacing a selection algorithm can change seeded output even when probabilities match; that requires an explicit generation-version decision, not an incidental optimization. Use same-seed parity and distribution tests. [S3 §§04.3, 06, 10, 16]</w:t>
      </w:r>
    </w:p>
    <w:p>
      <w:pPr>
        <w:pStyle w:val="Heading2"/>
      </w:pPr>
      <w:r>
        <w:t>Build outputs</w:t>
      </w:r>
    </w:p>
    <w:p>
      <w:r>
        <w:t>Emit: normalized mechanics image; dependency manifest; native binding requirements; presentation inventory; validation report; per-domain size/count/hash report. A content change rebuilds its affected domain and dependents; do not invalidate combat plans merely because an unrelated icon changes.</w:t>
      </w:r>
    </w:p>
    <w:p>
      <w:r>
        <w:t>Full native-archive audits run during deployment preflight or an explicit development action when relevant assets change. They may take time, but never occur once per player. A verified preflight artifact records the exact installed inputs; a build machine cannot certify an unknown deployment's native bindings.</w:t>
      </w:r>
    </w:p>
    <w:p>
      <w:r>
        <w:br w:type="page"/>
      </w:r>
    </w:p>
    <w:p>
      <w:pPr>
        <w:pStyle w:val="Heading1"/>
      </w:pPr>
      <w:r>
        <w:t>07 · Native asset footprint &amp; client loading</w:t>
      </w:r>
    </w:p>
    <w:p>
      <w:pPr>
        <w:pStyle w:val="Heading2"/>
      </w:pPr>
      <w:r>
        <w:t>Audit the path actually sent to the client</w:t>
      </w:r>
    </w:p>
    <w:p>
      <w:r>
        <w:t xml:space="preserve">Measure both </w:t>
      </w:r>
      <w:r>
        <w:rPr>
          <w:b/>
        </w:rPr>
        <w:t>common asset files</w:t>
      </w:r>
      <w:r>
        <w:t xml:space="preserve"> (textures, audio, models, animations, UI resources) and </w:t>
      </w:r>
      <w:r>
        <w:rPr>
          <w:b/>
        </w:rPr>
        <w:t>synchronized asset definitions</w:t>
      </w:r>
      <w:r>
        <w:t xml:space="preserve"> (items, interactions, effects and related metadata). A warm file cache does not prove that metadata construction, transfer, decoding or client resource setup is free. Hytale's Update 6 notes already describe persisted downloaded-asset caching; leverage that mechanism rather than assuming the mod needs a new downloader. [W1]</w:t>
      </w:r>
    </w:p>
    <w:p>
      <w:r>
        <w:t>For each shipped resource record stable ID/path, owner, category, compressed and uncompressed bytes, dependency references, source hash, whether sent at join, duplicate-byte candidates and measured serialization/send cost where observable. Report native item-definition count separately from logical GearInstance count. Audit emitted resources, not just the JAR's total file size.</w:t>
      </w:r>
    </w:p>
    <w:p>
      <w:pPr>
        <w:pStyle w:val="Heading2"/>
      </w:pPr>
      <w:r>
        <w:t>Avoid multiplying definitions by rolls</w:t>
      </w:r>
    </w:p>
    <w:p>
      <w:r>
        <w:t xml:space="preserve">A generated item's instance identity, rolls and provenance belong in the existing GearInstance/persistence representation. Audit whether the current native bridge creates new item definitions for every roll, name or preview. That would grow initialization/sync cost with accumulated loot. Prefer reusable native carrier/variant definitions plus supported instance data </w:t>
      </w:r>
      <w:r>
        <w:rPr>
          <w:b/>
        </w:rPr>
        <w:t>only when native behavior, tooltips and persistence are proven equivalent</w:t>
      </w:r>
      <w:r>
        <w:t>.</w:t>
      </w:r>
    </w:p>
    <w:p>
      <w:r>
        <w:t>Do not collapse the present base/rarity carrier matrix blindly. Some distinct definitions may be required by Hytale. Bound and document the required matrix; do not add an extra dimension for every possible affix combination. Existing items retain their IDs, bindings and stored values through any separately tested migration. [S3 §§06, 15–16]</w:t>
      </w:r>
    </w:p>
    <w:p>
      <w:pPr>
        <w:pStyle w:val="Heading2"/>
      </w:pPr>
      <w:r>
        <w:t>Package hygiene</w:t>
      </w:r>
    </w:p>
    <w:p>
      <w:r>
        <w:t>Keep source documents, tests, diagnostic captures, backups, generated reports, training files and staging assets out of the shipped runtime resource tree unless a proven feature needs them. Remove redundant copied media by referencing the existing asset where supported; identical bytes do not automatically make different IDs interchangeable. Preserve all required fallback icons, hit geometry, warnings, native ability carriers and old-save bindings.</w:t>
      </w:r>
    </w:p>
    <w:p>
      <w:r>
        <w:t>Use stable pack identities/paths and reproducible content generation. Do not inject timestamps/random IDs into otherwise unchanged assets. Measure whether code-only builds actually reuse cached art; do not claim this from matching filenames alone.</w:t>
      </w:r>
    </w:p>
    <w:p>
      <w:pPr>
        <w:pStyle w:val="Heading2"/>
      </w:pPr>
      <w:r>
        <w:t>Native boundary</w:t>
      </w:r>
    </w:p>
    <w:p>
      <w:r>
        <w:t>Do not suppress required asset packets, forge cache acknowledgments, change packet order or invent selective/delta asset streaming. AssetRegistryLoader exposes a send surface, but its presence is not a safe plugin contract for partial transmission. [W4] If the native protocol requires the whole relevant registry before admission, keep it and reduce the legitimate payload/duplicate work. Optional cosmetic LOD never removes combat telegraphs.</w:t>
      </w:r>
    </w:p>
    <w:p>
      <w:r>
        <w:br w:type="page"/>
      </w:r>
    </w:p>
    <w:p>
      <w:pPr>
        <w:pStyle w:val="Heading1"/>
      </w:pPr>
      <w:r>
        <w:t>08 · Versioned caches without stale gameplay</w:t>
      </w:r>
    </w:p>
    <w:p>
      <w:pPr>
        <w:pStyle w:val="Heading2"/>
      </w:pPr>
      <w:r>
        <w:t>Separate identity domains</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Mar>
              <w:top w:w="70" w:type="dxa"/>
              <w:left w:w="90" w:type="dxa"/>
              <w:bottom w:w="70" w:type="dxa"/>
              <w:right w:w="90" w:type="dxa"/>
            </w:tcMar>
            <w:shd w:fill="20394A"/>
          </w:tcPr>
          <w:p>
            <w:pPr>
              <w:spacing w:after="0" w:before="0" w:line="245" w:lineRule="auto"/>
            </w:pPr>
            <w:r>
              <w:rPr>
                <w:b/>
                <w:color w:val="FFFFFF"/>
                <w:sz w:val="19"/>
              </w:rPr>
              <w:t>Cached artifact</w:t>
            </w:r>
          </w:p>
        </w:tc>
        <w:tc>
          <w:tcPr>
            <w:tcW w:type="dxa" w:w="7200"/>
            <w:vAlign w:val="center"/>
            <w:tcMar>
              <w:top w:w="70" w:type="dxa"/>
              <w:left w:w="90" w:type="dxa"/>
              <w:bottom w:w="70" w:type="dxa"/>
              <w:right w:w="90" w:type="dxa"/>
            </w:tcMar>
            <w:shd w:fill="20394A"/>
          </w:tcPr>
          <w:p>
            <w:pPr>
              <w:spacing w:after="0" w:before="0" w:line="245" w:lineRule="auto"/>
            </w:pPr>
            <w:r>
              <w:rPr>
                <w:b/>
                <w:color w:val="FFFFFF"/>
                <w:sz w:val="19"/>
              </w:rPr>
              <w:t>Required identity and invalidation</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9"/>
              </w:rPr>
              <w:t>Pure content image</w:t>
            </w:r>
          </w:p>
        </w:tc>
        <w:tc>
          <w:tcPr>
            <w:tcW w:type="dxa" w:w="7200"/>
            <w:vAlign w:val="center"/>
            <w:tcMar>
              <w:top w:w="70" w:type="dxa"/>
              <w:left w:w="90" w:type="dxa"/>
              <w:bottom w:w="70" w:type="dxa"/>
              <w:right w:w="90" w:type="dxa"/>
            </w:tcMar>
            <w:shd w:fill="EDF3F5"/>
          </w:tcPr>
          <w:p>
            <w:pPr>
              <w:spacing w:after="0" w:before="0" w:line="245" w:lineRule="auto"/>
            </w:pPr>
            <w:r>
              <w:rPr>
                <w:sz w:val="19"/>
              </w:rPr>
              <w:t>Compiler/schema version; normalized content/domain hashes; enabled capability/profile set</w:t>
            </w:r>
          </w:p>
        </w:tc>
      </w:tr>
      <w:tr>
        <w:trPr>
          <w:cantSplit/>
        </w:trPr>
        <w:tc>
          <w:tcPr>
            <w:tcW w:type="dxa" w:w="2880"/>
            <w:vAlign w:val="center"/>
            <w:tcMar>
              <w:top w:w="70" w:type="dxa"/>
              <w:left w:w="90" w:type="dxa"/>
              <w:bottom w:w="70" w:type="dxa"/>
              <w:right w:w="90" w:type="dxa"/>
            </w:tcMar>
            <w:shd w:fill="F8FAFB"/>
          </w:tcPr>
          <w:p>
            <w:pPr>
              <w:spacing w:after="0" w:before="0" w:line="245" w:lineRule="auto"/>
            </w:pPr>
            <w:r>
              <w:rPr>
                <w:sz w:val="19"/>
              </w:rPr>
              <w:t>Native validation receipt</w:t>
            </w:r>
          </w:p>
        </w:tc>
        <w:tc>
          <w:tcPr>
            <w:tcW w:type="dxa" w:w="7200"/>
            <w:vAlign w:val="center"/>
            <w:tcMar>
              <w:top w:w="70" w:type="dxa"/>
              <w:left w:w="90" w:type="dxa"/>
              <w:bottom w:w="70" w:type="dxa"/>
              <w:right w:w="90" w:type="dxa"/>
            </w:tcMar>
            <w:shd w:fill="F8FAFB"/>
          </w:tcPr>
          <w:p>
            <w:pPr>
              <w:spacing w:after="0" w:before="0" w:line="245" w:lineRule="auto"/>
            </w:pPr>
            <w:r>
              <w:rPr>
                <w:sz w:val="19"/>
              </w:rPr>
              <w:t>Exact SDK/server and relevant asset hashes; pack order/overrides; adapter version; validation schema</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9"/>
              </w:rPr>
              <w:t>Compiled plan template</w:t>
            </w:r>
          </w:p>
        </w:tc>
        <w:tc>
          <w:tcPr>
            <w:tcW w:type="dxa" w:w="7200"/>
            <w:vAlign w:val="center"/>
            <w:tcMar>
              <w:top w:w="70" w:type="dxa"/>
              <w:left w:w="90" w:type="dxa"/>
              <w:bottom w:w="70" w:type="dxa"/>
              <w:right w:w="90" w:type="dxa"/>
            </w:tcMar>
            <w:shd w:fill="EDF3F5"/>
          </w:tcPr>
          <w:p>
            <w:pPr>
              <w:spacing w:after="0" w:before="0" w:line="245" w:lineRule="auto"/>
            </w:pPr>
            <w:r>
              <w:rPr>
                <w:sz w:val="19"/>
              </w:rPr>
              <w:t>Skill/passive revisions, canonical graph, structural equipment flags, synergy membership and compiler version</w:t>
            </w:r>
          </w:p>
        </w:tc>
      </w:tr>
      <w:tr>
        <w:trPr>
          <w:cantSplit/>
        </w:trPr>
        <w:tc>
          <w:tcPr>
            <w:tcW w:type="dxa" w:w="2880"/>
            <w:vAlign w:val="center"/>
            <w:tcMar>
              <w:top w:w="70" w:type="dxa"/>
              <w:left w:w="90" w:type="dxa"/>
              <w:bottom w:w="70" w:type="dxa"/>
              <w:right w:w="90" w:type="dxa"/>
            </w:tcMar>
            <w:shd w:fill="F8FAFB"/>
          </w:tcPr>
          <w:p>
            <w:pPr>
              <w:spacing w:after="0" w:before="0" w:line="245" w:lineRule="auto"/>
            </w:pPr>
            <w:r>
              <w:rPr>
                <w:sz w:val="19"/>
              </w:rPr>
              <w:t>Bound player plan</w:t>
            </w:r>
          </w:p>
        </w:tc>
        <w:tc>
          <w:tcPr>
            <w:tcW w:type="dxa" w:w="7200"/>
            <w:vAlign w:val="center"/>
            <w:tcMar>
              <w:top w:w="70" w:type="dxa"/>
              <w:left w:w="90" w:type="dxa"/>
              <w:bottom w:w="70" w:type="dxa"/>
              <w:right w:w="90" w:type="dxa"/>
            </w:tcMar>
            <w:shd w:fill="F8FAFB"/>
          </w:tcPr>
          <w:p>
            <w:pPr>
              <w:spacing w:after="0" w:before="0" w:line="245" w:lineRule="auto"/>
            </w:pPr>
            <w:r>
              <w:rPr>
                <w:sz w:val="19"/>
              </w:rPr>
              <w:t>Template hash plus current authoritative equipment/stat/rank and relevant policy revisions</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9"/>
              </w:rPr>
              <w:t>Tooltip/view data</w:t>
            </w:r>
          </w:p>
        </w:tc>
        <w:tc>
          <w:tcPr>
            <w:tcW w:type="dxa" w:w="7200"/>
            <w:vAlign w:val="center"/>
            <w:tcMar>
              <w:top w:w="70" w:type="dxa"/>
              <w:left w:w="90" w:type="dxa"/>
              <w:bottom w:w="70" w:type="dxa"/>
              <w:right w:w="90" w:type="dxa"/>
            </w:tcMar>
            <w:shd w:fill="EDF3F5"/>
          </w:tcPr>
          <w:p>
            <w:pPr>
              <w:spacing w:after="0" w:before="0" w:line="245" w:lineRule="auto"/>
            </w:pPr>
            <w:r>
              <w:rPr>
                <w:sz w:val="19"/>
              </w:rPr>
              <w:t>Item instance/value revision; presentation/template/locale revision; viewer requirement revision where shown</w:t>
            </w:r>
          </w:p>
        </w:tc>
      </w:tr>
      <w:tr>
        <w:trPr>
          <w:cantSplit/>
        </w:trPr>
        <w:tc>
          <w:tcPr>
            <w:tcW w:type="dxa" w:w="2880"/>
            <w:vAlign w:val="center"/>
            <w:tcMar>
              <w:top w:w="70" w:type="dxa"/>
              <w:left w:w="90" w:type="dxa"/>
              <w:bottom w:w="70" w:type="dxa"/>
              <w:right w:w="90" w:type="dxa"/>
            </w:tcMar>
            <w:shd w:fill="F8FAFB"/>
          </w:tcPr>
          <w:p>
            <w:pPr>
              <w:spacing w:after="0" w:before="0" w:line="245" w:lineRule="auto"/>
            </w:pPr>
            <w:r>
              <w:rPr>
                <w:sz w:val="19"/>
              </w:rPr>
              <w:t>Player entry projection</w:t>
            </w:r>
          </w:p>
        </w:tc>
        <w:tc>
          <w:tcPr>
            <w:tcW w:type="dxa" w:w="7200"/>
            <w:vAlign w:val="center"/>
            <w:tcMar>
              <w:top w:w="70" w:type="dxa"/>
              <w:left w:w="90" w:type="dxa"/>
              <w:bottom w:w="70" w:type="dxa"/>
              <w:right w:w="90" w:type="dxa"/>
            </w:tcMar>
            <w:shd w:fill="F8FAFB"/>
          </w:tcPr>
          <w:p>
            <w:pPr>
              <w:spacing w:after="0" w:before="0" w:line="245" w:lineRule="auto"/>
            </w:pPr>
            <w:r>
              <w:rPr>
                <w:sz w:val="19"/>
              </w:rPr>
              <w:t>Player/save identity; authoritative commit/checkpoint revisions; referenced item/custody/transfer revisions</w:t>
            </w:r>
          </w:p>
        </w:tc>
      </w:tr>
    </w:tbl>
    <w:p>
      <w:pPr>
        <w:spacing w:after="60" w:before="0" w:line="240" w:lineRule="auto"/>
      </w:pPr>
      <w:r>
        <w:rPr>
          <w:sz w:val="2"/>
        </w:rPr>
      </w:r>
    </w:p>
    <w:p>
      <w:r>
        <w:t>These are sufficient-key contracts, not necessarily literal concatenated strings. Every compiler/provider must declare which inputs it reads. Start conservatively; narrower dependency keys require tests proving that ignored changes cannot affect output. If an input can alter structure, it belongs in the template identity, not only the numeric binding.</w:t>
      </w:r>
    </w:p>
    <w:p>
      <w:pPr>
        <w:pStyle w:val="Heading2"/>
      </w:pPr>
      <w:r>
        <w:t>Verification cost must not defeat the cache</w:t>
      </w:r>
    </w:p>
    <w:p>
      <w:r>
        <w:t>Compute full file hashes at controlled build/deployment preflight. Normal startup may use a verified immutable deployment manifest plus current artifact identity and targeted checks. File length/mtime alone is not proof of content identity. In developer mode, changed/uncertain asset inputs invalidate the receipt and trigger a bounded revalidation before dependent features are available.</w:t>
      </w:r>
    </w:p>
    <w:p>
      <w:r>
        <w:t>Persist only pure values and immutable validation evidence—not native registry pointers, entity references, open file handles, live futures or permission decisions. Resolve runtime handles anew after the native registry is ready. A stale receipt never bypasses required current-build binding checks.</w:t>
      </w:r>
    </w:p>
    <w:p>
      <w:pPr>
        <w:pStyle w:val="Heading2"/>
      </w:pPr>
      <w:r>
        <w:t>Atomic publication and bounded retention</w:t>
      </w:r>
    </w:p>
    <w:p>
      <w:r>
        <w:t>Write artifacts to a temporary location, verify schema/checksum, then atomically publish the completed version. Reject truncated/corrupt data and fall back to a bounded rebuild from current trusted sources or an explicit unavailable state. Never use incompatible last-good data just to meet a time target.</w:t>
      </w:r>
    </w:p>
    <w:p>
      <w:r>
        <w:t>Use one in-flight preparation per content key so concurrent requests share work. Bound cache entries and bytes; pin currently active plans/epochs. Evict unreferenced derived views, not authoritative player state. A client may not select arbitrary cache paths or supply trusted serialized objects.</w:t>
      </w:r>
    </w:p>
    <w:p>
      <w:r>
        <w:t>Presentation changes can invalidate presentation caches without recompiling mechanics. Shared status/adapter changes invalidate all affected mechanics closures. Expired permissions, pickup claims, target validity and transaction revisions are still checked at action time.</w:t>
      </w:r>
    </w:p>
    <w:p>
      <w:r>
        <w:br w:type="page"/>
      </w:r>
    </w:p>
    <w:p>
      <w:pPr>
        <w:pStyle w:val="Heading1"/>
      </w:pPr>
      <w:r>
        <w:t>09 · Boot lifecycle &amp; extension contract</w:t>
      </w:r>
    </w:p>
    <w:p>
      <w:pPr>
        <w:pStyle w:val="Heading2"/>
      </w:pPr>
      <w:r>
        <w:t>Dependency-driven preparation</w:t>
      </w:r>
    </w:p>
    <w:p>
      <w:r>
        <w:t>Keep the native plugin setup/start contract intact. Register required asset types, interaction handlers, systems and event listeners when Hytale requires registration—not lazily on first cast. Expensive data preparation can be separated from those registrations only at a proven supported seam.</w:t>
      </w:r>
    </w:p>
    <w:p>
      <w:r>
        <w:t xml:space="preserve">Boot states are </w:t>
      </w:r>
      <w:r>
        <w:rPr>
          <w:b/>
        </w:rPr>
        <w:t>PREPARING → CORE_VALIDATED → WORLD_ADMISSION_READY → RUNNING</w:t>
      </w:r>
      <w:r>
        <w:t xml:space="preserve">, with </w:t>
      </w:r>
      <w:r>
        <w:rPr>
          <w:b/>
        </w:rPr>
        <w:t>STOPPING / STOPPED / FAILED</w:t>
      </w:r>
      <w:r>
        <w:t xml:space="preserve"> terminal handling. Background preparation is a concurrent workload class, not a global phase that must finish before RUNNING. Per-world readiness is separate; a disabled optional destination does not block unrelated usable worlds.</w:t>
      </w:r>
    </w:p>
    <w:p>
      <w:pPr>
        <w:pStyle w:val="Heading2"/>
      </w:pPr>
      <w:r>
        <w:t>One explicit descriptor per subsystem</w:t>
      </w:r>
    </w:p>
    <w:p>
      <w:pPr>
        <w:pStyle w:val="Code"/>
        <w:shd w:fill="F0F4F6"/>
      </w:pPr>
      <w:r>
        <w:t>id / owner / revision</w:t>
        <w:br/>
        <w:t>scope = SERVER | WORLD | PLAYER | UI_SESSION</w:t>
        <w:br/>
        <w:t>provides[] / requires[]</w:t>
        <w:br/>
        <w:t>registerAtNativePhase</w:t>
        <w:br/>
        <w:t>prepareInputs[] / cacheDomain / invalidatesOn[]</w:t>
        <w:br/>
        <w:t>requiredForAdmission(context)</w:t>
        <w:br/>
        <w:t>threadAffinity = PURE | IO | NATIVE_OWNER</w:t>
        <w:br/>
        <w:t>estimatedMemory / workClass / budgetProfile</w:t>
        <w:br/>
        <w:t>failureScope / cancellationOwner / releaseResources</w:t>
      </w:r>
    </w:p>
    <w:p>
      <w:r>
        <w:t>These are proposed fields, not SDK identifiers. Reuse equivalent project descriptors. The dependency graph must reject cycles and missing providers in preflight. If a critical task depends on optional preparation, that dependency is promoted into its required closure; labeling it optional cannot override causality.</w:t>
      </w:r>
    </w:p>
    <w:p>
      <w:pPr>
        <w:pStyle w:val="Heading2"/>
      </w:pPr>
      <w:r>
        <w:t>Shutdown and failure</w:t>
      </w:r>
    </w:p>
    <w:p>
      <w:r>
        <w:t>Close admission and revoke session generations first. Stop new producers, cancel optional preparations, unregister consumers, settle durable owner work, then shut executors and release dependencies. A late completion must check generation and owner liveness before publishing. Reverse dependency order applies to cleanup. This prevents callbacks from reaching nulled combat services or terminated writers.</w:t>
      </w:r>
    </w:p>
    <w:p>
      <w:r>
        <w:t>Failure is scoped: a failed optional browser index stays unavailable; invalid world safety prevents that world admitting players; uncertain player custody prevents that player's affected actions/admission. Core protection/damage failure blocks gameplay rather than admitting an incorrectly initialized actor. Do not silently disable rare affixes already equipped by online players.</w:t>
      </w:r>
    </w:p>
    <w:p>
      <w:pPr>
        <w:pStyle w:val="Heading2"/>
      </w:pPr>
      <w:r>
        <w:t>What belongs before admission</w:t>
      </w:r>
    </w:p>
    <w:p>
      <w:r>
        <w:t>Shared enabled combat/status/proc dispatch, authoritative item/reward access, current native bindings, destination protection and player publication support. QA fixtures, exhaustive audit reports and unused editor browsing models do not. Boot work whose cost is already negligible stays simple—do not wrap every constructor in asynchronous machinery.</w:t>
      </w:r>
    </w:p>
    <w:p>
      <w:r>
        <w:br w:type="page"/>
      </w:r>
    </w:p>
    <w:p>
      <w:pPr>
        <w:pStyle w:val="Heading1"/>
      </w:pPr>
      <w:r>
        <w:t>10 · Consistent player entry data</w:t>
      </w:r>
    </w:p>
    <w:p>
      <w:pPr>
        <w:pStyle w:val="Heading2"/>
      </w:pPr>
      <w:r>
        <w:t>One read view from existing authority</w:t>
      </w:r>
    </w:p>
    <w:p>
      <w:r>
        <w:t>Prepare a PlayerEntryView containing the current progression revision, allocations/learning/base ranks, active logical loadout, equipment/native inventory references, requirements, cooldown/recovery state, reservation/deficit records, relevant party/protection and difficulty entitlements, pending transfer/reward/item transactions, and persistent-companion custody references.</w:t>
      </w:r>
    </w:p>
    <w:p>
      <w:r>
        <w:t>Read from existing authoritative owners. Do not build a second writable player model or persist duplicate current Health/Mana/Stamina. Native resource persistence remains authoritative. The master's player record already includes graph, cooldown, deficit, difficulty and journal-checkpoint fields. [S2 §01.3]</w:t>
      </w:r>
    </w:p>
    <w:p>
      <w:r>
        <w:t>Fetch a small existing per-player blob once when that is cheap. Split files or add a materialized entry projection only when measurements show meaningful cost. Avoid replacing one sequential read with dozens of competing tiny I/O tasks.</w:t>
      </w:r>
    </w:p>
    <w:p>
      <w:pPr>
        <w:pStyle w:val="Heading2"/>
      </w:pPr>
      <w:r>
        <w:t>Entry projection for history-heavy saves</w:t>
      </w:r>
    </w:p>
    <w:p>
      <w:r>
        <w:t>When long reward/acquisition histories dominate, add an owner-maintained, rebuildable read projection at a known durable commit. It contains entry-relevant current state and journal/checkpoint references, not a second award authority. At login, verify identity/revisions/checksum and apply the authoritative bounded tail. A stale cache must not hide an uncommitted salvage, pickup, forge or world-transfer transaction.</w:t>
      </w:r>
    </w:p>
    <w:p>
      <w:r>
        <w:t>Atomicity may require a consistent repository read, a snapshot-plus-journal boundary or a retry under the existing single-writer revision model. Do not hold the world thread waiting for I/O. If the actual store cannot produce a consistent view cheaply, report that measured boundary before inventing a database migration.</w:t>
      </w:r>
    </w:p>
    <w:p>
      <w:pPr>
        <w:pStyle w:val="Heading2"/>
      </w:pPr>
      <w:r>
        <w:t>Pending operations are not background history</w:t>
      </w:r>
    </w:p>
    <w:p>
      <w:r>
        <w:t>Replay/reconcile relevant in-flight receipts before exposing associated items, currency, upgrades, cooldowns or companion custody. A join may prepare independent safe data in parallel but cannot publish a default balance and correct it later. Do not reset a corrupt/missing existing record to a fresh character. A genuinely new account must be established through the existing creation authority.</w:t>
      </w:r>
    </w:p>
    <w:p>
      <w:r>
        <w:t>Archive/compact old histories outside admission only after a verified checkpoint and existing exactly-once/deduplication rules make that safe. No arbitrary retention purge, duplicate-reward window or delayed acknowledgment of durability is authorized.</w:t>
      </w:r>
    </w:p>
    <w:p>
      <w:pPr>
        <w:pStyle w:val="Heading2"/>
      </w:pPr>
      <w:r>
        <w:t>Session isolation</w:t>
      </w:r>
    </w:p>
    <w:p>
      <w:r>
        <w:t>Key work by save scope, authenticated player, session generation and destination/transfer generation. Superseded joins are cancelled; duplicate-login handling follows the existing owner. A late completion for an old connection must not overwrite the new session.</w:t>
      </w:r>
    </w:p>
    <w:p>
      <w:r>
        <w:br w:type="page"/>
      </w:r>
    </w:p>
    <w:p>
      <w:pPr>
        <w:pStyle w:val="Heading1"/>
      </w:pPr>
      <w:r>
        <w:t>11 · The safe join path</w:t>
      </w:r>
    </w:p>
    <w:p>
      <w:pPr>
        <w:pStyle w:val="Heading2"/>
      </w:pPr>
      <w:r>
        <w:t>Preparation sequence</w:t>
      </w:r>
    </w:p>
    <w:p>
      <w:r>
        <w:rPr>
          <w:b/>
        </w:rPr>
        <w:t>1. Observe and authenticate.</w:t>
      </w:r>
      <w:r>
        <w:t xml:space="preserve"> Attach low-overhead markers at the earliest supported seam. Read private state only for the validated identity; rate-limit preparation so unauthenticated requests cannot force disk/catalog work.</w:t>
      </w:r>
    </w:p>
    <w:p>
      <w:r>
        <w:rPr>
          <w:b/>
        </w:rPr>
        <w:t>2. Start independent preparation.</w:t>
      </w:r>
      <w:r>
        <w:t xml:space="preserve"> Obtain the consistent player entry view and necessary shared/world readiness references. Overlap with native asset/world work only when the actual callback order permits. PlayerConnectEvent alone does not prove that asynchronous work can delay native admission safely. [W2]</w:t>
      </w:r>
    </w:p>
    <w:p>
      <w:r>
        <w:rPr>
          <w:b/>
        </w:rPr>
        <w:t>3. Resolve the gameplay closure.</w:t>
      </w:r>
      <w:r>
        <w:t xml:space="preserve"> Validate equipped items to the required fixed point; derive ranks/stats; resolve the actual skill graph, hotbar synergies, active item procs/Auras and companion dependencies. Compile/reuse plans and reconcile pending custody/transfer state.</w:t>
      </w:r>
    </w:p>
    <w:p>
      <w:r>
        <w:rPr>
          <w:b/>
        </w:rPr>
        <w:t>4. Publish on the permitted owner thread.</w:t>
      </w:r>
      <w:r>
        <w:t xml:space="preserve"> Recheck session, world and all relevant revisions. Apply native stat/ability projections, handlers and required state as one logically atomic commit. Multi-step publication remains behind the admission gate. Do not emit observable half-equipped or default-stat frames.</w:t>
      </w:r>
    </w:p>
    <w:p>
      <w:r>
        <w:rPr>
          <w:b/>
        </w:rPr>
        <w:t>5. Release gameplay and required display.</w:t>
      </w:r>
      <w:r>
        <w:t xml:space="preserve"> Permit native/RPG actions only when the full predicate succeeds. Send the necessary initial view once; do not open all menus. Begin bounded optional work without competing with gameplay.</w:t>
      </w:r>
    </w:p>
    <w:p>
      <w:pPr>
        <w:pStyle w:val="Heading2"/>
      </w:pPr>
      <w:r>
        <w:t>Readiness predicate</w:t>
      </w:r>
    </w:p>
    <w:p>
      <w:pPr>
        <w:pStyle w:val="Code"/>
        <w:shd w:fill="F0F4F6"/>
      </w:pPr>
      <w:r>
        <w:t>PLAYABLE = native readiness observed</w:t>
        <w:br/>
        <w:t xml:space="preserve">        AND destination safety/profile ready</w:t>
        <w:br/>
        <w:t xml:space="preserve">        AND consistent player state reconciled</w:t>
        <w:br/>
        <w:t xml:space="preserve">        AND equipment / rank / plan closure ready</w:t>
        <w:br/>
        <w:t xml:space="preserve">        AND required native projections published</w:t>
        <w:br/>
        <w:t xml:space="preserve">        AND custody / transfer / cooldown state settled</w:t>
        <w:br/>
        <w:t xml:space="preserve">        AND required visible presentation available</w:t>
      </w:r>
    </w:p>
    <w:p>
      <w:r>
        <w:t>The implementation must prove how all relevant native and Hywind actions are prevented before this boundary. A custom RPG flag that still allows native combat, pickup or damage with wrong stats is insufficient.</w:t>
      </w:r>
    </w:p>
    <w:p>
      <w:pPr>
        <w:pStyle w:val="Heading2"/>
      </w:pPr>
      <w:r>
        <w:t>Unsupported admission seam</w:t>
      </w:r>
    </w:p>
    <w:p>
      <w:r>
        <w:t>If the installed API cannot safely pause/defer admission, do not fake an async gate. Move shared preparation before admission, use an earlier audited authentication/session preparation hook where available, and retain the smallest required synchronous native publication. A copied-save proof must establish ordering before integrating it. Do not introduce an invulnerable staging room or claim gameplay while controls remain blocked.</w:t>
      </w:r>
    </w:p>
    <w:p>
      <w:r>
        <w:t>PlayerReadyEvent is useful evidence, but its name is not the acceptance criterion. Verify the first rendered/interactive client state and first action. No guessed SDK method or packet patch is required by this design. [W3]</w:t>
      </w:r>
    </w:p>
    <w:p>
      <w:r>
        <w:br w:type="page"/>
      </w:r>
    </w:p>
    <w:p>
      <w:pPr>
        <w:pStyle w:val="Heading1"/>
      </w:pPr>
      <w:r>
        <w:t>12 · Compile actual builds, not all combinations</w:t>
      </w:r>
    </w:p>
    <w:p>
      <w:pPr>
        <w:pStyle w:val="Heading2"/>
      </w:pPr>
      <w:r>
        <w:t>Two layers of reuse</w:t>
      </w:r>
    </w:p>
    <w:p>
      <w:r>
        <w:rPr>
          <w:b/>
        </w:rPr>
        <w:t>Plan template:</w:t>
      </w:r>
      <w:r>
        <w:t xml:space="preserve"> immutable effect topology, component selectors, operation ordering, legality and dependency closure for an actual normalized build. </w:t>
      </w:r>
      <w:r>
        <w:rPr>
          <w:b/>
        </w:rPr>
        <w:t>Player binding:</w:t>
      </w:r>
      <w:r>
        <w:t xml:space="preserve"> authoritative current numeric/rank/equipment inputs and state references needed to instantiate that template. The split is permitted only where the existing compiler proves equivalence; retain a full-plan cache initially if separating stages would change semantics.</w:t>
      </w:r>
    </w:p>
    <w:p>
      <w:r>
        <w:t>Cache by the flattened authoritative passive-to-skill bindings, logical slot identities and relevant complete hotbar membership. Exclude canvas XY, pan and wire draw order when they are presentation-only. Preserve canonical ordering and stable IDs. Revalidate permissions, learned ownership, supported slots and current equipment at admission even on a cache hit. [S2 §§06–07]</w:t>
      </w:r>
    </w:p>
    <w:p>
      <w:pPr>
        <w:pStyle w:val="Heading2"/>
      </w:pPr>
      <w:r>
        <w:t>The supplied Wind synergies matter</w:t>
      </w:r>
    </w:p>
    <w:p>
      <w:r>
        <w:t>The compact roster describes directional synergies activated by another equipped Wind skill. A template for Gale Cutter therefore may depend on Cyclone Armor membership even if the linked passives are unchanged. Minor Heal/Healing Beam uses a live counter; that counter cannot be shared with another player or reset by a plan cache hit. These contracts illustrate dependency needs; this task does not enable roster changes that are not currently accepted in the repository. [S4, “Wind Skill-Bar Combo Rules”]</w:t>
      </w:r>
    </w:p>
    <w:p>
      <w:pPr>
        <w:pStyle w:val="Heading2"/>
      </w:pPr>
      <w:r>
        <w:t>Components and child effects</w:t>
      </w:r>
    </w:p>
    <w:p>
      <w:r>
        <w:t>Include summon-arrow Projectile plans, triggered item children, Aura payloads, protection hooks, conversions and supported passives in the closure. A summon root does not make all its descendants generic summon logic. Preserve component-scoped gates and compile order; no unlinked passive leakage, second modifier application or new RNG draw. [S2 §§05.5, 06; S1 §6.5]</w:t>
      </w:r>
    </w:p>
    <w:p>
      <w:pPr>
        <w:pStyle w:val="Heading2"/>
      </w:pPr>
      <w:r>
        <w:t>Open-ended effective ranks</w:t>
      </w:r>
    </w:p>
    <w:p>
      <w:r>
        <w:t>Base rank and EffectiveSkillLevel are separate. Evaluate the accepted per-skill formula for the current legitimate effective level; never precompile only ranks 1–20 or allocate an unbounded plan table by theoretical rank. Include rank-dependent structural changes in the key. Do not silently choose between the sources' disputed count/scaling rules during optimization. [S2 §04.1; S3 §08]</w:t>
      </w:r>
    </w:p>
    <w:p>
      <w:pPr>
        <w:pStyle w:val="Heading2"/>
      </w:pPr>
      <w:r>
        <w:t>First-use rule</w:t>
      </w:r>
    </w:p>
    <w:p>
      <w:r>
        <w:t>Warm actual equipped plans before play, including required child/proc handlers. New equipment/loadout Apply prepares the new closure before atomic commit and retains the old valid state until then. If a previously unprepared valid action is requested, prepare explicitly without spending resources or silently weakening the action; enforce the existing UI/activation latency targets and report any miss.</w:t>
      </w:r>
    </w:p>
    <w:p>
      <w:r>
        <w:br w:type="page"/>
      </w:r>
    </w:p>
    <w:p>
      <w:pPr>
        <w:pStyle w:val="Heading1"/>
      </w:pPr>
      <w:r>
        <w:t>13 · Gear, loot &amp; equipment integration</w:t>
      </w:r>
    </w:p>
    <w:p>
      <w:pPr>
        <w:pStyle w:val="Heading2"/>
      </w:pPr>
      <w:r>
        <w:t>Keep the economic path ready</w:t>
      </w:r>
    </w:p>
    <w:p>
      <w:r>
        <w:t>The enabled world's role/source mapping, rarity/eligibility tables and shared generation/ownership handlers must be available before its combat can produce rewards. Do not let a background task finish and suddenly change the eligible affix pool or rarity probabilities. Mechanical capability readiness is a deployment/admission decision, not a transient cache-hit flag. [S3 §§04.3, 10–16]</w:t>
      </w:r>
    </w:p>
    <w:p>
      <w:pPr>
        <w:pStyle w:val="Heading2"/>
      </w:pPr>
      <w:r>
        <w:t>Entry requires real equipment validation</w:t>
      </w:r>
    </w:p>
    <w:p>
      <w:r>
        <w:t>Use the existing least-fixed-point validity rule, starting from valid non-gear attributes and adding only supported items whose requirements are satisfied. Candidate item attributes cannot support their own gate or a circular pair. Reuse the resolved equipment profile until its authoritative input revision changes. Inventory movement that cannot affect validity should not rebuild the entire catalog, but a valid dependency change must invalidate the result. [S3 §04.1]</w:t>
      </w:r>
    </w:p>
    <w:p>
      <w:r>
        <w:t>Every carried item whose native behavior could be used immediately must be representable safely. Expensive combat plans for inactive sets can wait until a checked equip/set-change commit; authoritative ownership/requirements and necessary native item data cannot be skipped. A large real inventory is legitimate per-player work, not evidence that constant-time admission is possible.</w:t>
      </w:r>
    </w:p>
    <w:p>
      <w:pPr>
        <w:pStyle w:val="Heading2"/>
      </w:pPr>
      <w:r>
        <w:t>Preserve instances and presentation</w:t>
      </w:r>
    </w:p>
    <w:p>
      <w:r>
        <w:t>Existing item IDs, source provenance, intrinsic rolls, affix rolls, requirements, durability and economic eligibility remain unchanged. Tooltip formatting uses the canonical per-affix template and stored value, never fresh generation or mechanics-prose summarization. Cache static text fragments by definition/locale; cache instance formatting by item revision; viewer-dependent unmet requirements need viewer-state invalidation. [S3 §§06.2–06.4, 17.1]</w:t>
      </w:r>
    </w:p>
    <w:p>
      <w:r>
        <w:t>One equipment opportunity, recipient/MF snapshot, fixed RNG outcome and exactly-once ownership persist through optimization. Cache immutable inputs and candidate sets, not mutable reward outcomes under a weak key. Preserve the existing distinction between Common/Uncommon/Rare/Very Rare/Legendary and campaign era. [S3 §10]</w:t>
      </w:r>
    </w:p>
    <w:p>
      <w:pPr>
        <w:pStyle w:val="Heading2"/>
      </w:pPr>
      <w:r>
        <w:t>Required fixtures</w:t>
      </w:r>
    </w:p>
    <w:p>
      <w:r>
        <w:t>Use an established character with several high-affix items, an invalid/circular equipment case, a skill-rank item, a triggered/Aura item when implemented, and a partially completed pickup/salvage/forge receipt. Join, immediately attack/hover/pick up, transfer worlds and rejoin. Compare final values and event identities against the original path. A warm cache must not remove a modifier, re-enable unsupported content or create a second reward.</w:t>
      </w:r>
    </w:p>
    <w:p>
      <w:r>
        <w:br w:type="page"/>
      </w:r>
    </w:p>
    <w:p>
      <w:pPr>
        <w:pStyle w:val="Heading1"/>
      </w:pPr>
      <w:r>
        <w:t>14 · Worlds, live entities &amp; persistent companions</w:t>
      </w:r>
    </w:p>
    <w:p>
      <w:pPr>
        <w:pStyle w:val="Heading2"/>
      </w:pPr>
      <w:r>
        <w:t>Global definitions, local active state</w:t>
      </w:r>
    </w:p>
    <w:p>
      <w:r>
        <w:t>Keep canonical enemies, aliases and per-world difficulty profiles in a shared prepared registry. Resolve the entering player's destination once through the accepted world/transfer owner. Do not iterate all historical entities, all players or every biome when one player joins. Required nearby activity should come from existing tracked/spatial indexes, not a fresh whole-world census.</w:t>
      </w:r>
    </w:p>
    <w:p>
      <w:r>
        <w:t>World/chunk generation and replication may be part of the measured delay. Audit them separately from RPG hydration. Bounded preparation of an already-authored hub/arrival area may help, but do not regenerate the entire map, create new towns or silently lower view distance. Any native chunk-warm/pregen operation needs current-build proof and an explicit storage/CPU budget.</w:t>
      </w:r>
    </w:p>
    <w:p>
      <w:pPr>
        <w:pStyle w:val="Heading2"/>
      </w:pPr>
      <w:r>
        <w:t>Combat cannot wait for a late handler</w:t>
      </w:r>
    </w:p>
    <w:p>
      <w:r>
        <w:t>Before an actor becomes attackable/interactive, its applicable status, damage, protection, encounter and reward contracts must be active. Shared handlers are normally ready at world admission; event-specific state is created only for real active events. A ready player must be able to receive an opponent's previously unused status correctly.</w:t>
      </w:r>
    </w:p>
    <w:p>
      <w:pPr>
        <w:pStyle w:val="Heading2"/>
      </w:pPr>
      <w:r>
        <w:t>Iron Sentinel is not optional inventory history</w:t>
      </w:r>
    </w:p>
    <w:p>
      <w:r>
        <w:t>If a player owns an item-bound Sentinel, restore or reconcile the bound item's exclusive custody, companion identity, current Health, transfer/death state and required inherited effects before declaring the player's full gameplay ready. Cosmetic entity presentation can be separately staged only under an accepted lifecycle rule that does not change combat, duplicate the companion or imply true death. The optimization does not invent a dormancy/recovery policy. [S2 §02.5; S3 §14; S4 Iron Sentinel]</w:t>
      </w:r>
    </w:p>
    <w:p>
      <w:r>
        <w:t>For a player without a bound companion, an indexed absence lookup is enough; do not load every owner's Sentinel records. For active summons, preserve the existing snapshot/dynamic-rank rules and native allegiance initialization. Never spawn with default hostile behavior while affix/stat handlers warm later.</w:t>
      </w:r>
    </w:p>
    <w:p>
      <w:pPr>
        <w:pStyle w:val="Heading2"/>
      </w:pPr>
      <w:r>
        <w:t>Optional integrations</w:t>
      </w:r>
    </w:p>
    <w:p>
      <w:r>
        <w:t>An Orbis language/model warmup must not be a dependency of core RPG combat or a generic join unless a separately approved gameplay contract requires it. NPC identity, ownership, protection and persistent transaction correctness are not the same as cognition/history preparation. Tavern/Kingdoms/party providers register the exact facts needed for admission; authoritative protection and loot allocation must be available when used. Their actual implementation and storage require a current-code census.</w:t>
      </w:r>
    </w:p>
    <w:p>
      <w:r>
        <w:t>Test baseline density separately from 4× spawn density. Do not reduce the user's multiplier to manufacture an apparent loading improvement.</w:t>
      </w:r>
    </w:p>
    <w:p>
      <w:r>
        <w:br w:type="page"/>
      </w:r>
    </w:p>
    <w:p>
      <w:pPr>
        <w:pStyle w:val="Heading1"/>
      </w:pPr>
      <w:r>
        <w:t>15 · Presentation and synchronization work</w:t>
      </w:r>
    </w:p>
    <w:p>
      <w:pPr>
        <w:pStyle w:val="Heading2"/>
      </w:pPr>
      <w:r>
        <w:t>Required view versus closed-page work</w:t>
      </w:r>
    </w:p>
    <w:p>
      <w:r>
        <w:t>Publish the minimal correct XP/level/point notice and supported native ability projection from the committed player state. Preserve native Health/Mana/Stamina, Signature Move ownership, player-owned Runes and physical input. Do not send a placeholder loadout and overwrite it later. [S2 §§00.4, 07.4–07.7]</w:t>
      </w:r>
    </w:p>
    <w:p>
      <w:r>
        <w:t>Keep lightweight shared library metadata ready when small. Construct per-player Character/Link Tree widgets, inspector detail, preview models and optional histories on page open—not on every join. The first usable local page still targets the master's 100 ms budget. On-demand is not permission for a multi-second first-open freeze. [S2 §12.3]</w:t>
      </w:r>
    </w:p>
    <w:p>
      <w:pPr>
        <w:pStyle w:val="Heading2"/>
      </w:pPr>
      <w:r>
        <w:t>Library and tooltip scaling</w:t>
      </w:r>
    </w:p>
    <w:p>
      <w:r>
        <w:t>Use indexed search and visible-row construction where the supported UI backend permits. Reuse shared icon/name metadata and cache bounded result windows. Do not create all possible item/skill tooltips, offscreen preview entities or the complete skill/passive compatibility UI matrix for every player. Apply checks remain authoritative and independent of client filtering.</w:t>
      </w:r>
    </w:p>
    <w:p>
      <w:r>
        <w:t>A larger content catalog need not imply a larger active tree: four logical skills, six passives and two joints are the retained equip model. Keep the actual current CanvasUI layout and gestures rather than restoring old diagrams as part of this change. [S2 §§00, 07]</w:t>
      </w:r>
    </w:p>
    <w:p>
      <w:pPr>
        <w:pStyle w:val="Heading2"/>
      </w:pPr>
      <w:r>
        <w:t>Coalescing without lost state</w:t>
      </w:r>
    </w:p>
    <w:p>
      <w:r>
        <w:t>Compare committed view revisions and send only changed Hywind-owned fields when the current API permits. Coalesce redundant intermediate UI renders, not inventory credits, progression events or gameplay packets. Bound normal non-animation HUD updates to the existing ≤10 Hz guideline; animation/telegraphs keep their authored cadence. [S2 §§07–08, 12.3]</w:t>
      </w:r>
    </w:p>
    <w:p>
      <w:r>
        <w:t>Do not assume that a generic native packet or buffer can be shared between clients. Only cache immutable, player-independent encoded payloads when protocol version, mutable fields, buffer ownership/reference counts and native reuse contracts are proven. Player-private state must never enter a global packet cache.</w:t>
      </w:r>
    </w:p>
    <w:p>
      <w:pPr>
        <w:pStyle w:val="Heading2"/>
      </w:pPr>
      <w:r>
        <w:t>Keep downloads and UI separate</w:t>
      </w:r>
    </w:p>
    <w:p>
      <w:r>
        <w:t>Deferring widget construction does not remove a resource from native initial asset synchronization. The stage report must show whether savings came from fewer bytes, less packet construction, less UI work or shorter server waits. Preserve meaningful progress/status messaging, but do not count an earlier message/loading-screen dismissal as faster gameplay.</w:t>
      </w:r>
    </w:p>
    <w:p>
      <w:r>
        <w:br w:type="page"/>
      </w:r>
    </w:p>
    <w:p>
      <w:pPr>
        <w:pStyle w:val="Heading1"/>
      </w:pPr>
      <w:r>
        <w:t>16 · Concurrency, backpressure &amp; first-minute stability</w:t>
      </w:r>
    </w:p>
    <w:p>
      <w:pPr>
        <w:pStyle w:val="Heading2"/>
      </w:pPr>
      <w:r>
        <w:t>Three work classes</w:t>
      </w:r>
    </w:p>
    <w:p>
      <w:r>
        <w:rPr>
          <w:b/>
        </w:rPr>
        <w:t>Authoritative:</w:t>
      </w:r>
      <w:r>
        <w:t xml:space="preserve"> current gameplay and durable state transitions keep their existing owners and correctness guarantees. </w:t>
      </w:r>
      <w:r>
        <w:rPr>
          <w:b/>
        </w:rPr>
        <w:t>Admission:</w:t>
      </w:r>
      <w:r>
        <w:t xml:space="preserve"> read/compute work needed by pending authenticated sessions. </w:t>
      </w:r>
      <w:r>
        <w:rPr>
          <w:b/>
        </w:rPr>
        <w:t>Optional:</w:t>
      </w:r>
      <w:r>
        <w:t xml:space="preserve"> browsing indexes, QA analysis and cognition warmup with no immediate gameplay dependency.</w:t>
      </w:r>
    </w:p>
    <w:p>
      <w:r>
        <w:t>Use bounded executors/queues. Pure compilation works on immutable data off the world thread. File/storage reads use bounded I/O work. Native registry/entity/world mutation stays on the documented owner thread. No join/get/blocking wait in a network or world callback; no background access to a live mutable inventory snapshot without its owner's consistency mechanism.</w:t>
      </w:r>
    </w:p>
    <w:p>
      <w:pPr>
        <w:pStyle w:val="Heading2"/>
      </w:pPr>
      <w:r>
        <w:t>Initial configurable budget profile</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Mar>
              <w:top w:w="70" w:type="dxa"/>
              <w:left w:w="90" w:type="dxa"/>
              <w:bottom w:w="70" w:type="dxa"/>
              <w:right w:w="90" w:type="dxa"/>
            </w:tcMar>
            <w:shd w:fill="20394A"/>
          </w:tcPr>
          <w:p>
            <w:pPr>
              <w:spacing w:after="0" w:before="0" w:line="245" w:lineRule="auto"/>
            </w:pPr>
            <w:r>
              <w:rPr>
                <w:b/>
                <w:color w:val="FFFFFF"/>
                <w:sz w:val="19"/>
              </w:rPr>
              <w:t>Control</w:t>
            </w:r>
          </w:p>
        </w:tc>
        <w:tc>
          <w:tcPr>
            <w:tcW w:type="dxa" w:w="7200"/>
            <w:vAlign w:val="center"/>
            <w:tcMar>
              <w:top w:w="70" w:type="dxa"/>
              <w:left w:w="90" w:type="dxa"/>
              <w:bottom w:w="70" w:type="dxa"/>
              <w:right w:w="90" w:type="dxa"/>
            </w:tcMar>
            <w:shd w:fill="20394A"/>
          </w:tcPr>
          <w:p>
            <w:pPr>
              <w:spacing w:after="0" w:before="0" w:line="245" w:lineRule="auto"/>
            </w:pPr>
            <w:r>
              <w:rPr>
                <w:b/>
                <w:color w:val="FFFFFF"/>
                <w:sz w:val="19"/>
              </w:rPr>
              <w:t>Starting policy; calibrate in Stage 1</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9"/>
              </w:rPr>
              <w:t>Shared work</w:t>
            </w:r>
          </w:p>
        </w:tc>
        <w:tc>
          <w:tcPr>
            <w:tcW w:type="dxa" w:w="7200"/>
            <w:vAlign w:val="center"/>
            <w:tcMar>
              <w:top w:w="70" w:type="dxa"/>
              <w:left w:w="90" w:type="dxa"/>
              <w:bottom w:w="70" w:type="dxa"/>
              <w:right w:w="90" w:type="dxa"/>
            </w:tcMar>
            <w:shd w:fill="EDF3F5"/>
          </w:tcPr>
          <w:p>
            <w:pPr>
              <w:spacing w:after="0" w:before="0" w:line="245" w:lineRule="auto"/>
            </w:pPr>
            <w:r>
              <w:rPr>
                <w:sz w:val="19"/>
              </w:rPr>
              <w:t>One in-flight job per identical preparation key</w:t>
            </w:r>
          </w:p>
        </w:tc>
      </w:tr>
      <w:tr>
        <w:trPr>
          <w:cantSplit/>
        </w:trPr>
        <w:tc>
          <w:tcPr>
            <w:tcW w:type="dxa" w:w="2880"/>
            <w:vAlign w:val="center"/>
            <w:tcMar>
              <w:top w:w="70" w:type="dxa"/>
              <w:left w:w="90" w:type="dxa"/>
              <w:bottom w:w="70" w:type="dxa"/>
              <w:right w:w="90" w:type="dxa"/>
            </w:tcMar>
            <w:shd w:fill="F8FAFB"/>
          </w:tcPr>
          <w:p>
            <w:pPr>
              <w:spacing w:after="0" w:before="0" w:line="245" w:lineRule="auto"/>
            </w:pPr>
            <w:r>
              <w:rPr>
                <w:sz w:val="19"/>
              </w:rPr>
              <w:t>CPU preparation</w:t>
            </w:r>
          </w:p>
        </w:tc>
        <w:tc>
          <w:tcPr>
            <w:tcW w:type="dxa" w:w="7200"/>
            <w:vAlign w:val="center"/>
            <w:tcMar>
              <w:top w:w="70" w:type="dxa"/>
              <w:left w:w="90" w:type="dxa"/>
              <w:bottom w:w="70" w:type="dxa"/>
              <w:right w:w="90" w:type="dxa"/>
            </w:tcMar>
            <w:shd w:fill="F8FAFB"/>
          </w:tcPr>
          <w:p>
            <w:pPr>
              <w:spacing w:after="0" w:before="0" w:line="245" w:lineRule="auto"/>
            </w:pPr>
            <w:r>
              <w:rPr>
                <w:sz w:val="19"/>
              </w:rPr>
              <w:t>Small bounded pool, initially 2 workers on a suitable development host; reserve gameplay headroom</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9"/>
              </w:rPr>
              <w:t>I/O preparation</w:t>
            </w:r>
          </w:p>
        </w:tc>
        <w:tc>
          <w:tcPr>
            <w:tcW w:type="dxa" w:w="7200"/>
            <w:vAlign w:val="center"/>
            <w:tcMar>
              <w:top w:w="70" w:type="dxa"/>
              <w:left w:w="90" w:type="dxa"/>
              <w:bottom w:w="70" w:type="dxa"/>
              <w:right w:w="90" w:type="dxa"/>
            </w:tcMar>
            <w:shd w:fill="EDF3F5"/>
          </w:tcPr>
          <w:p>
            <w:pPr>
              <w:spacing w:after="0" w:before="0" w:line="245" w:lineRule="auto"/>
            </w:pPr>
            <w:r>
              <w:rPr>
                <w:sz w:val="19"/>
              </w:rPr>
              <w:t>Separate bounded concurrency, initially 2 reads; measure disk/backend behavior</w:t>
            </w:r>
          </w:p>
        </w:tc>
      </w:tr>
      <w:tr>
        <w:trPr>
          <w:cantSplit/>
        </w:trPr>
        <w:tc>
          <w:tcPr>
            <w:tcW w:type="dxa" w:w="2880"/>
            <w:vAlign w:val="center"/>
            <w:tcMar>
              <w:top w:w="70" w:type="dxa"/>
              <w:left w:w="90" w:type="dxa"/>
              <w:bottom w:w="70" w:type="dxa"/>
              <w:right w:w="90" w:type="dxa"/>
            </w:tcMar>
            <w:shd w:fill="F8FAFB"/>
          </w:tcPr>
          <w:p>
            <w:pPr>
              <w:spacing w:after="0" w:before="0" w:line="245" w:lineRule="auto"/>
            </w:pPr>
            <w:r>
              <w:rPr>
                <w:sz w:val="19"/>
              </w:rPr>
              <w:t>Admission queue</w:t>
            </w:r>
          </w:p>
        </w:tc>
        <w:tc>
          <w:tcPr>
            <w:tcW w:type="dxa" w:w="7200"/>
            <w:vAlign w:val="center"/>
            <w:tcMar>
              <w:top w:w="70" w:type="dxa"/>
              <w:left w:w="90" w:type="dxa"/>
              <w:bottom w:w="70" w:type="dxa"/>
              <w:right w:w="90" w:type="dxa"/>
            </w:tcMar>
            <w:shd w:fill="F8FAFB"/>
          </w:tcPr>
          <w:p>
            <w:pPr>
              <w:spacing w:after="0" w:before="0" w:line="245" w:lineRule="auto"/>
            </w:pPr>
            <w:r>
              <w:rPr>
                <w:sz w:val="19"/>
              </w:rPr>
              <w:t>Bounded authenticated sessions, initially 8 queued; explicit overflow/retry outcome</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9"/>
              </w:rPr>
              <w:t>Optional native-thread work</w:t>
            </w:r>
          </w:p>
        </w:tc>
        <w:tc>
          <w:tcPr>
            <w:tcW w:type="dxa" w:w="7200"/>
            <w:vAlign w:val="center"/>
            <w:tcMar>
              <w:top w:w="70" w:type="dxa"/>
              <w:left w:w="90" w:type="dxa"/>
              <w:bottom w:w="70" w:type="dxa"/>
              <w:right w:w="90" w:type="dxa"/>
            </w:tcMar>
            <w:shd w:fill="EDF3F5"/>
          </w:tcPr>
          <w:p>
            <w:pPr>
              <w:spacing w:after="0" w:before="0" w:line="245" w:lineRule="auto"/>
            </w:pPr>
            <w:r>
              <w:rPr>
                <w:sz w:val="19"/>
              </w:rPr>
              <w:t>Aggregate ≤1 ms/tick target across all ReadyPath tasks, not 1 ms per player</w:t>
            </w:r>
          </w:p>
        </w:tc>
      </w:tr>
      <w:tr>
        <w:trPr>
          <w:cantSplit/>
        </w:trPr>
        <w:tc>
          <w:tcPr>
            <w:tcW w:type="dxa" w:w="2880"/>
            <w:vAlign w:val="center"/>
            <w:tcMar>
              <w:top w:w="70" w:type="dxa"/>
              <w:left w:w="90" w:type="dxa"/>
              <w:bottom w:w="70" w:type="dxa"/>
              <w:right w:w="90" w:type="dxa"/>
            </w:tcMar>
            <w:shd w:fill="F8FAFB"/>
          </w:tcPr>
          <w:p>
            <w:pPr>
              <w:spacing w:after="0" w:before="0" w:line="245" w:lineRule="auto"/>
            </w:pPr>
            <w:r>
              <w:rPr>
                <w:sz w:val="19"/>
              </w:rPr>
              <w:t>Cooperative optional unit</w:t>
            </w:r>
          </w:p>
        </w:tc>
        <w:tc>
          <w:tcPr>
            <w:tcW w:type="dxa" w:w="7200"/>
            <w:vAlign w:val="center"/>
            <w:tcMar>
              <w:top w:w="70" w:type="dxa"/>
              <w:left w:w="90" w:type="dxa"/>
              <w:bottom w:w="70" w:type="dxa"/>
              <w:right w:w="90" w:type="dxa"/>
            </w:tcMar>
            <w:shd w:fill="F8FAFB"/>
          </w:tcPr>
          <w:p>
            <w:pPr>
              <w:spacing w:after="0" w:before="0" w:line="245" w:lineRule="auto"/>
            </w:pPr>
            <w:r>
              <w:rPr>
                <w:sz w:val="19"/>
              </w:rPr>
              <w:t>Aim ≤0.25 ms; split or report indivisible overruns</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9"/>
              </w:rPr>
              <w:t>Optional work under pressure</w:t>
            </w:r>
          </w:p>
        </w:tc>
        <w:tc>
          <w:tcPr>
            <w:tcW w:type="dxa" w:w="7200"/>
            <w:vAlign w:val="center"/>
            <w:tcMar>
              <w:top w:w="70" w:type="dxa"/>
              <w:left w:w="90" w:type="dxa"/>
              <w:bottom w:w="70" w:type="dxa"/>
              <w:right w:w="90" w:type="dxa"/>
            </w:tcMar>
            <w:shd w:fill="EDF3F5"/>
          </w:tcPr>
          <w:p>
            <w:pPr>
              <w:spacing w:after="0" w:before="0" w:line="245" w:lineRule="auto"/>
            </w:pPr>
            <w:r>
              <w:rPr>
                <w:sz w:val="19"/>
              </w:rPr>
              <w:t>Pause admission-independent warmup when tick/I/O/memory pressure crosses the measured profile</w:t>
            </w:r>
          </w:p>
        </w:tc>
      </w:tr>
    </w:tbl>
    <w:p>
      <w:pPr>
        <w:spacing w:after="60" w:before="0" w:line="240" w:lineRule="auto"/>
      </w:pPr>
      <w:r>
        <w:rPr>
          <w:sz w:val="2"/>
        </w:rPr>
      </w:r>
    </w:p>
    <w:p>
      <w:r>
        <w:t>These numbers are new provisional engineering limits, not Hytale requirements or additional gameplay caps. They count inside, not on top of, the master's RPG tick budget. A time check between tasks cannot preempt a single long task; bound/split task size and measure overrun. Required publication that exceeds a budget must be redesigned or safely staged behind the gate, not partly applied.</w:t>
      </w:r>
    </w:p>
    <w:p>
      <w:pPr>
        <w:pStyle w:val="Heading2"/>
      </w:pPr>
      <w:r>
        <w:t>Fairness and deadlines</w:t>
      </w:r>
    </w:p>
    <w:p>
      <w:r>
        <w:t>Use per-session fair scheduling and priority inheritance: when a required task depends on queued shared preparation, promote that prerequisite. Optional work must not monopolize a global lock or the pool needed for critical work. Avoid unbounded future chains or one executor per subsystem. A late/cancelled session cannot retain memory indefinitely.</w:t>
      </w:r>
    </w:p>
    <w:p>
      <w:r>
        <w:t>Do not defer all work into a burst just after PLAYABLE. Optional tasks yield to active gameplay, expose their backlog and have first-use deadlines. A real required interaction promotes its dependency; missing a response target is recorded, not hidden behind a warmup label.</w:t>
      </w:r>
    </w:p>
    <w:p>
      <w:r>
        <w:br w:type="page"/>
      </w:r>
    </w:p>
    <w:p>
      <w:pPr>
        <w:pStyle w:val="Heading1"/>
      </w:pPr>
      <w:r>
        <w:t>17 · Failure containment and state continuity</w:t>
      </w:r>
    </w:p>
    <w:p>
      <w:pPr>
        <w:pStyle w:val="Heading2"/>
      </w:pPr>
      <w:r>
        <w:t>Cache failure versus authority failure</w:t>
      </w:r>
    </w:p>
    <w:p>
      <w:r>
        <w:t>A missing derived artifact can be rebuilt from current trusted inputs. A missing authoritative player/item record cannot be replaced by a default. Separate these error types throughout diagnostics and control flow. Cached readiness evidence must never authorize stale native handles, unsupported gameplay or a corrupted save.</w:t>
      </w:r>
    </w:p>
    <w:p>
      <w:pPr>
        <w:pStyle w:val="Heading2"/>
      </w:pPr>
      <w:r>
        <w:t>Idempotent session publication</w:t>
      </w:r>
    </w:p>
    <w:p>
      <w:r>
        <w:t>Prepare off-thread against a known epoch and revision set. Immediately before publication verify that the session, world, inventory/equipment, progression and policy versions still match. If they changed, retry only affected work within a bounded attempt/deadline; retain the last valid authority and report failure rather than spinning indefinitely.</w:t>
      </w:r>
    </w:p>
    <w:p>
      <w:r>
        <w:t>Use a per-session generation/CAS guard so duplicate native-ready notifications or retries publish once. Keep committed cooldown debt, resource deficits, saved allocations, borrowed/item skills, proc locks and pending companion transfers. Rejoin or cache invalidation is not a reset button. [S2 §§01.3, 02.4–02.5, 03.3; S3 §§09.1, 15]</w:t>
      </w:r>
    </w:p>
    <w:p>
      <w:pPr>
        <w:pStyle w:val="Heading2"/>
      </w:pPr>
      <w:r>
        <w:t>Lifecycle shutdown order</w:t>
      </w:r>
    </w:p>
    <w:p>
      <w:r>
        <w:t>Revoke admission and new work, cancel stale view/optional tasks, stop producers, drain/settle existing durable owners, unregister consumers, then close executors. Do not make trace flushing a blocking gameplay dependency. Diagnostic overflow may drop sampled traces with a counter; authoritative journal writes may not be dropped.</w:t>
      </w:r>
    </w:p>
    <w:p>
      <w:pPr>
        <w:pStyle w:val="Heading2"/>
      </w:pPr>
      <w:r>
        <w:t>Updates and reloads</w:t>
      </w:r>
    </w:p>
    <w:p>
      <w:r>
        <w:t>For the initial release, prefer a controlled restart for code/native-schema changes. Optional live content reload must publish one coherent compatible epoch, preserve active casts on their accepted plans and retire old images only when no live references remain. Do not mix a new status definition with old plan assumptions. Unrelated art may reload separately only through supported native behavior.</w:t>
      </w:r>
    </w:p>
    <w:p>
      <w:r>
        <w:t>A rollback of code/content does not roll back player rewards independently. Use the existing schema compatibility and journal rules; keep backups and rehearse recovery on copied data. Never downgrade a live save or reissue old loot to recover a cache.</w:t>
      </w:r>
    </w:p>
    <w:p>
      <w:pPr>
        <w:pStyle w:val="Heading2"/>
      </w:pPr>
      <w:r>
        <w:t>Required fault injections</w:t>
      </w:r>
    </w:p>
    <w:p>
      <w:r>
        <w:t>Truncate a compiled image; change an override pack; disconnect during each join phase; reconnect before the old future completes; unload/change destination; fail the read projection; interrupt inventory/forge transfer; exhaust preparation queue; stop during deferred warmup. Expected outcomes are safe retry/unavailability or a single correct player—not defaults, duplicate items, partial stats or global shutdown from an optional error.</w:t>
      </w:r>
    </w:p>
    <w:p>
      <w:r>
        <w:br w:type="page"/>
      </w:r>
    </w:p>
    <w:p>
      <w:pPr>
        <w:pStyle w:val="Heading1"/>
      </w:pPr>
      <w:r>
        <w:t>18 · Diagnostics that prove the improvement</w:t>
      </w:r>
    </w:p>
    <w:p>
      <w:pPr>
        <w:pStyle w:val="Heading2"/>
      </w:pPr>
      <w:r>
        <w:t>Bounded per-session trace</w:t>
      </w:r>
    </w:p>
    <w:p>
      <w:pPr>
        <w:pStyle w:val="Code"/>
        <w:shd w:fill="F0F4F6"/>
      </w:pPr>
      <w:r>
        <w:t>joinId, sessionGeneration, worldGeneration, contentEpoch</w:t>
        <w:br/>
        <w:t>phase, parentSpan, requiredBy[], threadOwner</w:t>
        <w:br/>
        <w:t>enqueueAt, startAt, endAt, selfCpuMs, result</w:t>
        <w:br/>
        <w:t>recordsRead, bytesRead, bytesSent, cacheHit, invalidationReason</w:t>
        <w:br/>
        <w:t>playerRevision, equipmentRevision, planHash</w:t>
        <w:br/>
        <w:t>nativeObservation, clientCaptureReference, evidenceLevel</w:t>
      </w:r>
    </w:p>
    <w:p>
      <w:r>
        <w:t>Fields unavailable from the supported seam must be UNKNOWN, not zero. Wall wait is not CPU. OS-wide disk traffic is not automatically a method's own I/O. Record instrumentation source and avoid double-counting nested spans. No per-particle or per-hover production logging.</w:t>
      </w:r>
    </w:p>
    <w:p>
      <w:pPr>
        <w:pStyle w:val="Heading2"/>
      </w:pPr>
      <w:r>
        <w:t>Operational views</w:t>
      </w:r>
    </w:p>
    <w:p>
      <w:r>
        <w:t>Proposed permission-gated commands, reconciled with the existing namespace:</w:t>
      </w:r>
    </w:p>
    <w:p>
      <w:pPr>
        <w:pStyle w:val="Code"/>
        <w:shd w:fill="F0F4F6"/>
      </w:pPr>
      <w:r>
        <w:t>/rpg perf status</w:t>
        <w:br/>
        <w:t>/rpg perf joins [count]</w:t>
        <w:br/>
        <w:t>/rpg perf join &lt;joinId&gt;</w:t>
        <w:br/>
        <w:t>/rpg perf caches</w:t>
        <w:br/>
        <w:t>/rpg perf content</w:t>
        <w:br/>
        <w:t>/rpg perf capture start|stop</w:t>
      </w:r>
    </w:p>
    <w:p>
      <w:r>
        <w:t>Status shows readiness, queues, active epoch and relevant budgets. Join reports show critical path, unexplained residual and outcomes. Cache reports show bytes/entries/hits/misses/rebuild reasons. Content reports show logical versus native counts, client bytes and largest cost contributors. Capture controls bounded recording only; it does not make a pending player playable or modify their stats.</w:t>
      </w:r>
    </w:p>
    <w:p>
      <w:r>
        <w:t>Prefer low-overhead structured spans plus a short JDK Flight Recorder capture for file I/O, allocation/GC, CPU/locks and task waits. Java provides default/profile recording configurations; use a supported installed-JDK command and bound recording size/duration. Measure instrumentation overhead with recording off/on rather than assuming it is free. [W5]</w:t>
      </w:r>
    </w:p>
    <w:p>
      <w:pPr>
        <w:pStyle w:val="Heading2"/>
      </w:pPr>
      <w:r>
        <w:t>Example report shape—not fabricated timing</w:t>
      </w:r>
    </w:p>
    <w:p>
      <w:pPr>
        <w:pStyle w:val="Code"/>
        <w:shd w:fill="F0F4F6"/>
      </w:pPr>
      <w:r>
        <w:t>cohort=warm_rejoin samples=&lt;n&gt; failures=&lt;n&gt;</w:t>
        <w:br/>
        <w:t>clickToPlay: p50=&lt;measured&gt; p95=&lt;measured&gt;</w:t>
        <w:br/>
        <w:t>serverJoin: requiredPath=&lt;measured&gt; unexplained=&lt;measured&gt;</w:t>
        <w:br/>
        <w:t>first60s: worstStall=&lt;measured&gt; firstCast=&lt;measured&gt;</w:t>
        <w:br/>
        <w:t>content: logicalDefs=&lt;n&gt; nativeDefs=&lt;n&gt; transferBytes=&lt;n&gt;</w:t>
        <w:br/>
        <w:t>work: globalRebuildsPerJoin=0 pendingQueuePeak=&lt;n&gt;</w:t>
        <w:br/>
        <w:t>status=IMPLEMENTED_AWAITING_CONNECTED_VERIFICATION</w:t>
        <w:br/>
        <w:t xml:space="preserve">       or VERIFIED_CONNECTED (only with connected evidence)</w:t>
      </w:r>
    </w:p>
    <w:p>
      <w:r>
        <w:t>Protect player identifiers/captures and bound retention. Aggregate metrics by phase/domain, not unbounded UUID labels. Keep a sampled detailed trace for failed or unusually slow joins. The report must retain pre-existing failures rather than relabeling the whole system green. [S2 §12.6]</w:t>
      </w:r>
    </w:p>
    <w:p>
      <w:r>
        <w:br w:type="page"/>
      </w:r>
    </w:p>
    <w:p>
      <w:pPr>
        <w:pStyle w:val="Heading1"/>
      </w:pPr>
      <w:r>
        <w:t>19 · Growth contract for every future feature</w:t>
      </w:r>
    </w:p>
    <w:p>
      <w:pPr>
        <w:pStyle w:val="Heading2"/>
      </w:pPr>
      <w:r>
        <w:t>No free join callback</w:t>
      </w:r>
    </w:p>
    <w:p>
      <w:r>
        <w:t>A new content family/subsystem must declare source authority, native registration needs, shared definitions, admission dependencies, per-player data, allowed thread, cancellation owner, cache identity, retained bytes and first-use behavior. A feature adding synchronous startup/join work must explain why it cannot be prepared earlier or reused. Review all plugin modules, not only classes under rpg.*.</w:t>
      </w:r>
    </w:p>
    <w:p>
      <w:r>
        <w:t>Pure content additions should normally contribute data and references, not new timer loops, startup scans or per-player global indexes. New mechanics can require new handlers; measure them rather than assuming all future features are free. Respect the existing family-first executor design. [S1 §§1, 6.6; S2 §§01–02]</w:t>
      </w:r>
    </w:p>
    <w:p>
      <w:pPr>
        <w:pStyle w:val="Heading2"/>
      </w:pPr>
      <w:r>
        <w:t>Required automated growth checks</w:t>
      </w:r>
    </w:p>
    <w:p>
      <w:r>
        <w:rPr>
          <w:b/>
        </w:rPr>
        <w:t>Catalog-only growth:</w:t>
      </w:r>
      <w:r>
        <w:t xml:space="preserve"> 1×, 2× and 4× valid distinct synthetic definitions, with the joining player's build and scene held fixed. Keep fixture content separate from production. Measure shared memory, build/boot time, warm join CPU and plan counts. For unused server-only additions, target warm join preparation CPU growth ≤10%; distinguish clock noise and report failures.</w:t>
      </w:r>
    </w:p>
    <w:p>
      <w:r>
        <w:rPr>
          <w:b/>
        </w:rPr>
        <w:t>Native-asset growth:</w:t>
      </w:r>
      <w:r>
        <w:t xml:space="preserve"> separately enlarge legitimate test asset/definition payloads. Measure cold/warm native transfer and client preparation. Do not promise constant-time joining when the protocol must synchronize more data. A code-only content edit should not unnecessarily churn unchanged media caches.</w:t>
      </w:r>
    </w:p>
    <w:p>
      <w:r>
        <w:rPr>
          <w:b/>
        </w:rPr>
        <w:t>Real player growth:</w:t>
      </w:r>
      <w:r>
        <w:t xml:space="preserve"> test larger carried inventories, longer durable histories, more relevant pending receipts and advanced loadouts/companions. Work may scale with real required state; history checkpoints and per-player indexing should prevent all-player/all-history scans.</w:t>
      </w:r>
    </w:p>
    <w:p>
      <w:r>
        <w:rPr>
          <w:b/>
        </w:rPr>
        <w:t>Concurrency:</w:t>
      </w:r>
      <w:r>
        <w:t xml:space="preserve"> 1, 4, 8 and 16 simultaneous join attempts plus representative existing-player combat. These are test loads, not a certified server capacity. Verify fair queues, bounded retained data, no duplicate shared compilation and no existing-player starvation.</w:t>
      </w:r>
    </w:p>
    <w:p>
      <w:pPr>
        <w:pStyle w:val="Heading2"/>
      </w:pPr>
      <w:r>
        <w:t>Explicitly rejected shortcuts</w:t>
      </w:r>
    </w:p>
    <w:p>
      <w:r>
        <w:t>Do not enumerate all skill/passive/affix combinations, preload every possible future player, disable valid combat features after entry, silently reduce mob/view distance, force garbage collection, inflate heap blindly, add a distributed cache/database by default, or add a new loading-room minigame. No protocol patching or JVM tuning cocktail is part of the initial contract.</w:t>
      </w:r>
    </w:p>
    <w:p>
      <w:r>
        <w:t>Unbounded legal skill growth is not unbounded executor work. Parameterized effective-rank evaluation and the existing measured admission/child-effect budgets remain separate concerns.</w:t>
      </w:r>
    </w:p>
    <w:p>
      <w:r>
        <w:br w:type="page"/>
      </w:r>
    </w:p>
    <w:p>
      <w:pPr>
        <w:pStyle w:val="Heading1"/>
      </w:pPr>
      <w:r>
        <w:t>20 · Three-stage Codex execution plan</w:t>
      </w:r>
    </w:p>
    <w:p>
      <w:pPr>
        <w:pStyle w:val="Heading2"/>
      </w:pPr>
      <w:r>
        <w:t>Stage 1 — Establish evidence and remove proven waste</w:t>
      </w:r>
    </w:p>
    <w:p>
      <w:r>
        <w:t>Pin actual HEAD/JAR/SDK/assets and preserve dirty work. Map every startup/join callback across Hywind modules, emitted asset paths, save reads, plan builds, QA hooks and current lifecycle owners. Add the correlated measurements, cold/warm cohorts, native boundary capability report and size/count census. Capture client-visible timing, not only server logs.</w:t>
      </w:r>
    </w:p>
    <w:p>
      <w:r>
        <w:t>Apply only evidence-backed low-risk fixes: duplicate initialization, redundant per-join scans, unconditional QA work, unnecessary UI construction or packaging duplication. Do not remove safety validation. Produce a ranked bottleneck report with before/after results and the exact Stage 2 scope selected from it.</w:t>
      </w:r>
    </w:p>
    <w:p>
      <w:r>
        <w:rPr>
          <w:b/>
        </w:rPr>
        <w:t>Exit:</w:t>
      </w:r>
      <w:r>
        <w:t xml:space="preserve"> reproducible baseline; known earliest blocking path or explicitly bounded unknown; observation overhead checked; no gameplay regression. If native/client work dominates, Stage 2 must prioritize the asset branch. </w:t>
      </w:r>
      <w:r>
        <w:rPr>
          <w:b/>
        </w:rPr>
        <w:t>STOP.</w:t>
      </w:r>
    </w:p>
    <w:p>
      <w:pPr>
        <w:pStyle w:val="Heading2"/>
      </w:pPr>
      <w:r>
        <w:t>Stage 2 — Integrate prepared content and safe player admission</w:t>
      </w:r>
    </w:p>
    <w:p>
      <w:r>
        <w:t>Implement the shared ContentImage/manifest and validated cache path where measured; map the dependency descriptor onto existing lifecycle; integrate consistent player preparation, actual-build plan reuse, supported native handoff and atomic publication. Separate optional UI/history/cognition work and control it through bounded work queues. Optimize the native payload/serialization branch only through proven supported behavior. Add the rebuild/read-view path only where the baseline justifies it.</w:t>
      </w:r>
    </w:p>
    <w:p>
      <w:r>
        <w:t>Use independently reviewable internal commits and copied-save gates. This is one authorized stage, not permission for a monolithic rewrite. Mandatory work is whatever lies on the measured critical path; do not build unused framework pieces for checklist completion.</w:t>
      </w:r>
    </w:p>
    <w:p>
      <w:r>
        <w:rPr>
          <w:b/>
        </w:rPr>
        <w:t>Exit:</w:t>
      </w:r>
      <w:r>
        <w:t xml:space="preserve"> actual warm/cold connected joins, immediate correct equipment/skills/rewards, no first-minute penalty, same-seed/data parity and failure-safe lifecycle. Report measured improvement and misses without claiming target achievement from mocks. </w:t>
      </w:r>
      <w:r>
        <w:rPr>
          <w:b/>
        </w:rPr>
        <w:t>STOP.</w:t>
      </w:r>
    </w:p>
    <w:p>
      <w:pPr>
        <w:pStyle w:val="Heading2"/>
      </w:pPr>
      <w:r>
        <w:t>Stage 3 — Prove scale, recovery and release</w:t>
      </w:r>
    </w:p>
    <w:p>
      <w:r>
        <w:t>Run the section 19 growth/concurrency suite and section 21 correctness matrix; tune budgets based on data. Add regression gates, operational commands/reports, extension documentation and a feature-scoped fallback to the old safe path. Rehearse cache invalidation, corrupt-data recovery, stale sessions, transfers and rollback. Test packaged production-like assets with all previously enabled functionality.</w:t>
      </w:r>
    </w:p>
    <w:p>
      <w:r>
        <w:rPr>
          <w:b/>
        </w:rPr>
        <w:t>Exit:</w:t>
      </w:r>
      <w:r>
        <w:t xml:space="preserve"> matched before/after benchmark, first-use/tick tails, fault/correctness evidence, current schema compatibility and operator-approved copied-save deployment rehearsal. The local live server changes only after explicit approval. </w:t>
      </w:r>
      <w:r>
        <w:rPr>
          <w:b/>
        </w:rPr>
        <w:t>STOP.</w:t>
      </w:r>
    </w:p>
    <w:p>
      <w:r>
        <w:t>Three stages are the minimum recommended because measurement, behavior change and destructive-failure/scale validation need separate acceptance boundaries. A passing earlier stage does not authorize the next automatically.</w:t>
      </w:r>
    </w:p>
    <w:p>
      <w:r>
        <w:br w:type="page"/>
      </w:r>
    </w:p>
    <w:p>
      <w:pPr>
        <w:pStyle w:val="Heading1"/>
      </w:pPr>
      <w:r>
        <w:t>21 · Acceptance matrix: faster must still mean correct</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Mar>
              <w:top w:w="70" w:type="dxa"/>
              <w:left w:w="90" w:type="dxa"/>
              <w:bottom w:w="70" w:type="dxa"/>
              <w:right w:w="90" w:type="dxa"/>
            </w:tcMar>
            <w:shd w:fill="20394A"/>
          </w:tcPr>
          <w:p>
            <w:pPr>
              <w:spacing w:after="0" w:before="0" w:line="245" w:lineRule="auto"/>
            </w:pPr>
            <w:r>
              <w:rPr>
                <w:b/>
                <w:color w:val="FFFFFF"/>
                <w:sz w:val="18"/>
              </w:rPr>
              <w:t>Test</w:t>
            </w:r>
          </w:p>
        </w:tc>
        <w:tc>
          <w:tcPr>
            <w:tcW w:type="dxa" w:w="7200"/>
            <w:vAlign w:val="center"/>
            <w:tcMar>
              <w:top w:w="70" w:type="dxa"/>
              <w:left w:w="90" w:type="dxa"/>
              <w:bottom w:w="70" w:type="dxa"/>
              <w:right w:w="90" w:type="dxa"/>
            </w:tcMar>
            <w:shd w:fill="20394A"/>
          </w:tcPr>
          <w:p>
            <w:pPr>
              <w:spacing w:after="0" w:before="0" w:line="245" w:lineRule="auto"/>
            </w:pPr>
            <w:r>
              <w:rPr>
                <w:b/>
                <w:color w:val="FFFFFF"/>
                <w:sz w:val="18"/>
              </w:rPr>
              <w:t>Required outcome</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8"/>
              </w:rPr>
              <w:t>Warm dedicated-server join</w:t>
            </w:r>
          </w:p>
        </w:tc>
        <w:tc>
          <w:tcPr>
            <w:tcW w:type="dxa" w:w="7200"/>
            <w:vAlign w:val="center"/>
            <w:tcMar>
              <w:top w:w="70" w:type="dxa"/>
              <w:left w:w="90" w:type="dxa"/>
              <w:bottom w:w="70" w:type="dxa"/>
              <w:right w:w="90" w:type="dxa"/>
            </w:tcMar>
            <w:shd w:fill="EDF3F5"/>
          </w:tcPr>
          <w:p>
            <w:pPr>
              <w:spacing w:after="0" w:before="0" w:line="245" w:lineRule="auto"/>
            </w:pPr>
            <w:r>
              <w:rPr>
                <w:sz w:val="18"/>
              </w:rPr>
              <w:t>Reduced measured click-to-play; no global rebuild; shared cache reuse demonstrated</w:t>
            </w:r>
          </w:p>
        </w:tc>
      </w:tr>
      <w:tr>
        <w:trPr>
          <w:cantSplit/>
        </w:trPr>
        <w:tc>
          <w:tcPr>
            <w:tcW w:type="dxa" w:w="2880"/>
            <w:vAlign w:val="center"/>
            <w:tcMar>
              <w:top w:w="70" w:type="dxa"/>
              <w:left w:w="90" w:type="dxa"/>
              <w:bottom w:w="70" w:type="dxa"/>
              <w:right w:w="90" w:type="dxa"/>
            </w:tcMar>
            <w:shd w:fill="F8FAFB"/>
          </w:tcPr>
          <w:p>
            <w:pPr>
              <w:spacing w:after="0" w:before="0" w:line="245" w:lineRule="auto"/>
            </w:pPr>
            <w:r>
              <w:rPr>
                <w:sz w:val="18"/>
              </w:rPr>
              <w:t>Cold server / cold client</w:t>
            </w:r>
          </w:p>
        </w:tc>
        <w:tc>
          <w:tcPr>
            <w:tcW w:type="dxa" w:w="7200"/>
            <w:vAlign w:val="center"/>
            <w:tcMar>
              <w:top w:w="70" w:type="dxa"/>
              <w:left w:w="90" w:type="dxa"/>
              <w:bottom w:w="70" w:type="dxa"/>
              <w:right w:w="90" w:type="dxa"/>
            </w:tcMar>
            <w:shd w:fill="F8FAFB"/>
          </w:tcPr>
          <w:p>
            <w:pPr>
              <w:spacing w:after="0" w:before="0" w:line="245" w:lineRule="auto"/>
            </w:pPr>
            <w:r>
              <w:rPr>
                <w:sz w:val="18"/>
              </w:rPr>
              <w:t>Separate results; safe valid rebuild/download; no stale-cache shortcut</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8"/>
              </w:rPr>
              <w:t>Code-only and art-only updates</w:t>
            </w:r>
          </w:p>
        </w:tc>
        <w:tc>
          <w:tcPr>
            <w:tcW w:type="dxa" w:w="7200"/>
            <w:vAlign w:val="center"/>
            <w:tcMar>
              <w:top w:w="70" w:type="dxa"/>
              <w:left w:w="90" w:type="dxa"/>
              <w:bottom w:w="70" w:type="dxa"/>
              <w:right w:w="90" w:type="dxa"/>
            </w:tcMar>
            <w:shd w:fill="EDF3F5"/>
          </w:tcPr>
          <w:p>
            <w:pPr>
              <w:spacing w:after="0" w:before="0" w:line="245" w:lineRule="auto"/>
            </w:pPr>
            <w:r>
              <w:rPr>
                <w:sz w:val="18"/>
              </w:rPr>
              <w:t>Correct domain invalidation; unchanged media reuse measured where native cache supports it</w:t>
            </w:r>
          </w:p>
        </w:tc>
      </w:tr>
      <w:tr>
        <w:trPr>
          <w:cantSplit/>
        </w:trPr>
        <w:tc>
          <w:tcPr>
            <w:tcW w:type="dxa" w:w="2880"/>
            <w:vAlign w:val="center"/>
            <w:tcMar>
              <w:top w:w="70" w:type="dxa"/>
              <w:left w:w="90" w:type="dxa"/>
              <w:bottom w:w="70" w:type="dxa"/>
              <w:right w:w="90" w:type="dxa"/>
            </w:tcMar>
            <w:shd w:fill="F8FAFB"/>
          </w:tcPr>
          <w:p>
            <w:pPr>
              <w:spacing w:after="0" w:before="0" w:line="245" w:lineRule="auto"/>
            </w:pPr>
            <w:r>
              <w:rPr>
                <w:sz w:val="18"/>
              </w:rPr>
              <w:t>Maximal current loadout</w:t>
            </w:r>
          </w:p>
        </w:tc>
        <w:tc>
          <w:tcPr>
            <w:tcW w:type="dxa" w:w="7200"/>
            <w:vAlign w:val="center"/>
            <w:tcMar>
              <w:top w:w="70" w:type="dxa"/>
              <w:left w:w="90" w:type="dxa"/>
              <w:bottom w:w="70" w:type="dxa"/>
              <w:right w:w="90" w:type="dxa"/>
            </w:tcMar>
            <w:shd w:fill="F8FAFB"/>
          </w:tcPr>
          <w:p>
            <w:pPr>
              <w:spacing w:after="0" w:before="0" w:line="245" w:lineRule="auto"/>
            </w:pPr>
            <w:r>
              <w:rPr>
                <w:sz w:val="18"/>
              </w:rPr>
              <w:t>All logical slots and six-passive routing preserved; no unowned/invalid Link enabled</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8"/>
              </w:rPr>
              <w:t>Hotbar synergy edit</w:t>
            </w:r>
          </w:p>
        </w:tc>
        <w:tc>
          <w:tcPr>
            <w:tcW w:type="dxa" w:w="7200"/>
            <w:vAlign w:val="center"/>
            <w:tcMar>
              <w:top w:w="70" w:type="dxa"/>
              <w:left w:w="90" w:type="dxa"/>
              <w:bottom w:w="70" w:type="dxa"/>
              <w:right w:w="90" w:type="dxa"/>
            </w:tcMar>
            <w:shd w:fill="EDF3F5"/>
          </w:tcPr>
          <w:p>
            <w:pPr>
              <w:spacing w:after="0" w:before="0" w:line="245" w:lineRule="auto"/>
            </w:pPr>
            <w:r>
              <w:rPr>
                <w:sz w:val="18"/>
              </w:rPr>
              <w:t>Dependent template/binding changes; player counters stay private; no unrelated full rebuild</w:t>
            </w:r>
          </w:p>
        </w:tc>
      </w:tr>
      <w:tr>
        <w:trPr>
          <w:cantSplit/>
        </w:trPr>
        <w:tc>
          <w:tcPr>
            <w:tcW w:type="dxa" w:w="2880"/>
            <w:vAlign w:val="center"/>
            <w:tcMar>
              <w:top w:w="70" w:type="dxa"/>
              <w:left w:w="90" w:type="dxa"/>
              <w:bottom w:w="70" w:type="dxa"/>
              <w:right w:w="90" w:type="dxa"/>
            </w:tcMar>
            <w:shd w:fill="F8FAFB"/>
          </w:tcPr>
          <w:p>
            <w:pPr>
              <w:spacing w:after="0" w:before="0" w:line="245" w:lineRule="auto"/>
            </w:pPr>
            <w:r>
              <w:rPr>
                <w:sz w:val="18"/>
              </w:rPr>
              <w:t>Gear requirement fixed point</w:t>
            </w:r>
          </w:p>
        </w:tc>
        <w:tc>
          <w:tcPr>
            <w:tcW w:type="dxa" w:w="7200"/>
            <w:vAlign w:val="center"/>
            <w:tcMar>
              <w:top w:w="70" w:type="dxa"/>
              <w:left w:w="90" w:type="dxa"/>
              <w:bottom w:w="70" w:type="dxa"/>
              <w:right w:w="90" w:type="dxa"/>
            </w:tcMar>
            <w:shd w:fill="F8FAFB"/>
          </w:tcPr>
          <w:p>
            <w:pPr>
              <w:spacing w:after="0" w:before="0" w:line="245" w:lineRule="auto"/>
            </w:pPr>
            <w:r>
              <w:rPr>
                <w:sz w:val="18"/>
              </w:rPr>
              <w:t>No self-supporting/circular equipment; no temporary default stats or duplicated modifiers</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8"/>
              </w:rPr>
              <w:t>High EffectiveSkillLevel</w:t>
            </w:r>
          </w:p>
        </w:tc>
        <w:tc>
          <w:tcPr>
            <w:tcW w:type="dxa" w:w="7200"/>
            <w:vAlign w:val="center"/>
            <w:tcMar>
              <w:top w:w="70" w:type="dxa"/>
              <w:left w:w="90" w:type="dxa"/>
              <w:bottom w:w="70" w:type="dxa"/>
              <w:right w:w="90" w:type="dxa"/>
            </w:tcMar>
            <w:shd w:fill="EDF3F5"/>
          </w:tcPr>
          <w:p>
            <w:pPr>
              <w:spacing w:after="0" w:before="0" w:line="245" w:lineRule="auto"/>
            </w:pPr>
            <w:r>
              <w:rPr>
                <w:sz w:val="18"/>
              </w:rPr>
              <w:t>Accepted current formula beyond 20; no cache table clamp or silent rebalancing</w:t>
            </w:r>
          </w:p>
        </w:tc>
      </w:tr>
      <w:tr>
        <w:trPr>
          <w:cantSplit/>
        </w:trPr>
        <w:tc>
          <w:tcPr>
            <w:tcW w:type="dxa" w:w="2880"/>
            <w:vAlign w:val="center"/>
            <w:tcMar>
              <w:top w:w="70" w:type="dxa"/>
              <w:left w:w="90" w:type="dxa"/>
              <w:bottom w:w="70" w:type="dxa"/>
              <w:right w:w="90" w:type="dxa"/>
            </w:tcMar>
            <w:shd w:fill="F8FAFB"/>
          </w:tcPr>
          <w:p>
            <w:pPr>
              <w:spacing w:after="0" w:before="0" w:line="245" w:lineRule="auto"/>
            </w:pPr>
            <w:r>
              <w:rPr>
                <w:sz w:val="18"/>
              </w:rPr>
              <w:t>Immediate first cast / hit</w:t>
            </w:r>
          </w:p>
        </w:tc>
        <w:tc>
          <w:tcPr>
            <w:tcW w:type="dxa" w:w="7200"/>
            <w:vAlign w:val="center"/>
            <w:tcMar>
              <w:top w:w="70" w:type="dxa"/>
              <w:left w:w="90" w:type="dxa"/>
              <w:bottom w:w="70" w:type="dxa"/>
              <w:right w:w="90" w:type="dxa"/>
            </w:tcMar>
            <w:shd w:fill="F8FAFB"/>
          </w:tcPr>
          <w:p>
            <w:pPr>
              <w:spacing w:after="0" w:before="0" w:line="245" w:lineRule="auto"/>
            </w:pPr>
            <w:r>
              <w:rPr>
                <w:sz w:val="18"/>
              </w:rPr>
              <w:t>Correct damage, costs, cooldown, status, procs and necessary warnings from the first action</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8"/>
              </w:rPr>
              <w:t>First pickup / enemy death</w:t>
            </w:r>
          </w:p>
        </w:tc>
        <w:tc>
          <w:tcPr>
            <w:tcW w:type="dxa" w:w="7200"/>
            <w:vAlign w:val="center"/>
            <w:tcMar>
              <w:top w:w="70" w:type="dxa"/>
              <w:left w:w="90" w:type="dxa"/>
              <w:bottom w:w="70" w:type="dxa"/>
              <w:right w:w="90" w:type="dxa"/>
            </w:tcMar>
            <w:shd w:fill="EDF3F5"/>
          </w:tcPr>
          <w:p>
            <w:pPr>
              <w:spacing w:after="0" w:before="0" w:line="245" w:lineRule="auto"/>
            </w:pPr>
            <w:r>
              <w:rPr>
                <w:sz w:val="18"/>
              </w:rPr>
              <w:t>Normal XP and optional gear once; recipient/MF and source identity preserved</w:t>
            </w:r>
          </w:p>
        </w:tc>
      </w:tr>
      <w:tr>
        <w:trPr>
          <w:cantSplit/>
        </w:trPr>
        <w:tc>
          <w:tcPr>
            <w:tcW w:type="dxa" w:w="2880"/>
            <w:vAlign w:val="center"/>
            <w:tcMar>
              <w:top w:w="70" w:type="dxa"/>
              <w:left w:w="90" w:type="dxa"/>
              <w:bottom w:w="70" w:type="dxa"/>
              <w:right w:w="90" w:type="dxa"/>
            </w:tcMar>
            <w:shd w:fill="F8FAFB"/>
          </w:tcPr>
          <w:p>
            <w:pPr>
              <w:spacing w:after="0" w:before="0" w:line="245" w:lineRule="auto"/>
            </w:pPr>
            <w:r>
              <w:rPr>
                <w:sz w:val="18"/>
              </w:rPr>
              <w:t>Character / Link Tree first open</w:t>
            </w:r>
          </w:p>
        </w:tc>
        <w:tc>
          <w:tcPr>
            <w:tcW w:type="dxa" w:w="7200"/>
            <w:vAlign w:val="center"/>
            <w:tcMar>
              <w:top w:w="70" w:type="dxa"/>
              <w:left w:w="90" w:type="dxa"/>
              <w:bottom w:w="70" w:type="dxa"/>
              <w:right w:w="90" w:type="dxa"/>
            </w:tcMar>
            <w:shd w:fill="F8FAFB"/>
          </w:tcPr>
          <w:p>
            <w:pPr>
              <w:spacing w:after="0" w:before="0" w:line="245" w:lineRule="auto"/>
            </w:pPr>
            <w:r>
              <w:rPr>
                <w:sz w:val="18"/>
              </w:rPr>
              <w:t>Correct state and measured usable-frame time; no hidden global UI build</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8"/>
              </w:rPr>
              <w:t>Persisted companion</w:t>
            </w:r>
          </w:p>
        </w:tc>
        <w:tc>
          <w:tcPr>
            <w:tcW w:type="dxa" w:w="7200"/>
            <w:vAlign w:val="center"/>
            <w:tcMar>
              <w:top w:w="70" w:type="dxa"/>
              <w:left w:w="90" w:type="dxa"/>
              <w:bottom w:w="70" w:type="dxa"/>
              <w:right w:w="90" w:type="dxa"/>
            </w:tcMar>
            <w:shd w:fill="EDF3F5"/>
          </w:tcPr>
          <w:p>
            <w:pPr>
              <w:spacing w:after="0" w:before="0" w:line="245" w:lineRule="auto"/>
            </w:pPr>
            <w:r>
              <w:rPr>
                <w:sz w:val="18"/>
              </w:rPr>
              <w:t>Same custody/identity/HP under current lifecycle policy; no late hostile/default spawn</w:t>
            </w:r>
          </w:p>
        </w:tc>
      </w:tr>
      <w:tr>
        <w:trPr>
          <w:cantSplit/>
        </w:trPr>
        <w:tc>
          <w:tcPr>
            <w:tcW w:type="dxa" w:w="2880"/>
            <w:vAlign w:val="center"/>
            <w:tcMar>
              <w:top w:w="70" w:type="dxa"/>
              <w:left w:w="90" w:type="dxa"/>
              <w:bottom w:w="70" w:type="dxa"/>
              <w:right w:w="90" w:type="dxa"/>
            </w:tcMar>
            <w:shd w:fill="F8FAFB"/>
          </w:tcPr>
          <w:p>
            <w:pPr>
              <w:spacing w:after="0" w:before="0" w:line="245" w:lineRule="auto"/>
            </w:pPr>
            <w:r>
              <w:rPr>
                <w:sz w:val="18"/>
              </w:rPr>
              <w:t>Login / world transfer collision</w:t>
            </w:r>
          </w:p>
        </w:tc>
        <w:tc>
          <w:tcPr>
            <w:tcW w:type="dxa" w:w="7200"/>
            <w:vAlign w:val="center"/>
            <w:tcMar>
              <w:top w:w="70" w:type="dxa"/>
              <w:left w:w="90" w:type="dxa"/>
              <w:bottom w:w="70" w:type="dxa"/>
              <w:right w:w="90" w:type="dxa"/>
            </w:tcMar>
            <w:shd w:fill="F8FAFB"/>
          </w:tcPr>
          <w:p>
            <w:pPr>
              <w:spacing w:after="0" w:before="0" w:line="245" w:lineRule="auto"/>
            </w:pPr>
            <w:r>
              <w:rPr>
                <w:sz w:val="18"/>
              </w:rPr>
              <w:t>Old session results discarded; exactly one accepted revision/player/companion</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8"/>
              </w:rPr>
              <w:t>Interrupted durable operation</w:t>
            </w:r>
          </w:p>
        </w:tc>
        <w:tc>
          <w:tcPr>
            <w:tcW w:type="dxa" w:w="7200"/>
            <w:vAlign w:val="center"/>
            <w:tcMar>
              <w:top w:w="70" w:type="dxa"/>
              <w:left w:w="90" w:type="dxa"/>
              <w:bottom w:w="70" w:type="dxa"/>
              <w:right w:w="90" w:type="dxa"/>
            </w:tcMar>
            <w:shd w:fill="EDF3F5"/>
          </w:tcPr>
          <w:p>
            <w:pPr>
              <w:spacing w:after="0" w:before="0" w:line="245" w:lineRule="auto"/>
            </w:pPr>
            <w:r>
              <w:rPr>
                <w:sz w:val="18"/>
              </w:rPr>
              <w:t>Journal owner settles once; no item loss, duplicate credits or cleared cooldowns</w:t>
            </w:r>
          </w:p>
        </w:tc>
      </w:tr>
      <w:tr>
        <w:trPr>
          <w:cantSplit/>
        </w:trPr>
        <w:tc>
          <w:tcPr>
            <w:tcW w:type="dxa" w:w="2880"/>
            <w:vAlign w:val="center"/>
            <w:tcMar>
              <w:top w:w="70" w:type="dxa"/>
              <w:left w:w="90" w:type="dxa"/>
              <w:bottom w:w="70" w:type="dxa"/>
              <w:right w:w="90" w:type="dxa"/>
            </w:tcMar>
            <w:shd w:fill="F8FAFB"/>
          </w:tcPr>
          <w:p>
            <w:pPr>
              <w:spacing w:after="0" w:before="0" w:line="245" w:lineRule="auto"/>
            </w:pPr>
            <w:r>
              <w:rPr>
                <w:sz w:val="18"/>
              </w:rPr>
              <w:t>Content mismatch/corruption</w:t>
            </w:r>
          </w:p>
        </w:tc>
        <w:tc>
          <w:tcPr>
            <w:tcW w:type="dxa" w:w="7200"/>
            <w:vAlign w:val="center"/>
            <w:tcMar>
              <w:top w:w="70" w:type="dxa"/>
              <w:left w:w="90" w:type="dxa"/>
              <w:bottom w:w="70" w:type="dxa"/>
              <w:right w:w="90" w:type="dxa"/>
            </w:tcMar>
            <w:shd w:fill="F8FAFB"/>
          </w:tcPr>
          <w:p>
            <w:pPr>
              <w:spacing w:after="0" w:before="0" w:line="245" w:lineRule="auto"/>
            </w:pPr>
            <w:r>
              <w:rPr>
                <w:sz w:val="18"/>
              </w:rPr>
              <w:t>Valid current rebuild or explicit scoped block; no incompatible last-good authority</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8"/>
              </w:rPr>
              <w:t>Native registration failure</w:t>
            </w:r>
          </w:p>
        </w:tc>
        <w:tc>
          <w:tcPr>
            <w:tcW w:type="dxa" w:w="7200"/>
            <w:vAlign w:val="center"/>
            <w:tcMar>
              <w:top w:w="70" w:type="dxa"/>
              <w:left w:w="90" w:type="dxa"/>
              <w:bottom w:w="70" w:type="dxa"/>
              <w:right w:w="90" w:type="dxa"/>
            </w:tcMar>
            <w:shd w:fill="EDF3F5"/>
          </w:tcPr>
          <w:p>
            <w:pPr>
              <w:spacing w:after="0" w:before="0" w:line="245" w:lineRule="auto"/>
            </w:pPr>
            <w:r>
              <w:rPr>
                <w:sz w:val="18"/>
              </w:rPr>
              <w:t>Affected dependency blocked before use; unrelated safe systems remain available</w:t>
            </w:r>
          </w:p>
        </w:tc>
      </w:tr>
      <w:tr>
        <w:trPr>
          <w:cantSplit/>
        </w:trPr>
        <w:tc>
          <w:tcPr>
            <w:tcW w:type="dxa" w:w="2880"/>
            <w:vAlign w:val="center"/>
            <w:tcMar>
              <w:top w:w="70" w:type="dxa"/>
              <w:left w:w="90" w:type="dxa"/>
              <w:bottom w:w="70" w:type="dxa"/>
              <w:right w:w="90" w:type="dxa"/>
            </w:tcMar>
            <w:shd w:fill="F8FAFB"/>
          </w:tcPr>
          <w:p>
            <w:pPr>
              <w:spacing w:after="0" w:before="0" w:line="245" w:lineRule="auto"/>
            </w:pPr>
            <w:r>
              <w:rPr>
                <w:sz w:val="18"/>
              </w:rPr>
              <w:t>Concurrent arrivals</w:t>
            </w:r>
          </w:p>
        </w:tc>
        <w:tc>
          <w:tcPr>
            <w:tcW w:type="dxa" w:w="7200"/>
            <w:vAlign w:val="center"/>
            <w:tcMar>
              <w:top w:w="70" w:type="dxa"/>
              <w:left w:w="90" w:type="dxa"/>
              <w:bottom w:w="70" w:type="dxa"/>
              <w:right w:w="90" w:type="dxa"/>
            </w:tcMar>
            <w:shd w:fill="F8FAFB"/>
          </w:tcPr>
          <w:p>
            <w:pPr>
              <w:spacing w:after="0" w:before="0" w:line="245" w:lineRule="auto"/>
            </w:pPr>
            <w:r>
              <w:rPr>
                <w:sz w:val="18"/>
              </w:rPr>
              <w:t>Bounded queues and memory; shared single-flight; existing players meet tick targets</w:t>
            </w:r>
          </w:p>
        </w:tc>
      </w:tr>
      <w:tr>
        <w:trPr>
          <w:cantSplit/>
        </w:trPr>
        <w:tc>
          <w:tcPr>
            <w:tcW w:type="dxa" w:w="2880"/>
            <w:vAlign w:val="center"/>
            <w:tcMar>
              <w:top w:w="70" w:type="dxa"/>
              <w:left w:w="90" w:type="dxa"/>
              <w:bottom w:w="70" w:type="dxa"/>
              <w:right w:w="90" w:type="dxa"/>
            </w:tcMar>
            <w:shd w:fill="EDF3F5"/>
          </w:tcPr>
          <w:p>
            <w:pPr>
              <w:spacing w:after="0" w:before="0" w:line="245" w:lineRule="auto"/>
            </w:pPr>
            <w:r>
              <w:rPr>
                <w:sz w:val="18"/>
              </w:rPr>
              <w:t>60-second post-entry window</w:t>
            </w:r>
          </w:p>
        </w:tc>
        <w:tc>
          <w:tcPr>
            <w:tcW w:type="dxa" w:w="7200"/>
            <w:vAlign w:val="center"/>
            <w:tcMar>
              <w:top w:w="70" w:type="dxa"/>
              <w:left w:w="90" w:type="dxa"/>
              <w:bottom w:w="70" w:type="dxa"/>
              <w:right w:w="90" w:type="dxa"/>
            </w:tcMar>
            <w:shd w:fill="EDF3F5"/>
          </w:tcPr>
          <w:p>
            <w:pPr>
              <w:spacing w:after="0" w:before="0" w:line="245" w:lineRule="auto"/>
            </w:pPr>
            <w:r>
              <w:rPr>
                <w:sz w:val="18"/>
              </w:rPr>
              <w:t>No attributable delayed hitch or delayed equipment/skill/effect availability</w:t>
            </w:r>
          </w:p>
        </w:tc>
      </w:tr>
      <w:tr>
        <w:trPr>
          <w:cantSplit/>
        </w:trPr>
        <w:tc>
          <w:tcPr>
            <w:tcW w:type="dxa" w:w="2880"/>
            <w:vAlign w:val="center"/>
            <w:tcMar>
              <w:top w:w="70" w:type="dxa"/>
              <w:left w:w="90" w:type="dxa"/>
              <w:bottom w:w="70" w:type="dxa"/>
              <w:right w:w="90" w:type="dxa"/>
            </w:tcMar>
            <w:shd w:fill="F8FAFB"/>
          </w:tcPr>
          <w:p>
            <w:pPr>
              <w:spacing w:after="0" w:before="0" w:line="245" w:lineRule="auto"/>
            </w:pPr>
            <w:r>
              <w:rPr>
                <w:sz w:val="18"/>
              </w:rPr>
              <w:t>Shutdown mid-preparation</w:t>
            </w:r>
          </w:p>
        </w:tc>
        <w:tc>
          <w:tcPr>
            <w:tcW w:type="dxa" w:w="7200"/>
            <w:vAlign w:val="center"/>
            <w:tcMar>
              <w:top w:w="70" w:type="dxa"/>
              <w:left w:w="90" w:type="dxa"/>
              <w:bottom w:w="70" w:type="dxa"/>
              <w:right w:w="90" w:type="dxa"/>
            </w:tcMar>
            <w:shd w:fill="F8FAFB"/>
          </w:tcPr>
          <w:p>
            <w:pPr>
              <w:spacing w:after="0" w:before="0" w:line="245" w:lineRule="auto"/>
            </w:pPr>
            <w:r>
              <w:rPr>
                <w:sz w:val="18"/>
              </w:rPr>
              <w:t>No post-shutdown mutations, rejected-executor storm or pending authoritative write loss</w:t>
            </w:r>
          </w:p>
        </w:tc>
      </w:tr>
    </w:tbl>
    <w:p>
      <w:pPr>
        <w:spacing w:after="60" w:before="0" w:line="240" w:lineRule="auto"/>
      </w:pPr>
      <w:r>
        <w:rPr>
          <w:sz w:val="2"/>
        </w:rPr>
      </w:r>
    </w:p>
    <w:p>
      <w:pPr>
        <w:pStyle w:val="Heading2"/>
      </w:pPr>
      <w:r>
        <w:t>Evidence levels</w:t>
      </w:r>
    </w:p>
    <w:p>
      <w:r>
        <w:t>Pure/unit tests prove deterministic data behavior. Isolated native smoke proves startup and some bindings. Connected capture proves timing, UI/input/native behavior and interaction correctness. A profiler trace from a ready server does not prove cold-client transfer performance. Keep separate IMPLEMENTED, PACKAGED, DEPLOYED and VERIFIED_CONNECTED states. [S2 §§00.3, 12.6]</w:t>
      </w:r>
    </w:p>
    <w:p>
      <w:pPr>
        <w:pStyle w:val="Heading2"/>
      </w:pPr>
      <w:r>
        <w:t>Comparison discipline</w:t>
      </w:r>
    </w:p>
    <w:p>
      <w:r>
        <w:t>For each pass record the complete enabled-feature set and world/client profile. An optimized build that removes Orbis, disables affixed gear, lowers spawn density or omits native assets is not a valid before/after unless reported as an explicitly separate diagnostic ablation. No automatic updates to golden bytes or RNG snapshots simply to make tests pass.</w:t>
      </w:r>
    </w:p>
    <w:p>
      <w:r>
        <w:br w:type="page"/>
      </w:r>
    </w:p>
    <w:p>
      <w:pPr>
        <w:pStyle w:val="Heading1"/>
      </w:pPr>
      <w:r>
        <w:t>22 · Rollout, operational safeguards &amp; deliverables</w:t>
      </w:r>
    </w:p>
    <w:p>
      <w:pPr>
        <w:pStyle w:val="Heading2"/>
      </w:pPr>
      <w:r>
        <w:t>Feature-scoped adoption</w:t>
      </w:r>
    </w:p>
    <w:p>
      <w:r>
        <w:t>Instrument the old path first. During development, allow prepared-content and safe-join behavior to be enabled independently where their compatibility permits. Shadow comparison may compute a pure result twice for fixtures, but must not execute damage, debit resources, award loot, create companions or publish native state twice. Remove duplicate computation from the production fast path.</w:t>
      </w:r>
    </w:p>
    <w:p>
      <w:r>
        <w:t>Keep the previous safe initialization route available until the new one passes connected and recovery gates. A derived-cache fallback can rebuild; an incompatible authoritative schema cannot fall back by dropping fields. Deploy code, content manifest and matching native validation evidence as one coherent tested artifact set.</w:t>
      </w:r>
    </w:p>
    <w:p>
      <w:pPr>
        <w:pStyle w:val="Heading2"/>
      </w:pPr>
      <w:r>
        <w:t>Operational considerations</w:t>
      </w:r>
    </w:p>
    <w:p>
      <w:r>
        <w:t>Server AOT caching can improve process boot; the official manual documents the shipped cache. It is an optional measured operational aid, not the main answer to joining an already-running server and not an assumed accelerator for Hywind's player hydration. Verify compatibility on the installed runtime before use. [W6]</w:t>
      </w:r>
    </w:p>
    <w:p>
      <w:r>
        <w:t>Record disk location and actual I/O stalls. Cloud-synced development folders, antivirus scanning and competing processes are hypotheses to measure, not diagnoses. Any move to a dedicated runtime directory needs an explicit backup/path migration; never disable protection software or exclude an entire drive as a routine performance recommendation. Preserve the source repository and art workflow.</w:t>
      </w:r>
    </w:p>
    <w:p>
      <w:pPr>
        <w:pStyle w:val="Heading2"/>
      </w:pPr>
      <w:r>
        <w:t>Required deliverable set from Codex</w:t>
      </w:r>
    </w:p>
    <w:p>
      <w:r>
        <w:rPr>
          <w:b/>
        </w:rPr>
        <w:t>Current-state report:</w:t>
      </w:r>
      <w:r>
        <w:t xml:space="preserve"> HEAD, dirty-state preservation, deployed artifact comparison, complete startup/join owner map, native callback ordering/capability proof and the ranked critical path.</w:t>
      </w:r>
    </w:p>
    <w:p>
      <w:r>
        <w:rPr>
          <w:b/>
        </w:rPr>
        <w:t>Runtime artifacts:</w:t>
      </w:r>
      <w:r>
        <w:t xml:space="preserve"> prepared content and dependency manifests, scoped caches/read views where used, bounded scheduler/lifecycle hooks, safe player publication and relevant native package optimizations.</w:t>
      </w:r>
    </w:p>
    <w:p>
      <w:r>
        <w:rPr>
          <w:b/>
        </w:rPr>
        <w:t>Evidence:</w:t>
      </w:r>
      <w:r>
        <w:t xml:space="preserve"> run-level before/after timing table, client captures, profiler traces, emitted asset/byte inventory, first-use/tick metrics, invalidation and concurrency tests, correctness/fault results and unresolved limitations.</w:t>
      </w:r>
    </w:p>
    <w:p>
      <w:r>
        <w:rPr>
          <w:b/>
        </w:rPr>
        <w:t>Maintenance:</w:t>
      </w:r>
      <w:r>
        <w:t xml:space="preserve"> how to add a subsystem/content family, what changes invalidate which caches, how to reproduce cold/warm tests, how to inspect a slow join, and how to revert without deleting player progress or rerolling items.</w:t>
      </w:r>
    </w:p>
    <w:p>
      <w:pPr>
        <w:pStyle w:val="Heading2"/>
      </w:pPr>
      <w:r>
        <w:t>Definition of success</w:t>
      </w:r>
    </w:p>
    <w:p>
      <w:r>
        <w:t xml:space="preserve">A player reaches </w:t>
      </w:r>
      <w:r>
        <w:rPr>
          <w:b/>
        </w:rPr>
        <w:t>fully correct gameplay sooner</w:t>
      </w:r>
      <w:r>
        <w:t>, with no borrowed delay in the next minute. A larger content catalog does not introduce a new per-player global initialization loop. Native mandatory asset cost remains measured and honestly bounded. New systems declare dependencies and budgets instead of silently attaching more work to joining.</w:t>
      </w:r>
    </w:p>
    <w:p>
      <w:r>
        <w:t>The architecture succeeds by removing repeated work and waiting, not by removing the game's content.</w:t>
      </w:r>
    </w:p>
    <w:p>
      <w:r>
        <w:br w:type="page"/>
      </w:r>
    </w:p>
    <w:p>
      <w:pPr>
        <w:pStyle w:val="Heading1"/>
      </w:pPr>
      <w:r>
        <w:t>23 · Sources, provenance &amp; capability limits</w:t>
      </w:r>
    </w:p>
    <w:p>
      <w:pPr>
        <w:pStyle w:val="Heading2"/>
      </w:pPr>
      <w:r>
        <w:t>Attached design sources</w:t>
      </w:r>
    </w:p>
    <w:p>
      <w:r>
        <w:rPr>
          <w:b/>
        </w:rPr>
        <w:t>[S1] Link Tree Skill Implementation Technical Design, v0.5, 5 September 2026.</w:t>
      </w:r>
      <w:r>
        <w:t xml:space="preserve"> 54 pages. Relevant: §§1–2 shared definitions/owners; §6 deterministic family/compiler rules; §§7–8 budgets and validation. Historical roster/balance values are not reinstated.</w:t>
      </w:r>
    </w:p>
    <w:p>
      <w:r>
        <w:rPr>
          <w:b/>
        </w:rPr>
        <w:t>[S2] Hytale RPG Master Implementation Specification v1.7.0, 25 September 2026.</w:t>
      </w:r>
      <w:r>
        <w:t xml:space="preserve"> 238 pages. Relevant: §§00/01 evidence and existing owners; §§02–06 authoritative lifecycle/state/compiler; §§07–08 UI/art; §12 performance/rollback; Appendix G acquisition census.</w:t>
      </w:r>
    </w:p>
    <w:p>
      <w:r>
        <w:rPr>
          <w:b/>
        </w:rPr>
        <w:t>[S3] Gear Master Document v1.2, 26 September 2026.</w:t>
      </w:r>
      <w:r>
        <w:t xml:space="preserve"> Uploaded filename ends v1.2(1).docx; 111 pages. Relevant: cover and §§01/04–10 catalog/legality/projections; §§14–16 custody/transactions; §17.1 templates; §18 named bases; §§19–20 economy/ownership.</w:t>
      </w:r>
    </w:p>
    <w:p>
      <w:r>
        <w:rPr>
          <w:b/>
        </w:rPr>
        <w:t>[S4] Hytale RPG – Skills &amp; Passives.</w:t>
      </w:r>
      <w:r>
        <w:t xml:space="preserve"> Uploaded filename ends (2).docx; 25 pages; no version/date asserted here. Relevant: Wind hotbar synergies, Burn/Slow state and source ownership, Void companions, passive contracts and effective-rank reference. Contains unresolved/newer fields; no blanket precedence over tested runtime.</w:t>
      </w:r>
    </w:p>
    <w:p>
      <w:r>
        <w:rPr>
          <w:b/>
        </w:rPr>
        <w:t>[U1] Owner observations in this conversation, 26 September 2026.</w:t>
      </w:r>
      <w:r>
        <w:t xml:space="preserve"> 12-second bare join; 23-second modded join; continued content growth. No controlled run metadata supplied.</w:t>
      </w:r>
    </w:p>
    <w:p>
      <w:pPr>
        <w:pStyle w:val="Heading2"/>
      </w:pPr>
      <w:r>
        <w:t>Official external checks · accessed 26 September 2026</w:t>
      </w:r>
    </w:p>
    <w:p>
      <w:r>
        <w:rPr>
          <w:b/>
        </w:rPr>
        <w:t>[W1] Hytale, Update 6 Patch Notes, “Networking” and “Memory Use”.</w:t>
      </w:r>
      <w:r>
        <w:t xml:space="preserve"> Documents connection/streaming improvements and downloaded assets persisting between sessions. This does not prove Hywind's current warm-cache hit rate.</w:t>
      </w:r>
    </w:p>
    <w:p>
      <w:r>
        <w:rPr>
          <w:b/>
        </w:rPr>
        <w:t>[W2] Hytale prerelease API, PlayerConnectEvent.</w:t>
      </w:r>
      <w:r>
        <w:t xml:space="preserve"> Connection observation surface; no assumption that it exposes a safe asynchronous admission barrier.</w:t>
      </w:r>
    </w:p>
    <w:p>
      <w:r>
        <w:rPr>
          <w:b/>
        </w:rPr>
        <w:t>[W3] Hytale prerelease API, PlayerReadyEvent.</w:t>
      </w:r>
      <w:r>
        <w:t xml:space="preserve"> Client-ready event with ready ID. Must be correlated with visible play; not a replacement for a client capture.</w:t>
      </w:r>
    </w:p>
    <w:p>
      <w:r>
        <w:rPr>
          <w:b/>
        </w:rPr>
        <w:t>[W4] Hytale prerelease API, AssetRegistryLoader.</w:t>
      </w:r>
      <w:r>
        <w:t xml:space="preserve"> Documents loading and sendAssets surfaces. Does not authorize arbitrary partial/late synchronization or protocol interception.</w:t>
      </w:r>
    </w:p>
    <w:p>
      <w:r>
        <w:rPr>
          <w:b/>
        </w:rPr>
        <w:t>[W5] Oracle Java 25 documentation, Flight Recorder Configurations; jcmd command.</w:t>
      </w:r>
      <w:r>
        <w:t xml:space="preserve"> Standard profiler configuration/control. Recording overhead and observability are measured on the actual build.</w:t>
      </w:r>
    </w:p>
    <w:p>
      <w:r>
        <w:rPr>
          <w:b/>
        </w:rPr>
        <w:t>[W6] Hypixel Studios, Hytale Server Manual, “Leverage Ahead-Of-Time Cache”.</w:t>
      </w:r>
      <w:r>
        <w:t xml:space="preserve"> Boot-time operational aid; no claimed warm-join improvement.</w:t>
      </w:r>
    </w:p>
    <w:p>
      <w:r>
        <w:t>Official sources are narrow feasibility references, not proof that the installed Pre.4 build and every callback match the current website. Stage 1 audits actual source/SDK behavior. No third-party speedup plugin claim is used as performance evidence.</w:t>
      </w:r>
    </w:p>
    <w:p>
      <w:r>
        <w:br w:type="page"/>
      </w:r>
    </w:p>
    <w:p>
      <w:pPr>
        <w:pStyle w:val="Heading1"/>
      </w:pPr>
      <w:r>
        <w:t>Appendix · Reproduction identifiers &amp; source links</w:t>
      </w:r>
    </w:p>
    <w:p>
      <w:pPr>
        <w:pStyle w:val="Heading2"/>
      </w:pPr>
      <w:r>
        <w:t>SHA-256 of the supplied files</w:t>
      </w:r>
    </w:p>
    <w:p>
      <w:r>
        <w:rPr>
          <w:b/>
        </w:rPr>
        <w:t>S1</w:t>
      </w:r>
      <w:r>
        <w:t xml:space="preserve"> </w:t>
      </w:r>
      <w:r>
        <w:rPr>
          <w:rFonts w:ascii="DejaVu Sans Mono" w:hAnsi="DejaVu Sans Mono"/>
          <w:sz w:val="18"/>
        </w:rPr>
        <w:t>f291036dff08cdaae1f49607877269f98e0a0862660af2d119ba5776bdad74d8</w:t>
      </w:r>
    </w:p>
    <w:p>
      <w:r>
        <w:rPr>
          <w:b/>
        </w:rPr>
        <w:t>S2</w:t>
      </w:r>
      <w:r>
        <w:t xml:space="preserve"> </w:t>
      </w:r>
      <w:r>
        <w:rPr>
          <w:rFonts w:ascii="DejaVu Sans Mono" w:hAnsi="DejaVu Sans Mono"/>
          <w:sz w:val="18"/>
        </w:rPr>
        <w:t>10f03c6ad98568ea96e61137a7f6ccaae5c41a9850d9677477ceb58f8a50a5ca</w:t>
      </w:r>
    </w:p>
    <w:p>
      <w:r>
        <w:rPr>
          <w:b/>
        </w:rPr>
        <w:t>S3</w:t>
      </w:r>
      <w:r>
        <w:t xml:space="preserve"> </w:t>
      </w:r>
      <w:r>
        <w:rPr>
          <w:rFonts w:ascii="DejaVu Sans Mono" w:hAnsi="DejaVu Sans Mono"/>
          <w:sz w:val="18"/>
        </w:rPr>
        <w:t>7f88d6e319e292f9e0a059dd1eddeb3f3e67e182a873bc5bf00ed9f8accef7f3</w:t>
      </w:r>
    </w:p>
    <w:p>
      <w:r>
        <w:rPr>
          <w:b/>
        </w:rPr>
        <w:t>S4</w:t>
      </w:r>
      <w:r>
        <w:t xml:space="preserve"> </w:t>
      </w:r>
      <w:r>
        <w:rPr>
          <w:rFonts w:ascii="DejaVu Sans Mono" w:hAnsi="DejaVu Sans Mono"/>
          <w:sz w:val="18"/>
        </w:rPr>
        <w:t>9b027b955f77ef003c44e5c834c4f9d6b9be11ea207efdc2f8745e784f211bc2</w:t>
      </w:r>
    </w:p>
    <w:p>
      <w:r>
        <w:t>These identify the attachments inspected for this architecture. They are not hashes of the mod, native assets or deployed JAR.</w:t>
      </w:r>
    </w:p>
    <w:p>
      <w:pPr>
        <w:pStyle w:val="Heading2"/>
      </w:pPr>
      <w:r>
        <w:t>External reference links</w:t>
      </w:r>
    </w:p>
    <w:p>
      <w:hyperlink r:id="rId12">
        <w:r>
          <w:rPr>
            <w:color w:val="146477"/>
            <w:u w:val="single"/>
          </w:rPr>
          <w:t>W1 · Official Update 6 patch notes</w:t>
        </w:r>
      </w:hyperlink>
    </w:p>
    <w:p>
      <w:hyperlink r:id="rId13">
        <w:r>
          <w:rPr>
            <w:color w:val="146477"/>
            <w:u w:val="single"/>
          </w:rPr>
          <w:t>W2 · PlayerConnectEvent</w:t>
        </w:r>
      </w:hyperlink>
    </w:p>
    <w:p>
      <w:hyperlink r:id="rId14">
        <w:r>
          <w:rPr>
            <w:color w:val="146477"/>
            <w:u w:val="single"/>
          </w:rPr>
          <w:t>W3 · PlayerReadyEvent</w:t>
        </w:r>
      </w:hyperlink>
    </w:p>
    <w:p>
      <w:hyperlink r:id="rId15">
        <w:r>
          <w:rPr>
            <w:color w:val="146477"/>
            <w:u w:val="single"/>
          </w:rPr>
          <w:t>W4 · AssetRegistryLoader</w:t>
        </w:r>
      </w:hyperlink>
    </w:p>
    <w:p>
      <w:hyperlink r:id="rId16">
        <w:r>
          <w:rPr>
            <w:color w:val="146477"/>
            <w:u w:val="single"/>
          </w:rPr>
          <w:t>W5 · Java 25 Flight Recorder configurations</w:t>
        </w:r>
      </w:hyperlink>
    </w:p>
    <w:p>
      <w:hyperlink r:id="rId17">
        <w:r>
          <w:rPr>
            <w:color w:val="146477"/>
            <w:u w:val="single"/>
          </w:rPr>
          <w:t>W5 · Java 25 jcmd command</w:t>
        </w:r>
      </w:hyperlink>
    </w:p>
    <w:p>
      <w:hyperlink r:id="rId18">
        <w:r>
          <w:rPr>
            <w:color w:val="146477"/>
            <w:u w:val="single"/>
          </w:rPr>
          <w:t>W6 · Official Hytale Server Manual</w:t>
        </w:r>
      </w:hyperlink>
    </w:p>
    <w:p>
      <w:pPr>
        <w:pStyle w:val="Heading2"/>
      </w:pPr>
      <w:r>
        <w:t>Release report instruction</w:t>
      </w:r>
    </w:p>
    <w:p>
      <w:r>
        <w:t>This document creates a design baseline only. Codex's report must name the actual measured artifact, profile and scenario; distinguish missing instrumentation from zero cost; preserve unresolved authoring and connected-test failures; and end with the next authorized action. Do not label a feature performance-verified because its code compiles or the server starts.</w:t>
      </w:r>
    </w:p>
    <w:p>
      <w:r>
        <w:rPr>
          <w:b/>
        </w:rPr>
        <w:t>ReadyPath v1.0 · End of specification</w:t>
      </w:r>
    </w:p>
    <w:sectPr w:rsidR="00FC693F" w:rsidRPr="0006063C" w:rsidSect="00034616">
      <w:headerReference w:type="default" r:id="rId9"/>
      <w:footerReference w:type="default" r:id="rId10"/>
      <w:footerReference w:type="first" r:id="rId11"/>
      <w:pgSz w:w="12240" w:h="15840"/>
      <w:pgMar w:top="936" w:right="1080" w:bottom="893" w:left="1080" w:header="389" w:footer="41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spacing w:before="0" w:after="0"/>
    </w:pPr>
    <w:r>
      <w:rPr>
        <w:color w:val="62737E"/>
        <w:sz w:val="16"/>
      </w:rPr>
      <w:t>v1.0  |  26 September 2026  |  DESIGN BASELINE</w:t>
    </w:r>
    <w:r>
      <w:tab/>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spacing w:before="0" w:after="0"/>
    </w:pPr>
    <w:r>
      <w:rPr>
        <w:color w:val="62737E"/>
        <w:sz w:val="16"/>
      </w:rPr>
      <w:t>v1.0  |  26 September 2026  |  DESIGN BASELINE</w:t>
    </w:r>
    <w:r>
      <w:tab/>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4" w:color="D5DFE4"/>
      </w:pBdr>
    </w:pPr>
    <w:r>
      <w:rPr>
        <w:rFonts w:ascii="Calibri" w:hAnsi="Calibri"/>
        <w:b/>
        <w:color w:val="146477"/>
        <w:sz w:val="16"/>
      </w:rPr>
      <w:t>HYWIND  /  READYPATH</w:t>
    </w:r>
    <w:r>
      <w:rPr>
        <w:sz w:val="16"/>
      </w:rPr>
      <w:t xml:space="preserve">      STARTUP, JOIN &amp; CONTENT-GROWTH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27343E"/>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20394A"/>
      <w:sz w:val="40"/>
      <w:szCs w:val="28"/>
      <w:lang w:val="en-US"/>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46477"/>
      <w:sz w:val="23"/>
      <w:szCs w:val="26"/>
      <w:lang w:val="en-US"/>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46477"/>
      <w:sz w:val="23"/>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20" w:line="240" w:lineRule="auto" w:before="240"/>
      <w:contextualSpacing/>
    </w:pPr>
    <w:rPr>
      <w:rFonts w:asciiTheme="majorHAnsi" w:eastAsiaTheme="majorEastAsia" w:hAnsiTheme="majorHAnsi" w:cstheme="majorBidi" w:ascii="Calibri" w:hAnsi="Calibri"/>
      <w:b/>
      <w:color w:val="20394A"/>
      <w:spacing w:val="5"/>
      <w:kern w:val="28"/>
      <w:sz w:val="76"/>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240" w:after="120"/>
    </w:pPr>
    <w:rPr>
      <w:rFonts w:asciiTheme="majorHAnsi" w:eastAsiaTheme="majorEastAsia" w:hAnsiTheme="majorHAnsi" w:cstheme="majorBidi" w:ascii="Calibri" w:hAnsi="Calibri"/>
      <w:b w:val="0"/>
      <w:i/>
      <w:iCs/>
      <w:color w:val="146477"/>
      <w:spacing w:val="15"/>
      <w:sz w:val="34"/>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40" w:line="259" w:lineRule="auto"/>
    </w:pPr>
    <w:rPr>
      <w:rFonts w:ascii="Calibri" w:hAnsi="Calibri"/>
      <w:color w:val="27343E"/>
      <w:sz w:val="22"/>
      <w:lang w:val="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before="60" w:after="160" w:line="240" w:lineRule="auto"/>
      <w:ind w:left="144"/>
    </w:pPr>
    <w:rPr>
      <w:rFonts w:ascii="DejaVu Sans Mono" w:hAnsi="DejaVu Sans Mono"/>
      <w:color w:val="20394A"/>
      <w:sz w:val="18"/>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hytale.com/news/2026/8/update-6-patch-notes" TargetMode="External"/><Relationship Id="rId13" Type="http://schemas.openxmlformats.org/officeDocument/2006/relationships/hyperlink" Target="https://pre-release.docs.hytale.com/api/com/hypixel/hytale/server/core/event/events/player/PlayerConnectEvent" TargetMode="External"/><Relationship Id="rId14" Type="http://schemas.openxmlformats.org/officeDocument/2006/relationships/hyperlink" Target="https://pre-release.docs.hytale.com/api/com/hypixel/hytale/server/core/event/events/player/PlayerReadyEvent" TargetMode="External"/><Relationship Id="rId15" Type="http://schemas.openxmlformats.org/officeDocument/2006/relationships/hyperlink" Target="https://pre-release.docs.hytale.com/api/com/hypixel/hytale/server/core/asset/AssetRegistryLoader" TargetMode="External"/><Relationship Id="rId16" Type="http://schemas.openxmlformats.org/officeDocument/2006/relationships/hyperlink" Target="https://docs.oracle.com/en/java/javase/25/jfapi/flight-recorder-configurations.html" TargetMode="External"/><Relationship Id="rId17" Type="http://schemas.openxmlformats.org/officeDocument/2006/relationships/hyperlink" Target="https://docs.oracle.com/en/java/javase/25/docs/specs/man/jcmd.html" TargetMode="External"/><Relationship Id="rId18" Type="http://schemas.openxmlformats.org/officeDocument/2006/relationships/hyperlink" Target="https://support.hytale.com/hc/en-us/articles/45326769420827-Hytale-Server-Man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Hywind ReadyPath — Startup, Join &amp; Content-Growth Architecture</dc:title>
  <dc:subject>Codex implementation contract for measured join performance and scalable content preparation</dc:subject>
  <dc:creator>Hywind</dc:creator>
  <cp:keywords>Hywind; ReadyPath; startup; join; architecture; performance; Codex</cp:keywords>
  <dc:description>Design baseline, not an implementation or measured-performance claim.</dc:description>
  <cp:lastModifiedBy/>
  <cp:revision>1</cp:revision>
  <dcterms:created xsi:type="dcterms:W3CDTF">2026-09-26T00:00:00Z</dcterms:created>
  <dcterms:modified xsi:type="dcterms:W3CDTF">2026-09-26T00:00:00Z</dcterms:modified>
  <cp:category/>
  <cp:version>1.0</cp:version>
</cp:coreProperties>
</file>