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3440" w14:textId="06E98DBC" w:rsidR="00613463" w:rsidRPr="00B759BB" w:rsidRDefault="005767E6" w:rsidP="00613463">
      <w:pPr>
        <w:pStyle w:val="Titledocument"/>
        <w:spacing w:before="0"/>
        <w:ind w:left="0" w:right="58"/>
      </w:pPr>
      <w:r>
        <w:t xml:space="preserve">A High Performing and Scalable Model for </w:t>
      </w:r>
      <w:r>
        <w:br/>
        <w:t>Computing and Visualizing Urban Transit Accessibility</w:t>
      </w:r>
    </w:p>
    <w:p w14:paraId="3E23203A" w14:textId="77777777" w:rsidR="005767E6" w:rsidRDefault="005767E6" w:rsidP="00613463">
      <w:pPr>
        <w:pStyle w:val="Subtitle"/>
        <w:spacing w:before="0" w:after="0" w:line="240" w:lineRule="auto"/>
        <w:ind w:right="58"/>
        <w:rPr>
          <w:rStyle w:val="FirstName"/>
          <w:b/>
          <w:bCs/>
          <w:sz w:val="22"/>
          <w:szCs w:val="22"/>
          <w14:ligatures w14:val="standard"/>
        </w:rPr>
      </w:pPr>
    </w:p>
    <w:p w14:paraId="39A1BFEB" w14:textId="6AE068D8" w:rsidR="005767E6" w:rsidRPr="005767E6" w:rsidRDefault="005767E6" w:rsidP="005767E6">
      <w:pPr>
        <w:sectPr w:rsidR="005767E6" w:rsidRPr="005767E6">
          <w:headerReference w:type="even" r:id="rId7"/>
          <w:footerReference w:type="even" r:id="rId8"/>
          <w:footerReference w:type="default" r:id="rId9"/>
          <w:pgSz w:w="12240" w:h="15840"/>
          <w:pgMar w:top="1440" w:right="1440" w:bottom="1440" w:left="1440" w:header="708" w:footer="708" w:gutter="0"/>
          <w:cols w:space="708"/>
          <w:docGrid w:linePitch="360"/>
        </w:sectPr>
      </w:pPr>
    </w:p>
    <w:p w14:paraId="479F3CD0" w14:textId="48EF1720" w:rsidR="00613463"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Yuxuan Cui</w:t>
      </w:r>
      <w:r w:rsidR="00613463" w:rsidRPr="005767E6">
        <w:rPr>
          <w:sz w:val="22"/>
          <w:szCs w:val="22"/>
        </w:rPr>
        <w:br/>
      </w:r>
      <w:r w:rsidR="00613463" w:rsidRPr="005767E6">
        <w:rPr>
          <w:rStyle w:val="FirstName"/>
          <w:sz w:val="18"/>
          <w:szCs w:val="18"/>
        </w:rPr>
        <w:t>Computer Science and Statistics</w:t>
      </w:r>
      <w:r w:rsidR="00613463" w:rsidRPr="005767E6">
        <w:rPr>
          <w:rStyle w:val="FirstName"/>
          <w:sz w:val="18"/>
          <w:szCs w:val="18"/>
        </w:rPr>
        <w:br/>
        <w:t>Faculty of Science</w:t>
      </w:r>
      <w:r w:rsidR="00613463" w:rsidRPr="005767E6">
        <w:rPr>
          <w:rStyle w:val="FirstName"/>
          <w:sz w:val="18"/>
          <w:szCs w:val="18"/>
        </w:rPr>
        <w:br/>
        <w:t>University of British Columbia</w:t>
      </w:r>
    </w:p>
    <w:p w14:paraId="42ECCEEE" w14:textId="4D0CB499" w:rsidR="00613463" w:rsidRDefault="00627E45" w:rsidP="008E4D81">
      <w:pPr>
        <w:pStyle w:val="Subtitle"/>
        <w:spacing w:before="0" w:after="0" w:line="720" w:lineRule="auto"/>
        <w:ind w:left="-284" w:right="-327"/>
        <w:rPr>
          <w:rStyle w:val="Hyperlink"/>
          <w:sz w:val="18"/>
          <w:szCs w:val="16"/>
          <w14:ligatures w14:val="standard"/>
        </w:rPr>
      </w:pPr>
      <w:hyperlink r:id="rId10" w:history="1">
        <w:r w:rsidR="005767E6" w:rsidRPr="00802A55">
          <w:rPr>
            <w:rStyle w:val="Hyperlink"/>
            <w:sz w:val="18"/>
            <w:szCs w:val="16"/>
            <w14:ligatures w14:val="standard"/>
          </w:rPr>
          <w:t>cuiyuuxuan@gmail.com</w:t>
        </w:r>
      </w:hyperlink>
    </w:p>
    <w:p w14:paraId="136A62B9" w14:textId="1756F873" w:rsidR="005767E6" w:rsidRPr="005767E6" w:rsidRDefault="005767E6" w:rsidP="008E4D81">
      <w:pPr>
        <w:pStyle w:val="Subtitle"/>
        <w:spacing w:before="0" w:after="0" w:line="240" w:lineRule="auto"/>
        <w:ind w:left="-284" w:right="-327"/>
        <w:rPr>
          <w:sz w:val="22"/>
          <w:szCs w:val="22"/>
        </w:rPr>
      </w:pPr>
      <w:r w:rsidRPr="005767E6">
        <w:rPr>
          <w:rStyle w:val="FirstName"/>
          <w:b/>
          <w:bCs/>
          <w:sz w:val="22"/>
          <w:szCs w:val="22"/>
          <w14:ligatures w14:val="standard"/>
        </w:rPr>
        <w:t>Luka Vukovic</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735A16CA" w14:textId="77777777" w:rsidR="005767E6" w:rsidRPr="005767E6" w:rsidRDefault="00627E45" w:rsidP="008E4D81">
      <w:pPr>
        <w:pStyle w:val="Subtitle"/>
        <w:spacing w:before="0" w:after="0" w:line="720" w:lineRule="auto"/>
        <w:ind w:left="-284" w:right="-327"/>
        <w:rPr>
          <w:sz w:val="22"/>
          <w:szCs w:val="22"/>
        </w:rPr>
      </w:pPr>
      <w:hyperlink r:id="rId11" w:history="1">
        <w:r w:rsidR="005767E6" w:rsidRPr="005767E6">
          <w:rPr>
            <w:rStyle w:val="Hyperlink"/>
            <w:sz w:val="18"/>
            <w:szCs w:val="16"/>
            <w14:ligatures w14:val="standard"/>
          </w:rPr>
          <w:t>luka.vuko@outlook.com</w:t>
        </w:r>
      </w:hyperlink>
    </w:p>
    <w:p w14:paraId="49733822" w14:textId="7E8614BD" w:rsidR="005767E6"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Rain Shen</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643D5F2B" w14:textId="4BDFABC4" w:rsidR="005767E6" w:rsidRPr="005767E6" w:rsidRDefault="00627E45" w:rsidP="008E4D81">
      <w:pPr>
        <w:pStyle w:val="Subtitle"/>
        <w:spacing w:before="0" w:after="0" w:line="720" w:lineRule="auto"/>
        <w:ind w:left="-284" w:right="-327"/>
        <w:rPr>
          <w:sz w:val="22"/>
          <w:szCs w:val="22"/>
        </w:rPr>
      </w:pPr>
      <w:hyperlink r:id="rId12" w:history="1">
        <w:r w:rsidR="005767E6" w:rsidRPr="00802A55">
          <w:rPr>
            <w:rStyle w:val="Hyperlink"/>
            <w:sz w:val="18"/>
            <w:szCs w:val="16"/>
            <w14:ligatures w14:val="standard"/>
          </w:rPr>
          <w:t>rain.ya1213@gmail.com</w:t>
        </w:r>
      </w:hyperlink>
    </w:p>
    <w:p w14:paraId="078184E6" w14:textId="78D68301" w:rsidR="005767E6"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 xml:space="preserve">Graham </w:t>
      </w:r>
      <w:r w:rsidRPr="005767E6">
        <w:rPr>
          <w:rStyle w:val="FirstName"/>
          <w:b/>
          <w:bCs/>
          <w:sz w:val="22"/>
          <w:szCs w:val="22"/>
          <w14:ligatures w14:val="standard"/>
        </w:rPr>
        <w:t xml:space="preserve">Paul </w:t>
      </w:r>
      <w:r>
        <w:rPr>
          <w:rStyle w:val="FirstName"/>
          <w:b/>
          <w:bCs/>
          <w:sz w:val="22"/>
          <w:szCs w:val="22"/>
          <w14:ligatures w14:val="standard"/>
        </w:rPr>
        <w:t>Kerford</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0BE73617" w14:textId="3816CCA0" w:rsidR="005767E6" w:rsidRPr="005767E6" w:rsidRDefault="00627E45" w:rsidP="008E4D81">
      <w:pPr>
        <w:pStyle w:val="Subtitle"/>
        <w:spacing w:before="0" w:after="0" w:line="720" w:lineRule="auto"/>
        <w:ind w:left="-284" w:right="-327"/>
        <w:rPr>
          <w:sz w:val="18"/>
          <w:szCs w:val="16"/>
          <w14:ligatures w14:val="standard"/>
        </w:rPr>
      </w:pPr>
      <w:hyperlink r:id="rId13" w:history="1">
        <w:r w:rsidR="005767E6" w:rsidRPr="00802A55">
          <w:rPr>
            <w:rStyle w:val="Hyperlink"/>
            <w:sz w:val="18"/>
            <w:szCs w:val="16"/>
            <w14:ligatures w14:val="standard"/>
          </w:rPr>
          <w:t>graham.kerford@gmail.com</w:t>
        </w:r>
      </w:hyperlink>
    </w:p>
    <w:p w14:paraId="4752A177" w14:textId="77777777" w:rsidR="005767E6" w:rsidRDefault="005767E6" w:rsidP="005767E6">
      <w:pPr>
        <w:sectPr w:rsidR="005767E6" w:rsidSect="005767E6">
          <w:type w:val="continuous"/>
          <w:pgSz w:w="12240" w:h="15840"/>
          <w:pgMar w:top="1440" w:right="1440" w:bottom="1440" w:left="1440" w:header="708" w:footer="708" w:gutter="0"/>
          <w:cols w:num="4" w:space="720"/>
          <w:docGrid w:linePitch="360"/>
        </w:sectPr>
      </w:pPr>
    </w:p>
    <w:p w14:paraId="32842ACA" w14:textId="0D4C6886" w:rsidR="005767E6" w:rsidRPr="005767E6" w:rsidRDefault="005767E6" w:rsidP="005767E6"/>
    <w:p w14:paraId="7A83DFA9" w14:textId="044A0A3E" w:rsidR="006E6BDC" w:rsidRPr="00B759BB" w:rsidRDefault="005767E6" w:rsidP="006E6BDC">
      <w:pPr>
        <w:spacing w:line="600" w:lineRule="auto"/>
        <w:ind w:right="58"/>
        <w:jc w:val="center"/>
        <w:rPr>
          <w:sz w:val="20"/>
          <w:szCs w:val="24"/>
        </w:rPr>
      </w:pPr>
      <w:r>
        <w:rPr>
          <w:sz w:val="20"/>
          <w:szCs w:val="24"/>
        </w:rPr>
        <w:t>June</w:t>
      </w:r>
      <w:r w:rsidR="00613463" w:rsidRPr="00B976FE">
        <w:rPr>
          <w:sz w:val="20"/>
          <w:szCs w:val="24"/>
        </w:rPr>
        <w:t xml:space="preserve"> </w:t>
      </w:r>
      <w:r>
        <w:rPr>
          <w:sz w:val="20"/>
          <w:szCs w:val="24"/>
        </w:rPr>
        <w:t>25t</w:t>
      </w:r>
      <w:r w:rsidR="00613463" w:rsidRPr="00B976FE">
        <w:rPr>
          <w:sz w:val="20"/>
          <w:szCs w:val="24"/>
        </w:rPr>
        <w:t>h, 2021</w:t>
      </w:r>
    </w:p>
    <w:p w14:paraId="398FF19D" w14:textId="77777777" w:rsidR="00613463" w:rsidRDefault="00613463" w:rsidP="006E6BDC">
      <w:pPr>
        <w:ind w:right="1138"/>
      </w:pPr>
    </w:p>
    <w:p w14:paraId="6234D572" w14:textId="77777777" w:rsidR="00613463" w:rsidRDefault="00613463" w:rsidP="00613463">
      <w:pPr>
        <w:spacing w:line="360" w:lineRule="auto"/>
        <w:ind w:right="58"/>
        <w:rPr>
          <w:b/>
          <w:bCs/>
          <w:sz w:val="24"/>
          <w:szCs w:val="32"/>
        </w:rPr>
        <w:sectPr w:rsidR="00613463" w:rsidSect="005767E6">
          <w:type w:val="continuous"/>
          <w:pgSz w:w="12240" w:h="15840"/>
          <w:pgMar w:top="1440" w:right="1440" w:bottom="1440" w:left="1440" w:header="708" w:footer="708" w:gutter="0"/>
          <w:cols w:space="708"/>
          <w:docGrid w:linePitch="360"/>
        </w:sectPr>
      </w:pPr>
    </w:p>
    <w:p w14:paraId="2777AC37" w14:textId="24AB0C13" w:rsidR="006E6BDC" w:rsidRDefault="006E6BDC" w:rsidP="006E6BDC">
      <w:pPr>
        <w:spacing w:line="360" w:lineRule="auto"/>
        <w:ind w:right="119"/>
        <w:rPr>
          <w:rFonts w:ascii="Arial" w:hAnsi="Arial" w:cs="Arial"/>
          <w:b/>
          <w:bCs/>
          <w:sz w:val="22"/>
        </w:rPr>
      </w:pPr>
      <w:r w:rsidRPr="001C6997">
        <w:rPr>
          <w:rFonts w:ascii="Arial" w:hAnsi="Arial" w:cs="Arial"/>
          <w:b/>
          <w:bCs/>
          <w:sz w:val="22"/>
        </w:rPr>
        <w:t xml:space="preserve">2     </w:t>
      </w:r>
      <w:proofErr w:type="gramStart"/>
      <w:r w:rsidRPr="001C6997">
        <w:rPr>
          <w:rFonts w:ascii="Arial" w:hAnsi="Arial" w:cs="Arial"/>
          <w:b/>
          <w:bCs/>
          <w:sz w:val="22"/>
        </w:rPr>
        <w:t>BACKGROUND</w:t>
      </w:r>
      <w:proofErr w:type="gramEnd"/>
    </w:p>
    <w:p w14:paraId="50FB096C" w14:textId="77777777" w:rsidR="00F00E86" w:rsidRPr="001C6997" w:rsidRDefault="00F00E86" w:rsidP="006E6BDC">
      <w:pPr>
        <w:spacing w:line="360" w:lineRule="auto"/>
        <w:ind w:right="119"/>
        <w:rPr>
          <w:rFonts w:ascii="Arial" w:hAnsi="Arial" w:cs="Arial"/>
          <w:b/>
          <w:bCs/>
          <w:sz w:val="22"/>
        </w:rPr>
      </w:pPr>
    </w:p>
    <w:p w14:paraId="2EE61DCF" w14:textId="3179476B" w:rsidR="001C6997" w:rsidRPr="001C6997" w:rsidRDefault="001C6997" w:rsidP="001C6997">
      <w:pPr>
        <w:rPr>
          <w:rFonts w:ascii="Arial" w:hAnsi="Arial" w:cs="Arial"/>
          <w:b/>
          <w:bCs/>
          <w:sz w:val="22"/>
        </w:rPr>
      </w:pPr>
      <w:r w:rsidRPr="001C6997">
        <w:rPr>
          <w:rFonts w:ascii="Arial" w:hAnsi="Arial" w:cs="Arial"/>
          <w:b/>
          <w:bCs/>
          <w:sz w:val="22"/>
        </w:rPr>
        <w:t>Measurement of Accessibility</w:t>
      </w:r>
    </w:p>
    <w:p w14:paraId="14B5A300" w14:textId="77777777" w:rsidR="001C6997" w:rsidRPr="001C6997" w:rsidRDefault="001C6997" w:rsidP="001C6997">
      <w:pPr>
        <w:rPr>
          <w:rFonts w:ascii="Arial" w:hAnsi="Arial" w:cs="Arial"/>
          <w:b/>
          <w:bCs/>
          <w:sz w:val="22"/>
        </w:rPr>
      </w:pPr>
    </w:p>
    <w:p w14:paraId="4D125E72" w14:textId="173AE349" w:rsidR="001C6997" w:rsidRPr="001C6997" w:rsidRDefault="001C6997" w:rsidP="001C6997">
      <w:pPr>
        <w:rPr>
          <w:rFonts w:ascii="Arial" w:hAnsi="Arial" w:cs="Arial"/>
          <w:sz w:val="22"/>
        </w:rPr>
      </w:pPr>
      <w:r w:rsidRPr="001C6997">
        <w:rPr>
          <w:rFonts w:ascii="Arial" w:hAnsi="Arial" w:cs="Arial"/>
          <w:sz w:val="22"/>
        </w:rPr>
        <w:t>The concept of accessibility was first brought up by Hansen (1959) as “the potential of opportunities for interaction”. As such, accessibility refers to the physical access to goods, services, activities, and destinations (</w:t>
      </w:r>
      <w:proofErr w:type="spellStart"/>
      <w:r w:rsidRPr="001C6997">
        <w:rPr>
          <w:rFonts w:ascii="Arial" w:hAnsi="Arial" w:cs="Arial"/>
          <w:sz w:val="22"/>
        </w:rPr>
        <w:t>Saif</w:t>
      </w:r>
      <w:proofErr w:type="spellEnd"/>
      <w:r w:rsidRPr="001C6997">
        <w:rPr>
          <w:rFonts w:ascii="Arial" w:hAnsi="Arial" w:cs="Arial"/>
          <w:sz w:val="22"/>
        </w:rPr>
        <w:t xml:space="preserve"> et al., 2019). It provides a measurement of number of the destinations that can be reached from a specific point (</w:t>
      </w:r>
      <w:proofErr w:type="spellStart"/>
      <w:r w:rsidRPr="001C6997">
        <w:rPr>
          <w:rFonts w:ascii="Arial" w:hAnsi="Arial" w:cs="Arial"/>
          <w:color w:val="222222"/>
          <w:sz w:val="22"/>
          <w:shd w:val="clear" w:color="auto" w:fill="FFFFFF"/>
        </w:rPr>
        <w:t>Deboosere</w:t>
      </w:r>
      <w:proofErr w:type="spellEnd"/>
      <w:r w:rsidRPr="001C6997">
        <w:rPr>
          <w:rFonts w:ascii="Arial" w:hAnsi="Arial" w:cs="Arial"/>
          <w:color w:val="222222"/>
          <w:sz w:val="22"/>
          <w:shd w:val="clear" w:color="auto" w:fill="FFFFFF"/>
        </w:rPr>
        <w:t xml:space="preserve"> and El-</w:t>
      </w:r>
      <w:proofErr w:type="spellStart"/>
      <w:r w:rsidRPr="001C6997">
        <w:rPr>
          <w:rFonts w:ascii="Arial" w:hAnsi="Arial" w:cs="Arial"/>
          <w:color w:val="222222"/>
          <w:sz w:val="22"/>
          <w:shd w:val="clear" w:color="auto" w:fill="FFFFFF"/>
        </w:rPr>
        <w:t>Geneidy</w:t>
      </w:r>
      <w:proofErr w:type="spellEnd"/>
      <w:r w:rsidRPr="001C6997">
        <w:rPr>
          <w:rFonts w:ascii="Arial" w:hAnsi="Arial" w:cs="Arial"/>
          <w:color w:val="222222"/>
          <w:sz w:val="22"/>
          <w:shd w:val="clear" w:color="auto" w:fill="FFFFFF"/>
        </w:rPr>
        <w:t>, 2018</w:t>
      </w:r>
      <w:r w:rsidRPr="001C6997">
        <w:rPr>
          <w:rFonts w:ascii="Arial" w:hAnsi="Arial" w:cs="Arial"/>
          <w:sz w:val="22"/>
        </w:rPr>
        <w:t xml:space="preserve">). In the context of urban systems, accessibility is an essential component of transportation network. In general, there are three common metrics of accessibility. First one is measuring the number of destinations which can be reached from a certain point within a time threshold using one specific transportation mode (Morris et al., 1979). Second one is measuring the destination by distance, in which the further the destination is, the less accessible it is (Koenig, 1980). The last one is assigning a certain utility to each destination and computing the </w:t>
      </w:r>
      <w:proofErr w:type="spellStart"/>
      <w:r w:rsidRPr="001C6997">
        <w:rPr>
          <w:rFonts w:ascii="Arial" w:hAnsi="Arial" w:cs="Arial"/>
          <w:sz w:val="22"/>
        </w:rPr>
        <w:t>logsum</w:t>
      </w:r>
      <w:proofErr w:type="spellEnd"/>
      <w:r w:rsidRPr="001C6997">
        <w:rPr>
          <w:rFonts w:ascii="Arial" w:hAnsi="Arial" w:cs="Arial"/>
          <w:sz w:val="22"/>
        </w:rPr>
        <w:t xml:space="preserve"> of all destinations (Handy and </w:t>
      </w:r>
      <w:proofErr w:type="spellStart"/>
      <w:r w:rsidRPr="001C6997">
        <w:rPr>
          <w:rFonts w:ascii="Arial" w:hAnsi="Arial" w:cs="Arial"/>
          <w:sz w:val="22"/>
        </w:rPr>
        <w:t>Niemeier</w:t>
      </w:r>
      <w:proofErr w:type="spellEnd"/>
      <w:r w:rsidRPr="001C6997">
        <w:rPr>
          <w:rFonts w:ascii="Arial" w:hAnsi="Arial" w:cs="Arial"/>
          <w:sz w:val="22"/>
        </w:rPr>
        <w:t>, 1997). Among these three metrics, the first one is the most interpretable measure and is the easiest one to compute as well (</w:t>
      </w:r>
      <w:proofErr w:type="spellStart"/>
      <w:r w:rsidRPr="001C6997">
        <w:rPr>
          <w:rFonts w:ascii="Arial" w:hAnsi="Arial" w:cs="Arial"/>
          <w:color w:val="222222"/>
          <w:sz w:val="22"/>
          <w:shd w:val="clear" w:color="auto" w:fill="FFFFFF"/>
        </w:rPr>
        <w:t>Deboosere</w:t>
      </w:r>
      <w:proofErr w:type="spellEnd"/>
      <w:r w:rsidRPr="001C6997">
        <w:rPr>
          <w:rFonts w:ascii="Arial" w:hAnsi="Arial" w:cs="Arial"/>
          <w:color w:val="222222"/>
          <w:sz w:val="22"/>
          <w:shd w:val="clear" w:color="auto" w:fill="FFFFFF"/>
        </w:rPr>
        <w:t xml:space="preserve"> and El-</w:t>
      </w:r>
      <w:proofErr w:type="spellStart"/>
      <w:r w:rsidRPr="001C6997">
        <w:rPr>
          <w:rFonts w:ascii="Arial" w:hAnsi="Arial" w:cs="Arial"/>
          <w:color w:val="222222"/>
          <w:sz w:val="22"/>
          <w:shd w:val="clear" w:color="auto" w:fill="FFFFFF"/>
        </w:rPr>
        <w:t>Geneidy</w:t>
      </w:r>
      <w:proofErr w:type="spellEnd"/>
      <w:r w:rsidRPr="001C6997">
        <w:rPr>
          <w:rFonts w:ascii="Arial" w:hAnsi="Arial" w:cs="Arial"/>
          <w:color w:val="222222"/>
          <w:sz w:val="22"/>
          <w:shd w:val="clear" w:color="auto" w:fill="FFFFFF"/>
        </w:rPr>
        <w:t>, 2018</w:t>
      </w:r>
      <w:r w:rsidRPr="001C6997">
        <w:rPr>
          <w:rFonts w:ascii="Arial" w:hAnsi="Arial" w:cs="Arial"/>
          <w:sz w:val="22"/>
        </w:rPr>
        <w:t xml:space="preserve">). According to the metrics, in the most recent studies, accessibility is usually measured by the distance between the origin </w:t>
      </w:r>
      <w:r w:rsidRPr="001C6997">
        <w:rPr>
          <w:rFonts w:ascii="Arial" w:hAnsi="Arial" w:cs="Arial"/>
          <w:sz w:val="22"/>
        </w:rPr>
        <w:t xml:space="preserve">and the destination, or by the time the trip takes from the origin to the destination (Cheng and Chen 2015, </w:t>
      </w:r>
      <w:proofErr w:type="spellStart"/>
      <w:r w:rsidRPr="001C6997">
        <w:rPr>
          <w:rFonts w:ascii="Arial" w:hAnsi="Arial" w:cs="Arial"/>
          <w:color w:val="222222"/>
          <w:sz w:val="22"/>
          <w:shd w:val="clear" w:color="auto" w:fill="FFFFFF"/>
        </w:rPr>
        <w:t>Saghapour</w:t>
      </w:r>
      <w:proofErr w:type="spellEnd"/>
      <w:r w:rsidRPr="001C6997">
        <w:rPr>
          <w:rFonts w:ascii="Arial" w:hAnsi="Arial" w:cs="Arial"/>
          <w:color w:val="222222"/>
          <w:sz w:val="22"/>
          <w:shd w:val="clear" w:color="auto" w:fill="FFFFFF"/>
        </w:rPr>
        <w:t xml:space="preserve"> et al., 2016</w:t>
      </w:r>
      <w:r w:rsidRPr="001C6997">
        <w:rPr>
          <w:rFonts w:ascii="Arial" w:hAnsi="Arial" w:cs="Arial"/>
          <w:sz w:val="22"/>
        </w:rPr>
        <w:t xml:space="preserve">). </w:t>
      </w:r>
    </w:p>
    <w:p w14:paraId="492E2868" w14:textId="77777777" w:rsidR="001C6997" w:rsidRPr="001C6997" w:rsidRDefault="001C6997" w:rsidP="001C6997">
      <w:pPr>
        <w:rPr>
          <w:rFonts w:ascii="Arial" w:hAnsi="Arial" w:cs="Arial"/>
          <w:sz w:val="22"/>
        </w:rPr>
      </w:pPr>
    </w:p>
    <w:p w14:paraId="54BE29DC" w14:textId="0AD1032A" w:rsidR="001C6997" w:rsidRPr="001C6997" w:rsidRDefault="001C6997" w:rsidP="001C6997">
      <w:pPr>
        <w:rPr>
          <w:rFonts w:ascii="Arial" w:hAnsi="Arial" w:cs="Arial"/>
          <w:b/>
          <w:bCs/>
          <w:sz w:val="22"/>
        </w:rPr>
      </w:pPr>
      <w:r w:rsidRPr="001C6997">
        <w:rPr>
          <w:rFonts w:ascii="Arial" w:hAnsi="Arial" w:cs="Arial"/>
          <w:b/>
          <w:bCs/>
          <w:sz w:val="22"/>
        </w:rPr>
        <w:t>Public Transit</w:t>
      </w:r>
    </w:p>
    <w:p w14:paraId="0F730C85" w14:textId="77777777" w:rsidR="001C6997" w:rsidRPr="001C6997" w:rsidRDefault="001C6997" w:rsidP="001C6997">
      <w:pPr>
        <w:rPr>
          <w:rFonts w:ascii="Arial" w:hAnsi="Arial" w:cs="Arial"/>
          <w:b/>
          <w:bCs/>
          <w:sz w:val="22"/>
        </w:rPr>
      </w:pPr>
    </w:p>
    <w:p w14:paraId="1E58ACB9" w14:textId="4BB40EE0" w:rsidR="001C6997" w:rsidRPr="001C6997" w:rsidRDefault="001C6997" w:rsidP="001C6997">
      <w:pPr>
        <w:rPr>
          <w:rFonts w:ascii="Arial" w:hAnsi="Arial" w:cs="Arial"/>
          <w:sz w:val="22"/>
        </w:rPr>
      </w:pPr>
      <w:r w:rsidRPr="001C6997">
        <w:rPr>
          <w:rFonts w:ascii="Arial" w:hAnsi="Arial" w:cs="Arial"/>
          <w:sz w:val="22"/>
        </w:rPr>
        <w:t>In the past few decades, the way of transportation has gradually moved from private vehicles to more sustainable modes, for example, public transit, walking, and cycling (Albacete et al., 2017). In Canada, the percentage of population who use public transit as the primary transportation mode has significantly increased since 1996, especially in the large metropolitan areas (Statistics Canada, 2017). In the largest metropolitan cities, like Toronto, Montreal, and Vancouver, approximately 22.3% of the population use public transit for their daily commuting (Statistics Canada, 2017). Therefore, a well-developed public transit system will increase the accessibilities to various destinations in the cities. In this regard, high levels of accessibility for public transit will increase the connectivity of the city’s system mobility, which assists in improving social inclusion (</w:t>
      </w:r>
      <w:proofErr w:type="spellStart"/>
      <w:r w:rsidRPr="001C6997">
        <w:rPr>
          <w:rFonts w:ascii="Arial" w:hAnsi="Arial" w:cs="Arial"/>
          <w:sz w:val="22"/>
        </w:rPr>
        <w:t>Saif</w:t>
      </w:r>
      <w:proofErr w:type="spellEnd"/>
      <w:r w:rsidRPr="001C6997">
        <w:rPr>
          <w:rFonts w:ascii="Arial" w:hAnsi="Arial" w:cs="Arial"/>
          <w:sz w:val="22"/>
        </w:rPr>
        <w:t xml:space="preserve"> et al., 2019). An assessment of the public transit can estimate the transportation efficiency and equity, which directly </w:t>
      </w:r>
      <w:proofErr w:type="spellStart"/>
      <w:r w:rsidRPr="001C6997">
        <w:rPr>
          <w:rFonts w:ascii="Arial" w:hAnsi="Arial" w:cs="Arial"/>
          <w:sz w:val="22"/>
        </w:rPr>
        <w:t>effect</w:t>
      </w:r>
      <w:proofErr w:type="spellEnd"/>
      <w:r w:rsidRPr="001C6997">
        <w:rPr>
          <w:rFonts w:ascii="Arial" w:hAnsi="Arial" w:cs="Arial"/>
          <w:sz w:val="22"/>
        </w:rPr>
        <w:t xml:space="preserve"> the social opportunities in the urban economic system (Wang and Chen, 2015). </w:t>
      </w:r>
    </w:p>
    <w:p w14:paraId="55AB88EE" w14:textId="77777777" w:rsidR="001C6997" w:rsidRPr="001C6997" w:rsidRDefault="001C6997" w:rsidP="001C6997">
      <w:pPr>
        <w:rPr>
          <w:rFonts w:ascii="Arial" w:hAnsi="Arial" w:cs="Arial"/>
          <w:sz w:val="22"/>
        </w:rPr>
      </w:pPr>
    </w:p>
    <w:p w14:paraId="18B9A2E6" w14:textId="77777777" w:rsidR="00F00E86" w:rsidRDefault="00F00E86" w:rsidP="001C6997">
      <w:pPr>
        <w:rPr>
          <w:rFonts w:ascii="Arial" w:hAnsi="Arial" w:cs="Arial"/>
          <w:b/>
          <w:bCs/>
          <w:sz w:val="22"/>
        </w:rPr>
      </w:pPr>
    </w:p>
    <w:p w14:paraId="4AE6F9D7" w14:textId="6E539CF7" w:rsidR="001C6997" w:rsidRPr="001C6997" w:rsidRDefault="001C6997" w:rsidP="001C6997">
      <w:pPr>
        <w:rPr>
          <w:rFonts w:ascii="Arial" w:hAnsi="Arial" w:cs="Arial"/>
          <w:b/>
          <w:bCs/>
          <w:sz w:val="22"/>
        </w:rPr>
      </w:pPr>
      <w:r w:rsidRPr="001C6997">
        <w:rPr>
          <w:rFonts w:ascii="Arial" w:hAnsi="Arial" w:cs="Arial"/>
          <w:b/>
          <w:bCs/>
          <w:sz w:val="22"/>
        </w:rPr>
        <w:t>Cultural and Art Amenities</w:t>
      </w:r>
    </w:p>
    <w:p w14:paraId="114036CD" w14:textId="77777777" w:rsidR="001C6997" w:rsidRPr="001C6997" w:rsidRDefault="001C6997" w:rsidP="001C6997">
      <w:pPr>
        <w:rPr>
          <w:rFonts w:ascii="Arial" w:hAnsi="Arial" w:cs="Arial"/>
          <w:b/>
          <w:bCs/>
          <w:sz w:val="22"/>
        </w:rPr>
      </w:pPr>
    </w:p>
    <w:p w14:paraId="1A0B95A2" w14:textId="77777777" w:rsidR="001C6997" w:rsidRPr="001C6997" w:rsidRDefault="001C6997" w:rsidP="001C6997">
      <w:pPr>
        <w:rPr>
          <w:rFonts w:ascii="Arial" w:hAnsi="Arial" w:cs="Arial"/>
          <w:sz w:val="22"/>
        </w:rPr>
      </w:pPr>
      <w:r w:rsidRPr="001C6997">
        <w:rPr>
          <w:rFonts w:ascii="Arial" w:hAnsi="Arial" w:cs="Arial"/>
          <w:sz w:val="22"/>
        </w:rPr>
        <w:t>Besides the public transportation network, the types of destinations in the cities also have impacts on the overall accessibility. Cultural and art amenities are usually considered to increase the quality of life in the community (</w:t>
      </w:r>
      <w:r w:rsidRPr="001C6997">
        <w:rPr>
          <w:rFonts w:ascii="Arial" w:hAnsi="Arial" w:cs="Arial"/>
          <w:color w:val="222222"/>
          <w:sz w:val="22"/>
          <w:shd w:val="clear" w:color="auto" w:fill="FFFFFF"/>
        </w:rPr>
        <w:t>Sheppard, 2014</w:t>
      </w:r>
      <w:r w:rsidRPr="001C6997">
        <w:rPr>
          <w:rFonts w:ascii="Arial" w:hAnsi="Arial" w:cs="Arial"/>
          <w:sz w:val="22"/>
        </w:rPr>
        <w:t xml:space="preserve">), in which case, more cultural facilities make the community a more attractive place to live. Hence, measuring the accessibility to various types of cultural and art amenities will be an effective way to assess the social opportunities and connections in the local communities. There are numerous </w:t>
      </w:r>
      <w:proofErr w:type="gramStart"/>
      <w:r w:rsidRPr="001C6997">
        <w:rPr>
          <w:rFonts w:ascii="Arial" w:hAnsi="Arial" w:cs="Arial"/>
          <w:sz w:val="22"/>
        </w:rPr>
        <w:t>researches</w:t>
      </w:r>
      <w:proofErr w:type="gramEnd"/>
      <w:r w:rsidRPr="001C6997">
        <w:rPr>
          <w:rFonts w:ascii="Arial" w:hAnsi="Arial" w:cs="Arial"/>
          <w:sz w:val="22"/>
        </w:rPr>
        <w:t xml:space="preserve"> focusing on measuring accessibility of other types of places. In a study conducted in 2007, Burns and Inglis calculated travel time to supermarkets and fast-food outlets by driving, walking, and public transit. The travel time of public transit was computed according to the frequency of buses and the types of roads. However, there has been limited studies regarding the cultural and art amenities. On the other hand, the mass of the amenity is another essential component of considering the accessibility. In a study from Statistics Canada, mass of an amenity can be thought as the amount of service the amenity provides (Statistics Canada, 2021). In case of cultural and art amenities, for example, libraries with larger space and higher volume provide services to more people, which should be weighted more than smaller libraries, as well as popular public galleries would be expected to </w:t>
      </w:r>
      <w:r w:rsidRPr="001C6997">
        <w:rPr>
          <w:rFonts w:ascii="Arial" w:eastAsia="PMingLiU" w:hAnsi="Arial" w:cs="Arial"/>
          <w:sz w:val="22"/>
          <w:lang w:eastAsia="zh-TW"/>
        </w:rPr>
        <w:t xml:space="preserve">hold more visitors than private ones. </w:t>
      </w:r>
      <w:r w:rsidRPr="001C6997">
        <w:rPr>
          <w:rFonts w:ascii="Arial" w:hAnsi="Arial" w:cs="Arial"/>
          <w:sz w:val="22"/>
        </w:rPr>
        <w:t xml:space="preserve">In this paper, we will use travel time as the measure of accessibility based on public transit schedules by obtaining the GTFS data. </w:t>
      </w:r>
      <w:proofErr w:type="gramStart"/>
      <w:r w:rsidRPr="001C6997">
        <w:rPr>
          <w:rFonts w:ascii="Arial" w:hAnsi="Arial" w:cs="Arial"/>
          <w:sz w:val="22"/>
        </w:rPr>
        <w:t>With regard to</w:t>
      </w:r>
      <w:proofErr w:type="gramEnd"/>
      <w:r w:rsidRPr="001C6997">
        <w:rPr>
          <w:rFonts w:ascii="Arial" w:hAnsi="Arial" w:cs="Arial"/>
          <w:sz w:val="22"/>
        </w:rPr>
        <w:t xml:space="preserve"> weights of amenities, we present a new index to take account the amount of service provided by different amenities and describe its impact on the accessibility via public transit. </w:t>
      </w:r>
    </w:p>
    <w:p w14:paraId="71B75611" w14:textId="77777777" w:rsidR="001C6997" w:rsidRPr="001C6997" w:rsidRDefault="001C6997" w:rsidP="001C6997">
      <w:pPr>
        <w:rPr>
          <w:rFonts w:ascii="Arial" w:eastAsia="PMingLiU" w:hAnsi="Arial" w:cs="Arial"/>
          <w:sz w:val="22"/>
          <w:lang w:eastAsia="zh-TW"/>
        </w:rPr>
      </w:pPr>
    </w:p>
    <w:p w14:paraId="216DBC98" w14:textId="77777777" w:rsidR="001C6997" w:rsidRPr="001C6997" w:rsidRDefault="001C6997" w:rsidP="001C6997">
      <w:pPr>
        <w:rPr>
          <w:rFonts w:ascii="Arial" w:hAnsi="Arial" w:cs="Arial"/>
          <w:sz w:val="22"/>
        </w:rPr>
      </w:pPr>
    </w:p>
    <w:p w14:paraId="09E8D4C9" w14:textId="77777777" w:rsidR="001C6997" w:rsidRPr="001C6997" w:rsidRDefault="001C6997" w:rsidP="001C6997">
      <w:pPr>
        <w:rPr>
          <w:rFonts w:ascii="Arial" w:hAnsi="Arial" w:cs="Arial"/>
          <w:sz w:val="22"/>
        </w:rPr>
      </w:pPr>
    </w:p>
    <w:p w14:paraId="64A05F8D" w14:textId="77777777" w:rsidR="001C6997" w:rsidRDefault="001C6997" w:rsidP="001C6997">
      <w:pPr>
        <w:rPr>
          <w:rFonts w:ascii="Arial" w:hAnsi="Arial" w:cs="Arial"/>
          <w:b/>
          <w:bCs/>
          <w:sz w:val="22"/>
        </w:rPr>
      </w:pPr>
    </w:p>
    <w:p w14:paraId="4AD97BEF" w14:textId="77777777" w:rsidR="001C6997" w:rsidRDefault="001C6997" w:rsidP="001C6997">
      <w:pPr>
        <w:rPr>
          <w:rFonts w:ascii="Arial" w:hAnsi="Arial" w:cs="Arial"/>
          <w:b/>
          <w:bCs/>
          <w:sz w:val="22"/>
        </w:rPr>
      </w:pPr>
    </w:p>
    <w:p w14:paraId="4437D406" w14:textId="14744E47" w:rsidR="001C6997" w:rsidRDefault="001C6997" w:rsidP="001C6997">
      <w:pPr>
        <w:rPr>
          <w:rFonts w:ascii="Arial" w:hAnsi="Arial" w:cs="Arial"/>
          <w:b/>
          <w:bCs/>
          <w:sz w:val="22"/>
        </w:rPr>
      </w:pPr>
      <w:r w:rsidRPr="001C6997">
        <w:rPr>
          <w:rFonts w:ascii="Arial" w:hAnsi="Arial" w:cs="Arial"/>
          <w:b/>
          <w:bCs/>
          <w:sz w:val="22"/>
        </w:rPr>
        <w:t xml:space="preserve">References </w:t>
      </w:r>
    </w:p>
    <w:p w14:paraId="4CEBB416" w14:textId="77777777" w:rsidR="001C6997" w:rsidRPr="001C6997" w:rsidRDefault="001C6997" w:rsidP="001C6997">
      <w:pPr>
        <w:rPr>
          <w:rFonts w:ascii="Arial" w:hAnsi="Arial" w:cs="Arial"/>
          <w:b/>
          <w:bCs/>
          <w:sz w:val="22"/>
        </w:rPr>
      </w:pPr>
    </w:p>
    <w:p w14:paraId="2CCDBC14" w14:textId="096895F9" w:rsidR="001C6997" w:rsidRDefault="001C6997" w:rsidP="001C6997">
      <w:pPr>
        <w:rPr>
          <w:rFonts w:ascii="Arial" w:hAnsi="Arial" w:cs="Arial"/>
          <w:color w:val="222222"/>
          <w:sz w:val="22"/>
          <w:shd w:val="clear" w:color="auto" w:fill="FFFFFF"/>
        </w:rPr>
      </w:pPr>
      <w:r w:rsidRPr="001C6997">
        <w:rPr>
          <w:rFonts w:ascii="Arial" w:hAnsi="Arial" w:cs="Arial"/>
          <w:color w:val="222222"/>
          <w:sz w:val="22"/>
          <w:shd w:val="clear" w:color="auto" w:fill="FFFFFF"/>
        </w:rPr>
        <w:t xml:space="preserve">Albacete, X., Olaru, D., </w:t>
      </w:r>
      <w:proofErr w:type="spellStart"/>
      <w:r w:rsidRPr="001C6997">
        <w:rPr>
          <w:rFonts w:ascii="Arial" w:hAnsi="Arial" w:cs="Arial"/>
          <w:color w:val="222222"/>
          <w:sz w:val="22"/>
          <w:shd w:val="clear" w:color="auto" w:fill="FFFFFF"/>
        </w:rPr>
        <w:t>Paül</w:t>
      </w:r>
      <w:proofErr w:type="spellEnd"/>
      <w:r w:rsidRPr="001C6997">
        <w:rPr>
          <w:rFonts w:ascii="Arial" w:hAnsi="Arial" w:cs="Arial"/>
          <w:color w:val="222222"/>
          <w:sz w:val="22"/>
          <w:shd w:val="clear" w:color="auto" w:fill="FFFFFF"/>
        </w:rPr>
        <w:t>, V., &amp; Biermann, S. (2017). Measuring the accessibility of public transport: A critical comparison between methods in Helsinki. </w:t>
      </w:r>
      <w:r w:rsidRPr="001C6997">
        <w:rPr>
          <w:rFonts w:ascii="Arial" w:hAnsi="Arial" w:cs="Arial"/>
          <w:i/>
          <w:iCs/>
          <w:color w:val="222222"/>
          <w:sz w:val="22"/>
          <w:shd w:val="clear" w:color="auto" w:fill="FFFFFF"/>
        </w:rPr>
        <w:t>Applied Spatial Analysis and Policy</w:t>
      </w:r>
      <w:r w:rsidRPr="001C6997">
        <w:rPr>
          <w:rFonts w:ascii="Arial" w:hAnsi="Arial" w:cs="Arial"/>
          <w:color w:val="222222"/>
          <w:sz w:val="22"/>
          <w:shd w:val="clear" w:color="auto" w:fill="FFFFFF"/>
        </w:rPr>
        <w:t>, </w:t>
      </w:r>
      <w:r w:rsidRPr="001C6997">
        <w:rPr>
          <w:rFonts w:ascii="Arial" w:hAnsi="Arial" w:cs="Arial"/>
          <w:i/>
          <w:iCs/>
          <w:color w:val="222222"/>
          <w:sz w:val="22"/>
          <w:shd w:val="clear" w:color="auto" w:fill="FFFFFF"/>
        </w:rPr>
        <w:t>10</w:t>
      </w:r>
      <w:r w:rsidRPr="001C6997">
        <w:rPr>
          <w:rFonts w:ascii="Arial" w:hAnsi="Arial" w:cs="Arial"/>
          <w:color w:val="222222"/>
          <w:sz w:val="22"/>
          <w:shd w:val="clear" w:color="auto" w:fill="FFFFFF"/>
        </w:rPr>
        <w:t>(2), 161-188.</w:t>
      </w:r>
    </w:p>
    <w:p w14:paraId="0C4E2D1A" w14:textId="77777777" w:rsidR="001C6997" w:rsidRPr="001C6997" w:rsidRDefault="001C6997" w:rsidP="001C6997">
      <w:pPr>
        <w:rPr>
          <w:rFonts w:ascii="Arial" w:hAnsi="Arial" w:cs="Arial"/>
          <w:color w:val="222222"/>
          <w:sz w:val="22"/>
          <w:shd w:val="clear" w:color="auto" w:fill="FFFFFF"/>
        </w:rPr>
      </w:pPr>
    </w:p>
    <w:p w14:paraId="6BB51332" w14:textId="2E250867" w:rsidR="001C6997" w:rsidRDefault="001C6997" w:rsidP="001C6997">
      <w:pPr>
        <w:rPr>
          <w:rFonts w:ascii="Arial" w:hAnsi="Arial" w:cs="Arial"/>
          <w:color w:val="222222"/>
          <w:sz w:val="22"/>
          <w:shd w:val="clear" w:color="auto" w:fill="FFFFFF"/>
        </w:rPr>
      </w:pPr>
      <w:r w:rsidRPr="001C6997">
        <w:rPr>
          <w:rFonts w:ascii="Arial" w:hAnsi="Arial" w:cs="Arial"/>
          <w:color w:val="222222"/>
          <w:sz w:val="22"/>
          <w:shd w:val="clear" w:color="auto" w:fill="FFFFFF"/>
        </w:rPr>
        <w:t>Cheng, Y. H., &amp; Chen, S. Y. (2015). Perceived accessibility, mobility, and connectivity of public transportation systems. </w:t>
      </w:r>
      <w:r w:rsidRPr="001C6997">
        <w:rPr>
          <w:rFonts w:ascii="Arial" w:hAnsi="Arial" w:cs="Arial"/>
          <w:i/>
          <w:iCs/>
          <w:color w:val="222222"/>
          <w:sz w:val="22"/>
          <w:shd w:val="clear" w:color="auto" w:fill="FFFFFF"/>
        </w:rPr>
        <w:t>Transportation Research Part A: Policy and Practice</w:t>
      </w:r>
      <w:r w:rsidRPr="001C6997">
        <w:rPr>
          <w:rFonts w:ascii="Arial" w:hAnsi="Arial" w:cs="Arial"/>
          <w:color w:val="222222"/>
          <w:sz w:val="22"/>
          <w:shd w:val="clear" w:color="auto" w:fill="FFFFFF"/>
        </w:rPr>
        <w:t>, </w:t>
      </w:r>
      <w:r w:rsidRPr="001C6997">
        <w:rPr>
          <w:rFonts w:ascii="Arial" w:hAnsi="Arial" w:cs="Arial"/>
          <w:i/>
          <w:iCs/>
          <w:color w:val="222222"/>
          <w:sz w:val="22"/>
          <w:shd w:val="clear" w:color="auto" w:fill="FFFFFF"/>
        </w:rPr>
        <w:t>77</w:t>
      </w:r>
      <w:r w:rsidRPr="001C6997">
        <w:rPr>
          <w:rFonts w:ascii="Arial" w:hAnsi="Arial" w:cs="Arial"/>
          <w:color w:val="222222"/>
          <w:sz w:val="22"/>
          <w:shd w:val="clear" w:color="auto" w:fill="FFFFFF"/>
        </w:rPr>
        <w:t>, 386-403.</w:t>
      </w:r>
    </w:p>
    <w:p w14:paraId="5DC0159B" w14:textId="77777777" w:rsidR="001C6997" w:rsidRPr="001C6997" w:rsidRDefault="001C6997" w:rsidP="001C6997">
      <w:pPr>
        <w:rPr>
          <w:rFonts w:ascii="Arial" w:hAnsi="Arial" w:cs="Arial"/>
          <w:color w:val="222222"/>
          <w:sz w:val="22"/>
          <w:shd w:val="clear" w:color="auto" w:fill="FFFFFF"/>
        </w:rPr>
      </w:pPr>
    </w:p>
    <w:p w14:paraId="1CAE4D64" w14:textId="2D09D25F" w:rsidR="001C6997" w:rsidRDefault="001C6997" w:rsidP="001C6997">
      <w:pPr>
        <w:rPr>
          <w:rFonts w:ascii="Arial" w:hAnsi="Arial" w:cs="Arial"/>
          <w:color w:val="222222"/>
          <w:sz w:val="22"/>
          <w:shd w:val="clear" w:color="auto" w:fill="FFFFFF"/>
        </w:rPr>
      </w:pPr>
      <w:proofErr w:type="spellStart"/>
      <w:r w:rsidRPr="001C6997">
        <w:rPr>
          <w:rFonts w:ascii="Arial" w:hAnsi="Arial" w:cs="Arial"/>
          <w:color w:val="222222"/>
          <w:sz w:val="22"/>
          <w:shd w:val="clear" w:color="auto" w:fill="FFFFFF"/>
        </w:rPr>
        <w:t>Deboosere</w:t>
      </w:r>
      <w:proofErr w:type="spellEnd"/>
      <w:r w:rsidRPr="001C6997">
        <w:rPr>
          <w:rFonts w:ascii="Arial" w:hAnsi="Arial" w:cs="Arial"/>
          <w:color w:val="222222"/>
          <w:sz w:val="22"/>
          <w:shd w:val="clear" w:color="auto" w:fill="FFFFFF"/>
        </w:rPr>
        <w:t>, R., &amp; El-</w:t>
      </w:r>
      <w:proofErr w:type="spellStart"/>
      <w:r w:rsidRPr="001C6997">
        <w:rPr>
          <w:rFonts w:ascii="Arial" w:hAnsi="Arial" w:cs="Arial"/>
          <w:color w:val="222222"/>
          <w:sz w:val="22"/>
          <w:shd w:val="clear" w:color="auto" w:fill="FFFFFF"/>
        </w:rPr>
        <w:t>Geneidy</w:t>
      </w:r>
      <w:proofErr w:type="spellEnd"/>
      <w:r w:rsidRPr="001C6997">
        <w:rPr>
          <w:rFonts w:ascii="Arial" w:hAnsi="Arial" w:cs="Arial"/>
          <w:color w:val="222222"/>
          <w:sz w:val="22"/>
          <w:shd w:val="clear" w:color="auto" w:fill="FFFFFF"/>
        </w:rPr>
        <w:t>, A. (2018). Evaluating equity and accessibility to jobs by public transport across Canada. </w:t>
      </w:r>
      <w:r w:rsidRPr="001C6997">
        <w:rPr>
          <w:rFonts w:ascii="Arial" w:hAnsi="Arial" w:cs="Arial"/>
          <w:i/>
          <w:iCs/>
          <w:color w:val="222222"/>
          <w:sz w:val="22"/>
          <w:shd w:val="clear" w:color="auto" w:fill="FFFFFF"/>
        </w:rPr>
        <w:t>Journal of Transport Geography</w:t>
      </w:r>
      <w:r w:rsidRPr="001C6997">
        <w:rPr>
          <w:rFonts w:ascii="Arial" w:hAnsi="Arial" w:cs="Arial"/>
          <w:color w:val="222222"/>
          <w:sz w:val="22"/>
          <w:shd w:val="clear" w:color="auto" w:fill="FFFFFF"/>
        </w:rPr>
        <w:t>, </w:t>
      </w:r>
      <w:r w:rsidRPr="001C6997">
        <w:rPr>
          <w:rFonts w:ascii="Arial" w:hAnsi="Arial" w:cs="Arial"/>
          <w:i/>
          <w:iCs/>
          <w:color w:val="222222"/>
          <w:sz w:val="22"/>
          <w:shd w:val="clear" w:color="auto" w:fill="FFFFFF"/>
        </w:rPr>
        <w:t>73</w:t>
      </w:r>
      <w:r w:rsidRPr="001C6997">
        <w:rPr>
          <w:rFonts w:ascii="Arial" w:hAnsi="Arial" w:cs="Arial"/>
          <w:color w:val="222222"/>
          <w:sz w:val="22"/>
          <w:shd w:val="clear" w:color="auto" w:fill="FFFFFF"/>
        </w:rPr>
        <w:t>, 54-63.</w:t>
      </w:r>
    </w:p>
    <w:p w14:paraId="6CD85209" w14:textId="77777777" w:rsidR="001C6997" w:rsidRPr="001C6997" w:rsidRDefault="001C6997" w:rsidP="001C6997">
      <w:pPr>
        <w:rPr>
          <w:rFonts w:ascii="Arial" w:hAnsi="Arial" w:cs="Arial"/>
          <w:color w:val="222222"/>
          <w:sz w:val="22"/>
          <w:shd w:val="clear" w:color="auto" w:fill="FFFFFF"/>
        </w:rPr>
      </w:pPr>
    </w:p>
    <w:p w14:paraId="65DBC247" w14:textId="41D02712" w:rsidR="001C6997" w:rsidRDefault="001C6997" w:rsidP="001C6997">
      <w:pPr>
        <w:rPr>
          <w:rFonts w:ascii="Arial" w:hAnsi="Arial" w:cs="Arial"/>
          <w:color w:val="222222"/>
          <w:sz w:val="22"/>
          <w:shd w:val="clear" w:color="auto" w:fill="FFFFFF"/>
        </w:rPr>
      </w:pPr>
      <w:r w:rsidRPr="001C6997">
        <w:rPr>
          <w:rFonts w:ascii="Arial" w:hAnsi="Arial" w:cs="Arial"/>
          <w:color w:val="222222"/>
          <w:sz w:val="22"/>
          <w:shd w:val="clear" w:color="auto" w:fill="FFFFFF"/>
        </w:rPr>
        <w:t xml:space="preserve">Handy, S. L., &amp; </w:t>
      </w:r>
      <w:proofErr w:type="spellStart"/>
      <w:r w:rsidRPr="001C6997">
        <w:rPr>
          <w:rFonts w:ascii="Arial" w:hAnsi="Arial" w:cs="Arial"/>
          <w:color w:val="222222"/>
          <w:sz w:val="22"/>
          <w:shd w:val="clear" w:color="auto" w:fill="FFFFFF"/>
        </w:rPr>
        <w:t>Niemeier</w:t>
      </w:r>
      <w:proofErr w:type="spellEnd"/>
      <w:r w:rsidRPr="001C6997">
        <w:rPr>
          <w:rFonts w:ascii="Arial" w:hAnsi="Arial" w:cs="Arial"/>
          <w:color w:val="222222"/>
          <w:sz w:val="22"/>
          <w:shd w:val="clear" w:color="auto" w:fill="FFFFFF"/>
        </w:rPr>
        <w:t>, D. A. (1997). Measuring accessibility: an exploration of issues and alternatives. </w:t>
      </w:r>
      <w:r w:rsidRPr="001C6997">
        <w:rPr>
          <w:rFonts w:ascii="Arial" w:hAnsi="Arial" w:cs="Arial"/>
          <w:i/>
          <w:iCs/>
          <w:color w:val="222222"/>
          <w:sz w:val="22"/>
          <w:shd w:val="clear" w:color="auto" w:fill="FFFFFF"/>
        </w:rPr>
        <w:t>Environment and planning A</w:t>
      </w:r>
      <w:r w:rsidRPr="001C6997">
        <w:rPr>
          <w:rFonts w:ascii="Arial" w:hAnsi="Arial" w:cs="Arial"/>
          <w:color w:val="222222"/>
          <w:sz w:val="22"/>
          <w:shd w:val="clear" w:color="auto" w:fill="FFFFFF"/>
        </w:rPr>
        <w:t>, </w:t>
      </w:r>
      <w:r w:rsidRPr="001C6997">
        <w:rPr>
          <w:rFonts w:ascii="Arial" w:hAnsi="Arial" w:cs="Arial"/>
          <w:i/>
          <w:iCs/>
          <w:color w:val="222222"/>
          <w:sz w:val="22"/>
          <w:shd w:val="clear" w:color="auto" w:fill="FFFFFF"/>
        </w:rPr>
        <w:t>29</w:t>
      </w:r>
      <w:r w:rsidRPr="001C6997">
        <w:rPr>
          <w:rFonts w:ascii="Arial" w:hAnsi="Arial" w:cs="Arial"/>
          <w:color w:val="222222"/>
          <w:sz w:val="22"/>
          <w:shd w:val="clear" w:color="auto" w:fill="FFFFFF"/>
        </w:rPr>
        <w:t>(7), 1175-1194.</w:t>
      </w:r>
    </w:p>
    <w:p w14:paraId="6977A47E" w14:textId="77777777" w:rsidR="001C6997" w:rsidRPr="001C6997" w:rsidRDefault="001C6997" w:rsidP="001C6997">
      <w:pPr>
        <w:rPr>
          <w:rFonts w:ascii="Arial" w:hAnsi="Arial" w:cs="Arial"/>
          <w:color w:val="222222"/>
          <w:sz w:val="22"/>
          <w:shd w:val="clear" w:color="auto" w:fill="FFFFFF"/>
        </w:rPr>
      </w:pPr>
    </w:p>
    <w:p w14:paraId="3AB90C8A" w14:textId="2DEE7680" w:rsidR="001C6997" w:rsidRDefault="001C6997" w:rsidP="001C6997">
      <w:pPr>
        <w:rPr>
          <w:rFonts w:ascii="Arial" w:hAnsi="Arial" w:cs="Arial"/>
          <w:color w:val="222222"/>
          <w:sz w:val="22"/>
          <w:shd w:val="clear" w:color="auto" w:fill="FFFFFF"/>
        </w:rPr>
      </w:pPr>
      <w:r w:rsidRPr="001C6997">
        <w:rPr>
          <w:rFonts w:ascii="Arial" w:hAnsi="Arial" w:cs="Arial"/>
          <w:color w:val="222222"/>
          <w:sz w:val="22"/>
          <w:shd w:val="clear" w:color="auto" w:fill="FFFFFF"/>
        </w:rPr>
        <w:t>Hansen, W. G. (1959). How accessibility shapes land use. </w:t>
      </w:r>
      <w:r w:rsidRPr="001C6997">
        <w:rPr>
          <w:rFonts w:ascii="Arial" w:hAnsi="Arial" w:cs="Arial"/>
          <w:i/>
          <w:iCs/>
          <w:color w:val="222222"/>
          <w:sz w:val="22"/>
          <w:shd w:val="clear" w:color="auto" w:fill="FFFFFF"/>
        </w:rPr>
        <w:t>Journal of the American Institute of planners</w:t>
      </w:r>
      <w:r w:rsidRPr="001C6997">
        <w:rPr>
          <w:rFonts w:ascii="Arial" w:hAnsi="Arial" w:cs="Arial"/>
          <w:color w:val="222222"/>
          <w:sz w:val="22"/>
          <w:shd w:val="clear" w:color="auto" w:fill="FFFFFF"/>
        </w:rPr>
        <w:t>, </w:t>
      </w:r>
      <w:r w:rsidRPr="001C6997">
        <w:rPr>
          <w:rFonts w:ascii="Arial" w:hAnsi="Arial" w:cs="Arial"/>
          <w:i/>
          <w:iCs/>
          <w:color w:val="222222"/>
          <w:sz w:val="22"/>
          <w:shd w:val="clear" w:color="auto" w:fill="FFFFFF"/>
        </w:rPr>
        <w:t>25</w:t>
      </w:r>
      <w:r w:rsidRPr="001C6997">
        <w:rPr>
          <w:rFonts w:ascii="Arial" w:hAnsi="Arial" w:cs="Arial"/>
          <w:color w:val="222222"/>
          <w:sz w:val="22"/>
          <w:shd w:val="clear" w:color="auto" w:fill="FFFFFF"/>
        </w:rPr>
        <w:t>(2), 73-76.</w:t>
      </w:r>
    </w:p>
    <w:p w14:paraId="3044E897" w14:textId="77777777" w:rsidR="001C6997" w:rsidRPr="001C6997" w:rsidRDefault="001C6997" w:rsidP="001C6997">
      <w:pPr>
        <w:rPr>
          <w:rFonts w:ascii="Arial" w:hAnsi="Arial" w:cs="Arial"/>
          <w:color w:val="222222"/>
          <w:sz w:val="22"/>
          <w:shd w:val="clear" w:color="auto" w:fill="FFFFFF"/>
        </w:rPr>
      </w:pPr>
    </w:p>
    <w:p w14:paraId="6822CF70" w14:textId="77777777" w:rsidR="001C6997" w:rsidRPr="001C6997" w:rsidRDefault="001C6997" w:rsidP="001C6997">
      <w:pPr>
        <w:rPr>
          <w:rFonts w:ascii="Arial" w:hAnsi="Arial" w:cs="Arial"/>
          <w:color w:val="222222"/>
          <w:sz w:val="22"/>
          <w:shd w:val="clear" w:color="auto" w:fill="FFFFFF"/>
        </w:rPr>
      </w:pPr>
      <w:r w:rsidRPr="001C6997">
        <w:rPr>
          <w:rFonts w:ascii="Arial" w:hAnsi="Arial" w:cs="Arial"/>
          <w:color w:val="222222"/>
          <w:sz w:val="22"/>
          <w:shd w:val="clear" w:color="auto" w:fill="FFFFFF"/>
        </w:rPr>
        <w:t>Koenig, J. G. (1980). Indicators of urban accessibility: theory and application. </w:t>
      </w:r>
      <w:r w:rsidRPr="001C6997">
        <w:rPr>
          <w:rFonts w:ascii="Arial" w:hAnsi="Arial" w:cs="Arial"/>
          <w:i/>
          <w:iCs/>
          <w:color w:val="222222"/>
          <w:sz w:val="22"/>
          <w:shd w:val="clear" w:color="auto" w:fill="FFFFFF"/>
        </w:rPr>
        <w:t>Transportation</w:t>
      </w:r>
      <w:r w:rsidRPr="001C6997">
        <w:rPr>
          <w:rFonts w:ascii="Arial" w:hAnsi="Arial" w:cs="Arial"/>
          <w:color w:val="222222"/>
          <w:sz w:val="22"/>
          <w:shd w:val="clear" w:color="auto" w:fill="FFFFFF"/>
        </w:rPr>
        <w:t>, </w:t>
      </w:r>
      <w:r w:rsidRPr="001C6997">
        <w:rPr>
          <w:rFonts w:ascii="Arial" w:hAnsi="Arial" w:cs="Arial"/>
          <w:i/>
          <w:iCs/>
          <w:color w:val="222222"/>
          <w:sz w:val="22"/>
          <w:shd w:val="clear" w:color="auto" w:fill="FFFFFF"/>
        </w:rPr>
        <w:t>9</w:t>
      </w:r>
      <w:r w:rsidRPr="001C6997">
        <w:rPr>
          <w:rFonts w:ascii="Arial" w:hAnsi="Arial" w:cs="Arial"/>
          <w:color w:val="222222"/>
          <w:sz w:val="22"/>
          <w:shd w:val="clear" w:color="auto" w:fill="FFFFFF"/>
        </w:rPr>
        <w:t>(2), 145-172.</w:t>
      </w:r>
    </w:p>
    <w:p w14:paraId="1A7CFC91" w14:textId="5E9BA565" w:rsidR="001C6997" w:rsidRDefault="001C6997" w:rsidP="001C6997">
      <w:pPr>
        <w:rPr>
          <w:rFonts w:ascii="Arial" w:hAnsi="Arial" w:cs="Arial"/>
          <w:color w:val="222222"/>
          <w:sz w:val="22"/>
          <w:shd w:val="clear" w:color="auto" w:fill="FFFFFF"/>
        </w:rPr>
      </w:pPr>
      <w:r w:rsidRPr="001C6997">
        <w:rPr>
          <w:rFonts w:ascii="Arial" w:hAnsi="Arial" w:cs="Arial"/>
          <w:color w:val="222222"/>
          <w:sz w:val="22"/>
          <w:shd w:val="clear" w:color="auto" w:fill="FFFFFF"/>
        </w:rPr>
        <w:t xml:space="preserve">Morris, J. M., </w:t>
      </w:r>
      <w:proofErr w:type="spellStart"/>
      <w:r w:rsidRPr="001C6997">
        <w:rPr>
          <w:rFonts w:ascii="Arial" w:hAnsi="Arial" w:cs="Arial"/>
          <w:color w:val="222222"/>
          <w:sz w:val="22"/>
          <w:shd w:val="clear" w:color="auto" w:fill="FFFFFF"/>
        </w:rPr>
        <w:t>Dumble</w:t>
      </w:r>
      <w:proofErr w:type="spellEnd"/>
      <w:r w:rsidRPr="001C6997">
        <w:rPr>
          <w:rFonts w:ascii="Arial" w:hAnsi="Arial" w:cs="Arial"/>
          <w:color w:val="222222"/>
          <w:sz w:val="22"/>
          <w:shd w:val="clear" w:color="auto" w:fill="FFFFFF"/>
        </w:rPr>
        <w:t>, P. L., &amp; Wigan, M. R. (1979). Accessibility indicators for transport planning. </w:t>
      </w:r>
      <w:r w:rsidRPr="001C6997">
        <w:rPr>
          <w:rFonts w:ascii="Arial" w:hAnsi="Arial" w:cs="Arial"/>
          <w:i/>
          <w:iCs/>
          <w:color w:val="222222"/>
          <w:sz w:val="22"/>
          <w:shd w:val="clear" w:color="auto" w:fill="FFFFFF"/>
        </w:rPr>
        <w:t>Transportation Research Part A: General</w:t>
      </w:r>
      <w:r w:rsidRPr="001C6997">
        <w:rPr>
          <w:rFonts w:ascii="Arial" w:hAnsi="Arial" w:cs="Arial"/>
          <w:color w:val="222222"/>
          <w:sz w:val="22"/>
          <w:shd w:val="clear" w:color="auto" w:fill="FFFFFF"/>
        </w:rPr>
        <w:t>, </w:t>
      </w:r>
      <w:r w:rsidRPr="001C6997">
        <w:rPr>
          <w:rFonts w:ascii="Arial" w:hAnsi="Arial" w:cs="Arial"/>
          <w:i/>
          <w:iCs/>
          <w:color w:val="222222"/>
          <w:sz w:val="22"/>
          <w:shd w:val="clear" w:color="auto" w:fill="FFFFFF"/>
        </w:rPr>
        <w:t>13</w:t>
      </w:r>
      <w:r w:rsidRPr="001C6997">
        <w:rPr>
          <w:rFonts w:ascii="Arial" w:hAnsi="Arial" w:cs="Arial"/>
          <w:color w:val="222222"/>
          <w:sz w:val="22"/>
          <w:shd w:val="clear" w:color="auto" w:fill="FFFFFF"/>
        </w:rPr>
        <w:t>(2), 91-109.</w:t>
      </w:r>
    </w:p>
    <w:p w14:paraId="14250AE8" w14:textId="77777777" w:rsidR="001C6997" w:rsidRPr="001C6997" w:rsidRDefault="001C6997" w:rsidP="001C6997">
      <w:pPr>
        <w:rPr>
          <w:rFonts w:ascii="Arial" w:hAnsi="Arial" w:cs="Arial"/>
          <w:color w:val="222222"/>
          <w:sz w:val="22"/>
          <w:shd w:val="clear" w:color="auto" w:fill="FFFFFF"/>
        </w:rPr>
      </w:pPr>
    </w:p>
    <w:p w14:paraId="47F20A56" w14:textId="6C201961" w:rsidR="001C6997" w:rsidRDefault="001C6997" w:rsidP="001C6997">
      <w:pPr>
        <w:rPr>
          <w:rFonts w:ascii="Arial" w:hAnsi="Arial" w:cs="Arial"/>
          <w:color w:val="222222"/>
          <w:sz w:val="22"/>
          <w:shd w:val="clear" w:color="auto" w:fill="FFFFFF"/>
        </w:rPr>
      </w:pPr>
      <w:proofErr w:type="spellStart"/>
      <w:r w:rsidRPr="001C6997">
        <w:rPr>
          <w:rFonts w:ascii="Arial" w:hAnsi="Arial" w:cs="Arial"/>
          <w:color w:val="222222"/>
          <w:sz w:val="22"/>
          <w:shd w:val="clear" w:color="auto" w:fill="FFFFFF"/>
        </w:rPr>
        <w:t>Saghapour</w:t>
      </w:r>
      <w:proofErr w:type="spellEnd"/>
      <w:r w:rsidRPr="001C6997">
        <w:rPr>
          <w:rFonts w:ascii="Arial" w:hAnsi="Arial" w:cs="Arial"/>
          <w:color w:val="222222"/>
          <w:sz w:val="22"/>
          <w:shd w:val="clear" w:color="auto" w:fill="FFFFFF"/>
        </w:rPr>
        <w:t xml:space="preserve">, T., </w:t>
      </w:r>
      <w:proofErr w:type="spellStart"/>
      <w:r w:rsidRPr="001C6997">
        <w:rPr>
          <w:rFonts w:ascii="Arial" w:hAnsi="Arial" w:cs="Arial"/>
          <w:color w:val="222222"/>
          <w:sz w:val="22"/>
          <w:shd w:val="clear" w:color="auto" w:fill="FFFFFF"/>
        </w:rPr>
        <w:t>Moridpour</w:t>
      </w:r>
      <w:proofErr w:type="spellEnd"/>
      <w:r w:rsidRPr="001C6997">
        <w:rPr>
          <w:rFonts w:ascii="Arial" w:hAnsi="Arial" w:cs="Arial"/>
          <w:color w:val="222222"/>
          <w:sz w:val="22"/>
          <w:shd w:val="clear" w:color="auto" w:fill="FFFFFF"/>
        </w:rPr>
        <w:t>, S., &amp; Thompson, R. G. (2016). Public transport accessibility in metropolitan areas: A new approach incorporating population density. </w:t>
      </w:r>
      <w:r w:rsidRPr="001C6997">
        <w:rPr>
          <w:rFonts w:ascii="Arial" w:hAnsi="Arial" w:cs="Arial"/>
          <w:i/>
          <w:iCs/>
          <w:color w:val="222222"/>
          <w:sz w:val="22"/>
          <w:shd w:val="clear" w:color="auto" w:fill="FFFFFF"/>
        </w:rPr>
        <w:t>Journal of Transport Geography</w:t>
      </w:r>
      <w:r w:rsidRPr="001C6997">
        <w:rPr>
          <w:rFonts w:ascii="Arial" w:hAnsi="Arial" w:cs="Arial"/>
          <w:color w:val="222222"/>
          <w:sz w:val="22"/>
          <w:shd w:val="clear" w:color="auto" w:fill="FFFFFF"/>
        </w:rPr>
        <w:t>, </w:t>
      </w:r>
      <w:r w:rsidRPr="001C6997">
        <w:rPr>
          <w:rFonts w:ascii="Arial" w:hAnsi="Arial" w:cs="Arial"/>
          <w:i/>
          <w:iCs/>
          <w:color w:val="222222"/>
          <w:sz w:val="22"/>
          <w:shd w:val="clear" w:color="auto" w:fill="FFFFFF"/>
        </w:rPr>
        <w:t>54</w:t>
      </w:r>
      <w:r w:rsidRPr="001C6997">
        <w:rPr>
          <w:rFonts w:ascii="Arial" w:hAnsi="Arial" w:cs="Arial"/>
          <w:color w:val="222222"/>
          <w:sz w:val="22"/>
          <w:shd w:val="clear" w:color="auto" w:fill="FFFFFF"/>
        </w:rPr>
        <w:t>, 273-285.</w:t>
      </w:r>
    </w:p>
    <w:p w14:paraId="267A99CC" w14:textId="77777777" w:rsidR="001C6997" w:rsidRPr="001C6997" w:rsidRDefault="001C6997" w:rsidP="001C6997">
      <w:pPr>
        <w:rPr>
          <w:rFonts w:ascii="Arial" w:hAnsi="Arial" w:cs="Arial"/>
          <w:color w:val="222222"/>
          <w:sz w:val="22"/>
          <w:shd w:val="clear" w:color="auto" w:fill="FFFFFF"/>
        </w:rPr>
      </w:pPr>
    </w:p>
    <w:p w14:paraId="2B835FE8" w14:textId="77777777" w:rsidR="001C6997" w:rsidRPr="001C6997" w:rsidRDefault="001C6997" w:rsidP="001C6997">
      <w:pPr>
        <w:rPr>
          <w:rFonts w:ascii="Arial" w:hAnsi="Arial" w:cs="Arial"/>
          <w:color w:val="222222"/>
          <w:sz w:val="22"/>
          <w:shd w:val="clear" w:color="auto" w:fill="FFFFFF"/>
        </w:rPr>
      </w:pPr>
      <w:proofErr w:type="spellStart"/>
      <w:r w:rsidRPr="001C6997">
        <w:rPr>
          <w:rFonts w:ascii="Arial" w:hAnsi="Arial" w:cs="Arial"/>
          <w:color w:val="222222"/>
          <w:sz w:val="22"/>
          <w:shd w:val="clear" w:color="auto" w:fill="FFFFFF"/>
        </w:rPr>
        <w:t>Saif</w:t>
      </w:r>
      <w:proofErr w:type="spellEnd"/>
      <w:r w:rsidRPr="001C6997">
        <w:rPr>
          <w:rFonts w:ascii="Arial" w:hAnsi="Arial" w:cs="Arial"/>
          <w:color w:val="222222"/>
          <w:sz w:val="22"/>
          <w:shd w:val="clear" w:color="auto" w:fill="FFFFFF"/>
        </w:rPr>
        <w:t xml:space="preserve">, M. A., </w:t>
      </w:r>
      <w:proofErr w:type="spellStart"/>
      <w:r w:rsidRPr="001C6997">
        <w:rPr>
          <w:rFonts w:ascii="Arial" w:hAnsi="Arial" w:cs="Arial"/>
          <w:color w:val="222222"/>
          <w:sz w:val="22"/>
          <w:shd w:val="clear" w:color="auto" w:fill="FFFFFF"/>
        </w:rPr>
        <w:t>Zefreh</w:t>
      </w:r>
      <w:proofErr w:type="spellEnd"/>
      <w:r w:rsidRPr="001C6997">
        <w:rPr>
          <w:rFonts w:ascii="Arial" w:hAnsi="Arial" w:cs="Arial"/>
          <w:color w:val="222222"/>
          <w:sz w:val="22"/>
          <w:shd w:val="clear" w:color="auto" w:fill="FFFFFF"/>
        </w:rPr>
        <w:t xml:space="preserve">, M. M., &amp; </w:t>
      </w:r>
      <w:proofErr w:type="spellStart"/>
      <w:r w:rsidRPr="001C6997">
        <w:rPr>
          <w:rFonts w:ascii="Arial" w:hAnsi="Arial" w:cs="Arial"/>
          <w:color w:val="222222"/>
          <w:sz w:val="22"/>
          <w:shd w:val="clear" w:color="auto" w:fill="FFFFFF"/>
        </w:rPr>
        <w:t>Torok</w:t>
      </w:r>
      <w:proofErr w:type="spellEnd"/>
      <w:r w:rsidRPr="001C6997">
        <w:rPr>
          <w:rFonts w:ascii="Arial" w:hAnsi="Arial" w:cs="Arial"/>
          <w:color w:val="222222"/>
          <w:sz w:val="22"/>
          <w:shd w:val="clear" w:color="auto" w:fill="FFFFFF"/>
        </w:rPr>
        <w:t xml:space="preserve">, A. (2019). Public transport accessibility: a literature </w:t>
      </w:r>
      <w:r w:rsidRPr="001C6997">
        <w:rPr>
          <w:rFonts w:ascii="Arial" w:hAnsi="Arial" w:cs="Arial"/>
          <w:color w:val="222222"/>
          <w:sz w:val="22"/>
          <w:shd w:val="clear" w:color="auto" w:fill="FFFFFF"/>
        </w:rPr>
        <w:lastRenderedPageBreak/>
        <w:t>review. </w:t>
      </w:r>
      <w:proofErr w:type="spellStart"/>
      <w:r w:rsidRPr="001C6997">
        <w:rPr>
          <w:rFonts w:ascii="Arial" w:hAnsi="Arial" w:cs="Arial"/>
          <w:i/>
          <w:iCs/>
          <w:color w:val="222222"/>
          <w:sz w:val="22"/>
          <w:shd w:val="clear" w:color="auto" w:fill="FFFFFF"/>
        </w:rPr>
        <w:t>Periodica</w:t>
      </w:r>
      <w:proofErr w:type="spellEnd"/>
      <w:r w:rsidRPr="001C6997">
        <w:rPr>
          <w:rFonts w:ascii="Arial" w:hAnsi="Arial" w:cs="Arial"/>
          <w:i/>
          <w:iCs/>
          <w:color w:val="222222"/>
          <w:sz w:val="22"/>
          <w:shd w:val="clear" w:color="auto" w:fill="FFFFFF"/>
        </w:rPr>
        <w:t xml:space="preserve"> </w:t>
      </w:r>
      <w:proofErr w:type="spellStart"/>
      <w:r w:rsidRPr="001C6997">
        <w:rPr>
          <w:rFonts w:ascii="Arial" w:hAnsi="Arial" w:cs="Arial"/>
          <w:i/>
          <w:iCs/>
          <w:color w:val="222222"/>
          <w:sz w:val="22"/>
          <w:shd w:val="clear" w:color="auto" w:fill="FFFFFF"/>
        </w:rPr>
        <w:t>Polytechnica</w:t>
      </w:r>
      <w:proofErr w:type="spellEnd"/>
      <w:r w:rsidRPr="001C6997">
        <w:rPr>
          <w:rFonts w:ascii="Arial" w:hAnsi="Arial" w:cs="Arial"/>
          <w:i/>
          <w:iCs/>
          <w:color w:val="222222"/>
          <w:sz w:val="22"/>
          <w:shd w:val="clear" w:color="auto" w:fill="FFFFFF"/>
        </w:rPr>
        <w:t xml:space="preserve"> Transportation Engineering</w:t>
      </w:r>
      <w:r w:rsidRPr="001C6997">
        <w:rPr>
          <w:rFonts w:ascii="Arial" w:hAnsi="Arial" w:cs="Arial"/>
          <w:color w:val="222222"/>
          <w:sz w:val="22"/>
          <w:shd w:val="clear" w:color="auto" w:fill="FFFFFF"/>
        </w:rPr>
        <w:t>, </w:t>
      </w:r>
      <w:r w:rsidRPr="001C6997">
        <w:rPr>
          <w:rFonts w:ascii="Arial" w:hAnsi="Arial" w:cs="Arial"/>
          <w:i/>
          <w:iCs/>
          <w:color w:val="222222"/>
          <w:sz w:val="22"/>
          <w:shd w:val="clear" w:color="auto" w:fill="FFFFFF"/>
        </w:rPr>
        <w:t>47</w:t>
      </w:r>
      <w:r w:rsidRPr="001C6997">
        <w:rPr>
          <w:rFonts w:ascii="Arial" w:hAnsi="Arial" w:cs="Arial"/>
          <w:color w:val="222222"/>
          <w:sz w:val="22"/>
          <w:shd w:val="clear" w:color="auto" w:fill="FFFFFF"/>
        </w:rPr>
        <w:t>(1), 36-43.</w:t>
      </w:r>
    </w:p>
    <w:p w14:paraId="6A0318E0" w14:textId="486AEED1" w:rsidR="001C6997" w:rsidRDefault="001C6997" w:rsidP="001C6997">
      <w:pPr>
        <w:rPr>
          <w:rFonts w:ascii="Arial" w:hAnsi="Arial" w:cs="Arial"/>
          <w:color w:val="222222"/>
          <w:sz w:val="22"/>
          <w:shd w:val="clear" w:color="auto" w:fill="FFFFFF"/>
        </w:rPr>
      </w:pPr>
      <w:r w:rsidRPr="001C6997">
        <w:rPr>
          <w:rFonts w:ascii="Arial" w:hAnsi="Arial" w:cs="Arial"/>
          <w:color w:val="222222"/>
          <w:sz w:val="22"/>
          <w:shd w:val="clear" w:color="auto" w:fill="FFFFFF"/>
        </w:rPr>
        <w:t>Sheppard, S. (2014). Measuring the economic and social impacts of cultural organizations. </w:t>
      </w:r>
      <w:r w:rsidRPr="001C6997">
        <w:rPr>
          <w:rFonts w:ascii="Arial" w:hAnsi="Arial" w:cs="Arial"/>
          <w:i/>
          <w:iCs/>
          <w:color w:val="222222"/>
          <w:sz w:val="22"/>
          <w:shd w:val="clear" w:color="auto" w:fill="FFFFFF"/>
        </w:rPr>
        <w:t>Community Development Investment Review</w:t>
      </w:r>
      <w:r w:rsidRPr="001C6997">
        <w:rPr>
          <w:rFonts w:ascii="Arial" w:hAnsi="Arial" w:cs="Arial"/>
          <w:color w:val="222222"/>
          <w:sz w:val="22"/>
          <w:shd w:val="clear" w:color="auto" w:fill="FFFFFF"/>
        </w:rPr>
        <w:t>, </w:t>
      </w:r>
      <w:r w:rsidRPr="001C6997">
        <w:rPr>
          <w:rFonts w:ascii="Arial" w:hAnsi="Arial" w:cs="Arial"/>
          <w:i/>
          <w:iCs/>
          <w:color w:val="222222"/>
          <w:sz w:val="22"/>
          <w:shd w:val="clear" w:color="auto" w:fill="FFFFFF"/>
        </w:rPr>
        <w:t>10</w:t>
      </w:r>
      <w:r w:rsidRPr="001C6997">
        <w:rPr>
          <w:rFonts w:ascii="Arial" w:hAnsi="Arial" w:cs="Arial"/>
          <w:color w:val="222222"/>
          <w:sz w:val="22"/>
          <w:shd w:val="clear" w:color="auto" w:fill="FFFFFF"/>
        </w:rPr>
        <w:t>(2), 43-48.</w:t>
      </w:r>
    </w:p>
    <w:p w14:paraId="49589B3F" w14:textId="77777777" w:rsidR="001C6997" w:rsidRPr="001C6997" w:rsidRDefault="001C6997" w:rsidP="001C6997">
      <w:pPr>
        <w:rPr>
          <w:rFonts w:ascii="Arial" w:hAnsi="Arial" w:cs="Arial"/>
          <w:color w:val="222222"/>
          <w:sz w:val="22"/>
          <w:shd w:val="clear" w:color="auto" w:fill="FFFFFF"/>
        </w:rPr>
      </w:pPr>
    </w:p>
    <w:p w14:paraId="13DE422A" w14:textId="77777777" w:rsidR="001C6997" w:rsidRPr="001C6997" w:rsidRDefault="001C6997" w:rsidP="001C6997">
      <w:pPr>
        <w:rPr>
          <w:rFonts w:ascii="Arial" w:hAnsi="Arial" w:cs="Arial"/>
          <w:sz w:val="22"/>
        </w:rPr>
      </w:pPr>
      <w:r w:rsidRPr="001C6997">
        <w:rPr>
          <w:rFonts w:ascii="Arial" w:hAnsi="Arial" w:cs="Arial"/>
          <w:color w:val="222222"/>
          <w:sz w:val="22"/>
          <w:shd w:val="clear" w:color="auto" w:fill="FFFFFF"/>
        </w:rPr>
        <w:t>Wang, C. H., &amp; Chen, N. A. (2015). A GIS-based spatial statistical approach to modeling job accessibility by transportation mode: case study of Columbus, Ohio. </w:t>
      </w:r>
      <w:r w:rsidRPr="001C6997">
        <w:rPr>
          <w:rFonts w:ascii="Arial" w:hAnsi="Arial" w:cs="Arial"/>
          <w:i/>
          <w:iCs/>
          <w:color w:val="222222"/>
          <w:sz w:val="22"/>
          <w:shd w:val="clear" w:color="auto" w:fill="FFFFFF"/>
        </w:rPr>
        <w:t>Journal of transport geography</w:t>
      </w:r>
      <w:r w:rsidRPr="001C6997">
        <w:rPr>
          <w:rFonts w:ascii="Arial" w:hAnsi="Arial" w:cs="Arial"/>
          <w:color w:val="222222"/>
          <w:sz w:val="22"/>
          <w:shd w:val="clear" w:color="auto" w:fill="FFFFFF"/>
        </w:rPr>
        <w:t>, </w:t>
      </w:r>
      <w:r w:rsidRPr="001C6997">
        <w:rPr>
          <w:rFonts w:ascii="Arial" w:hAnsi="Arial" w:cs="Arial"/>
          <w:i/>
          <w:iCs/>
          <w:color w:val="222222"/>
          <w:sz w:val="22"/>
          <w:shd w:val="clear" w:color="auto" w:fill="FFFFFF"/>
        </w:rPr>
        <w:t>45</w:t>
      </w:r>
      <w:r w:rsidRPr="001C6997">
        <w:rPr>
          <w:rFonts w:ascii="Arial" w:hAnsi="Arial" w:cs="Arial"/>
          <w:color w:val="222222"/>
          <w:sz w:val="22"/>
          <w:shd w:val="clear" w:color="auto" w:fill="FFFFFF"/>
        </w:rPr>
        <w:t>, 1-11.</w:t>
      </w:r>
    </w:p>
    <w:p w14:paraId="18B2DE97" w14:textId="77777777" w:rsidR="001B0598" w:rsidRDefault="00627E45" w:rsidP="006C72D1">
      <w:pPr>
        <w:spacing w:line="360" w:lineRule="auto"/>
        <w:ind w:right="119"/>
      </w:pPr>
    </w:p>
    <w:sectPr w:rsidR="001B0598" w:rsidSect="006C72D1">
      <w:type w:val="continuous"/>
      <w:pgSz w:w="12240" w:h="15840"/>
      <w:pgMar w:top="1440" w:right="1440" w:bottom="1276" w:left="1440" w:header="708" w:footer="708" w:gutter="0"/>
      <w:cols w:num="2" w:space="3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10E5D" w14:textId="77777777" w:rsidR="00627E45" w:rsidRDefault="00627E45">
      <w:pPr>
        <w:spacing w:line="240" w:lineRule="auto"/>
      </w:pPr>
      <w:r>
        <w:separator/>
      </w:r>
    </w:p>
  </w:endnote>
  <w:endnote w:type="continuationSeparator" w:id="0">
    <w:p w14:paraId="65481949" w14:textId="77777777" w:rsidR="00627E45" w:rsidRDefault="00627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DD771" w14:textId="77777777" w:rsidR="00586A35" w:rsidRPr="00586A35" w:rsidRDefault="00627E45" w:rsidP="00586A35">
    <w:pPr>
      <w:pStyle w:val="Footer"/>
      <w:rPr>
        <w:rStyle w:val="PageNumber"/>
        <w:rFonts w:ascii="Linux Biolinum" w:hAnsi="Linux Biolinum" w:cs="Linux Biolinum"/>
      </w:rPr>
    </w:pPr>
  </w:p>
  <w:p w14:paraId="04EECEEA" w14:textId="77777777" w:rsidR="00586A35" w:rsidRPr="00586A35" w:rsidRDefault="00627E4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459170"/>
      <w:docPartObj>
        <w:docPartGallery w:val="Page Numbers (Bottom of Page)"/>
        <w:docPartUnique/>
      </w:docPartObj>
    </w:sdtPr>
    <w:sdtEndPr>
      <w:rPr>
        <w:noProof/>
      </w:rPr>
    </w:sdtEndPr>
    <w:sdtContent>
      <w:p w14:paraId="71BCFD80" w14:textId="77777777" w:rsidR="005B5DE0" w:rsidRDefault="008E4D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561647" w14:textId="77777777" w:rsidR="002B01E4" w:rsidRPr="00586A35" w:rsidRDefault="00627E45">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EEF52" w14:textId="77777777" w:rsidR="00627E45" w:rsidRDefault="00627E45">
      <w:pPr>
        <w:spacing w:line="240" w:lineRule="auto"/>
      </w:pPr>
      <w:r>
        <w:separator/>
      </w:r>
    </w:p>
  </w:footnote>
  <w:footnote w:type="continuationSeparator" w:id="0">
    <w:p w14:paraId="597BB1B7" w14:textId="77777777" w:rsidR="00627E45" w:rsidRDefault="00627E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4680"/>
      <w:gridCol w:w="4680"/>
    </w:tblGrid>
    <w:tr w:rsidR="00586A35" w:rsidRPr="00586A35" w14:paraId="151095CF" w14:textId="77777777" w:rsidTr="00586A35">
      <w:tc>
        <w:tcPr>
          <w:tcW w:w="2500" w:type="pct"/>
          <w:vAlign w:val="center"/>
        </w:tcPr>
        <w:p w14:paraId="08557689" w14:textId="77777777" w:rsidR="00586A35" w:rsidRPr="00586A35" w:rsidRDefault="008E4D81"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MDS</w:t>
          </w:r>
          <w:r w:rsidRPr="00586A35">
            <w:rPr>
              <w:rFonts w:ascii="Linux Biolinum" w:hAnsi="Linux Biolinum" w:cs="Linux Biolinum"/>
            </w:rPr>
            <w:t xml:space="preserve">, </w:t>
          </w:r>
          <w:r>
            <w:rPr>
              <w:rFonts w:ascii="Linux Biolinum" w:hAnsi="Linux Biolinum" w:cs="Linux Biolinum"/>
            </w:rPr>
            <w:t>May</w:t>
          </w:r>
          <w:r w:rsidRPr="00586A35">
            <w:rPr>
              <w:rFonts w:ascii="Linux Biolinum" w:hAnsi="Linux Biolinum" w:cs="Linux Biolinum"/>
            </w:rPr>
            <w:t xml:space="preserve"> 20</w:t>
          </w:r>
          <w:r>
            <w:rPr>
              <w:rFonts w:ascii="Linux Biolinum" w:hAnsi="Linux Biolinum" w:cs="Linux Biolinum"/>
            </w:rPr>
            <w:t>21</w:t>
          </w:r>
          <w:r w:rsidRPr="00586A35">
            <w:rPr>
              <w:rFonts w:ascii="Linux Biolinum" w:hAnsi="Linux Biolinum" w:cs="Linux Biolinum"/>
            </w:rPr>
            <w:t xml:space="preserve">, </w:t>
          </w:r>
          <w:r>
            <w:rPr>
              <w:rFonts w:ascii="Linux Biolinum" w:hAnsi="Linux Biolinum" w:cs="Linux Biolinum"/>
            </w:rPr>
            <w:t>Kelowna</w:t>
          </w:r>
          <w:r w:rsidRPr="00586A35">
            <w:rPr>
              <w:rFonts w:ascii="Linux Biolinum" w:hAnsi="Linux Biolinum" w:cs="Linux Biolinum"/>
            </w:rPr>
            <w:t>,</w:t>
          </w:r>
          <w:r>
            <w:rPr>
              <w:rFonts w:ascii="Linux Biolinum" w:hAnsi="Linux Biolinum" w:cs="Linux Biolinum"/>
            </w:rPr>
            <w:t xml:space="preserve"> British Columbia CANADA</w:t>
          </w:r>
        </w:p>
      </w:tc>
      <w:tc>
        <w:tcPr>
          <w:tcW w:w="2500" w:type="pct"/>
          <w:vAlign w:val="center"/>
        </w:tcPr>
        <w:p w14:paraId="51B12CCD" w14:textId="77777777" w:rsidR="00586A35" w:rsidRPr="00586A35" w:rsidRDefault="008E4D81"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L. Vukovic</w:t>
          </w:r>
          <w:r w:rsidRPr="00586A35">
            <w:rPr>
              <w:rFonts w:ascii="Linux Biolinum" w:hAnsi="Linux Biolinum" w:cs="Linux Biolinum"/>
            </w:rPr>
            <w:t>.</w:t>
          </w:r>
        </w:p>
      </w:tc>
    </w:tr>
  </w:tbl>
  <w:p w14:paraId="384FD7CD" w14:textId="77777777" w:rsidR="002B01E4" w:rsidRPr="00586A35" w:rsidRDefault="00627E45"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823"/>
    <w:multiLevelType w:val="multilevel"/>
    <w:tmpl w:val="4EC2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F7033"/>
    <w:multiLevelType w:val="hybridMultilevel"/>
    <w:tmpl w:val="39A859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0F0E0A"/>
    <w:multiLevelType w:val="hybridMultilevel"/>
    <w:tmpl w:val="E9EEE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DA4930"/>
    <w:multiLevelType w:val="multilevel"/>
    <w:tmpl w:val="F39438F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1C2361"/>
    <w:multiLevelType w:val="hybridMultilevel"/>
    <w:tmpl w:val="BEDEC0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ED72BAF"/>
    <w:multiLevelType w:val="hybridMultilevel"/>
    <w:tmpl w:val="E7BE0FC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BA7DC0"/>
    <w:multiLevelType w:val="hybridMultilevel"/>
    <w:tmpl w:val="DF80B672"/>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7" w15:restartNumberingAfterBreak="0">
    <w:nsid w:val="3268026A"/>
    <w:multiLevelType w:val="multilevel"/>
    <w:tmpl w:val="87FA07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270761"/>
    <w:multiLevelType w:val="hybridMultilevel"/>
    <w:tmpl w:val="8B6AD84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41437C26"/>
    <w:multiLevelType w:val="multilevel"/>
    <w:tmpl w:val="87FA07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B8570C"/>
    <w:multiLevelType w:val="hybridMultilevel"/>
    <w:tmpl w:val="6BB4682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4AD74DF4"/>
    <w:multiLevelType w:val="hybridMultilevel"/>
    <w:tmpl w:val="6BB4682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51DB0AA5"/>
    <w:multiLevelType w:val="hybridMultilevel"/>
    <w:tmpl w:val="2FC4E8A6"/>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13" w15:restartNumberingAfterBreak="0">
    <w:nsid w:val="552C2EE4"/>
    <w:multiLevelType w:val="hybridMultilevel"/>
    <w:tmpl w:val="44A61A36"/>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14" w15:restartNumberingAfterBreak="0">
    <w:nsid w:val="568204C9"/>
    <w:multiLevelType w:val="hybridMultilevel"/>
    <w:tmpl w:val="A338395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64597C00"/>
    <w:multiLevelType w:val="hybridMultilevel"/>
    <w:tmpl w:val="B59001D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672A79B7"/>
    <w:multiLevelType w:val="multilevel"/>
    <w:tmpl w:val="4384979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29F191F"/>
    <w:multiLevelType w:val="hybridMultilevel"/>
    <w:tmpl w:val="BC405E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3A848D1"/>
    <w:multiLevelType w:val="hybridMultilevel"/>
    <w:tmpl w:val="A156FD4A"/>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19" w15:restartNumberingAfterBreak="0">
    <w:nsid w:val="73FF4E5F"/>
    <w:multiLevelType w:val="hybridMultilevel"/>
    <w:tmpl w:val="BB7AF1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C7B5FB0"/>
    <w:multiLevelType w:val="hybridMultilevel"/>
    <w:tmpl w:val="548A9E2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13"/>
  </w:num>
  <w:num w:numId="4">
    <w:abstractNumId w:val="18"/>
  </w:num>
  <w:num w:numId="5">
    <w:abstractNumId w:val="6"/>
  </w:num>
  <w:num w:numId="6">
    <w:abstractNumId w:val="11"/>
  </w:num>
  <w:num w:numId="7">
    <w:abstractNumId w:val="0"/>
  </w:num>
  <w:num w:numId="8">
    <w:abstractNumId w:val="14"/>
  </w:num>
  <w:num w:numId="9">
    <w:abstractNumId w:val="12"/>
  </w:num>
  <w:num w:numId="10">
    <w:abstractNumId w:val="4"/>
  </w:num>
  <w:num w:numId="11">
    <w:abstractNumId w:val="8"/>
  </w:num>
  <w:num w:numId="12">
    <w:abstractNumId w:val="10"/>
  </w:num>
  <w:num w:numId="13">
    <w:abstractNumId w:val="19"/>
  </w:num>
  <w:num w:numId="14">
    <w:abstractNumId w:val="15"/>
  </w:num>
  <w:num w:numId="15">
    <w:abstractNumId w:val="20"/>
  </w:num>
  <w:num w:numId="16">
    <w:abstractNumId w:val="17"/>
  </w:num>
  <w:num w:numId="17">
    <w:abstractNumId w:val="3"/>
  </w:num>
  <w:num w:numId="18">
    <w:abstractNumId w:val="16"/>
  </w:num>
  <w:num w:numId="19">
    <w:abstractNumId w:val="7"/>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NTOwMLIwNDI1MDZW0lEKTi0uzszPAykwrgUAzyuu1CwAAAA="/>
  </w:docVars>
  <w:rsids>
    <w:rsidRoot w:val="00114A43"/>
    <w:rsid w:val="00000214"/>
    <w:rsid w:val="00011AE9"/>
    <w:rsid w:val="00040816"/>
    <w:rsid w:val="00074BEE"/>
    <w:rsid w:val="000843E0"/>
    <w:rsid w:val="0009570F"/>
    <w:rsid w:val="000B49BE"/>
    <w:rsid w:val="000C4D03"/>
    <w:rsid w:val="000D615B"/>
    <w:rsid w:val="000D6847"/>
    <w:rsid w:val="00114A43"/>
    <w:rsid w:val="001154BF"/>
    <w:rsid w:val="00140D94"/>
    <w:rsid w:val="0015428F"/>
    <w:rsid w:val="001555B5"/>
    <w:rsid w:val="00183AAC"/>
    <w:rsid w:val="0019090E"/>
    <w:rsid w:val="00197BC8"/>
    <w:rsid w:val="001A3C50"/>
    <w:rsid w:val="001C4A69"/>
    <w:rsid w:val="001C6997"/>
    <w:rsid w:val="001F2538"/>
    <w:rsid w:val="001F4A2B"/>
    <w:rsid w:val="002031D7"/>
    <w:rsid w:val="00224261"/>
    <w:rsid w:val="00271AB3"/>
    <w:rsid w:val="002C1EC9"/>
    <w:rsid w:val="002E1480"/>
    <w:rsid w:val="002E2165"/>
    <w:rsid w:val="002F72AF"/>
    <w:rsid w:val="0034204E"/>
    <w:rsid w:val="003549C7"/>
    <w:rsid w:val="0037185E"/>
    <w:rsid w:val="003749EA"/>
    <w:rsid w:val="00397263"/>
    <w:rsid w:val="003B1024"/>
    <w:rsid w:val="003B32B2"/>
    <w:rsid w:val="0040389B"/>
    <w:rsid w:val="00407C08"/>
    <w:rsid w:val="004214E8"/>
    <w:rsid w:val="00423774"/>
    <w:rsid w:val="004327DB"/>
    <w:rsid w:val="004402ED"/>
    <w:rsid w:val="0045736B"/>
    <w:rsid w:val="004620B0"/>
    <w:rsid w:val="00490F46"/>
    <w:rsid w:val="004B4929"/>
    <w:rsid w:val="004C2ADE"/>
    <w:rsid w:val="004E2F89"/>
    <w:rsid w:val="00530952"/>
    <w:rsid w:val="00555CEC"/>
    <w:rsid w:val="005723C1"/>
    <w:rsid w:val="005767E6"/>
    <w:rsid w:val="005A0E5F"/>
    <w:rsid w:val="005B3B92"/>
    <w:rsid w:val="005B552F"/>
    <w:rsid w:val="005C166A"/>
    <w:rsid w:val="005F7CB9"/>
    <w:rsid w:val="00613463"/>
    <w:rsid w:val="00627E45"/>
    <w:rsid w:val="00674613"/>
    <w:rsid w:val="00696407"/>
    <w:rsid w:val="006A57BE"/>
    <w:rsid w:val="006C30CE"/>
    <w:rsid w:val="006C72D1"/>
    <w:rsid w:val="006E6BDC"/>
    <w:rsid w:val="00706F1B"/>
    <w:rsid w:val="0071312D"/>
    <w:rsid w:val="00745949"/>
    <w:rsid w:val="00793FA1"/>
    <w:rsid w:val="007B19AB"/>
    <w:rsid w:val="007C30D7"/>
    <w:rsid w:val="007D73A9"/>
    <w:rsid w:val="007E3231"/>
    <w:rsid w:val="007F76A6"/>
    <w:rsid w:val="0080147A"/>
    <w:rsid w:val="00847EE7"/>
    <w:rsid w:val="00850328"/>
    <w:rsid w:val="0086085E"/>
    <w:rsid w:val="00896A85"/>
    <w:rsid w:val="008B00B6"/>
    <w:rsid w:val="008E1297"/>
    <w:rsid w:val="008E4D81"/>
    <w:rsid w:val="008F5514"/>
    <w:rsid w:val="00901B2A"/>
    <w:rsid w:val="0092178C"/>
    <w:rsid w:val="00947A1A"/>
    <w:rsid w:val="00974EAB"/>
    <w:rsid w:val="009A72B5"/>
    <w:rsid w:val="009E5888"/>
    <w:rsid w:val="00A117AD"/>
    <w:rsid w:val="00A401DD"/>
    <w:rsid w:val="00A514D6"/>
    <w:rsid w:val="00A6388A"/>
    <w:rsid w:val="00A66310"/>
    <w:rsid w:val="00A74928"/>
    <w:rsid w:val="00B30AB3"/>
    <w:rsid w:val="00B64F0C"/>
    <w:rsid w:val="00B75D8A"/>
    <w:rsid w:val="00B81B8D"/>
    <w:rsid w:val="00B920A1"/>
    <w:rsid w:val="00BB4176"/>
    <w:rsid w:val="00BE7A91"/>
    <w:rsid w:val="00C6301D"/>
    <w:rsid w:val="00C7156B"/>
    <w:rsid w:val="00C7630C"/>
    <w:rsid w:val="00C80E02"/>
    <w:rsid w:val="00C828F8"/>
    <w:rsid w:val="00CA19A7"/>
    <w:rsid w:val="00CE084F"/>
    <w:rsid w:val="00D00650"/>
    <w:rsid w:val="00D34690"/>
    <w:rsid w:val="00D775CC"/>
    <w:rsid w:val="00D81CCD"/>
    <w:rsid w:val="00DD151D"/>
    <w:rsid w:val="00DF1C27"/>
    <w:rsid w:val="00E514FA"/>
    <w:rsid w:val="00E64674"/>
    <w:rsid w:val="00E6751A"/>
    <w:rsid w:val="00EC399F"/>
    <w:rsid w:val="00EE56EA"/>
    <w:rsid w:val="00F00E86"/>
    <w:rsid w:val="00F25AAE"/>
    <w:rsid w:val="00F37CE4"/>
    <w:rsid w:val="00F56A5E"/>
    <w:rsid w:val="00F83F37"/>
    <w:rsid w:val="00FC33D1"/>
    <w:rsid w:val="00FC3763"/>
    <w:rsid w:val="00FD3D45"/>
    <w:rsid w:val="00FF15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AAA8"/>
  <w15:chartTrackingRefBased/>
  <w15:docId w15:val="{2A7AC063-6865-4F1C-AF5D-1C51E567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63"/>
    <w:pPr>
      <w:spacing w:after="0" w:line="264" w:lineRule="auto"/>
      <w:jc w:val="both"/>
    </w:pPr>
    <w:rPr>
      <w:rFonts w:ascii="Linux Libertine" w:hAnsi="Linux Libertine"/>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13463"/>
    <w:pPr>
      <w:tabs>
        <w:tab w:val="center" w:pos="4320"/>
        <w:tab w:val="right" w:pos="8640"/>
      </w:tabs>
    </w:pPr>
  </w:style>
  <w:style w:type="character" w:customStyle="1" w:styleId="HeaderChar">
    <w:name w:val="Header Char"/>
    <w:basedOn w:val="DefaultParagraphFont"/>
    <w:link w:val="Header"/>
    <w:semiHidden/>
    <w:rsid w:val="00613463"/>
    <w:rPr>
      <w:rFonts w:ascii="Linux Libertine" w:hAnsi="Linux Libertine"/>
      <w:sz w:val="18"/>
      <w:lang w:val="en-US"/>
    </w:rPr>
  </w:style>
  <w:style w:type="paragraph" w:styleId="Footer">
    <w:name w:val="footer"/>
    <w:basedOn w:val="Normal"/>
    <w:link w:val="FooterChar"/>
    <w:uiPriority w:val="99"/>
    <w:rsid w:val="00613463"/>
    <w:pPr>
      <w:tabs>
        <w:tab w:val="center" w:pos="4320"/>
        <w:tab w:val="right" w:pos="8640"/>
      </w:tabs>
    </w:pPr>
  </w:style>
  <w:style w:type="character" w:customStyle="1" w:styleId="FooterChar">
    <w:name w:val="Footer Char"/>
    <w:basedOn w:val="DefaultParagraphFont"/>
    <w:link w:val="Footer"/>
    <w:uiPriority w:val="99"/>
    <w:rsid w:val="00613463"/>
    <w:rPr>
      <w:rFonts w:ascii="Linux Libertine" w:hAnsi="Linux Libertine"/>
      <w:sz w:val="18"/>
      <w:lang w:val="en-US"/>
    </w:rPr>
  </w:style>
  <w:style w:type="character" w:styleId="Hyperlink">
    <w:name w:val="Hyperlink"/>
    <w:basedOn w:val="DefaultParagraphFont"/>
    <w:uiPriority w:val="99"/>
    <w:unhideWhenUsed/>
    <w:rsid w:val="00613463"/>
    <w:rPr>
      <w:color w:val="0563C1" w:themeColor="hyperlink"/>
      <w:u w:val="single"/>
    </w:rPr>
  </w:style>
  <w:style w:type="paragraph" w:customStyle="1" w:styleId="Abstract">
    <w:name w:val="Abstract"/>
    <w:qFormat/>
    <w:rsid w:val="00613463"/>
    <w:pPr>
      <w:spacing w:before="20" w:after="120" w:line="264" w:lineRule="auto"/>
      <w:jc w:val="both"/>
    </w:pPr>
    <w:rPr>
      <w:rFonts w:ascii="Linux Libertine" w:hAnsi="Linux Libertine"/>
      <w:sz w:val="18"/>
      <w:lang w:val="en-US"/>
    </w:rPr>
  </w:style>
  <w:style w:type="paragraph" w:customStyle="1" w:styleId="Titledocument">
    <w:name w:val="Title_document"/>
    <w:autoRedefine/>
    <w:qFormat/>
    <w:rsid w:val="00613463"/>
    <w:pPr>
      <w:spacing w:before="240" w:after="240" w:line="240" w:lineRule="auto"/>
      <w:ind w:left="-284" w:right="-279"/>
      <w:jc w:val="center"/>
    </w:pPr>
    <w:rPr>
      <w:rFonts w:ascii="Linux Biolinum" w:eastAsia="Times New Roman" w:hAnsi="Linux Biolinum" w:cs="Times New Roman"/>
      <w:b/>
      <w:sz w:val="35"/>
      <w:szCs w:val="20"/>
      <w:lang w:val="en-US"/>
    </w:rPr>
  </w:style>
  <w:style w:type="paragraph" w:customStyle="1" w:styleId="Authors">
    <w:name w:val="Authors"/>
    <w:link w:val="AuthorsChar"/>
    <w:autoRedefine/>
    <w:qFormat/>
    <w:rsid w:val="00613463"/>
    <w:pPr>
      <w:spacing w:line="240" w:lineRule="auto"/>
      <w:jc w:val="center"/>
    </w:pPr>
    <w:rPr>
      <w:rFonts w:ascii="Linux Libertine" w:hAnsi="Linux Libertine" w:cs="Linux Libertine"/>
      <w:sz w:val="20"/>
      <w:szCs w:val="18"/>
      <w:lang w:val="en-US"/>
      <w14:ligatures w14:val="standard"/>
    </w:rPr>
  </w:style>
  <w:style w:type="character" w:customStyle="1" w:styleId="AuthorsChar">
    <w:name w:val="Authors Char"/>
    <w:basedOn w:val="DefaultParagraphFont"/>
    <w:link w:val="Authors"/>
    <w:rsid w:val="00613463"/>
    <w:rPr>
      <w:rFonts w:ascii="Linux Libertine" w:hAnsi="Linux Libertine" w:cs="Linux Libertine"/>
      <w:sz w:val="20"/>
      <w:szCs w:val="18"/>
      <w:lang w:val="en-US"/>
      <w14:ligatures w14:val="standard"/>
    </w:rPr>
  </w:style>
  <w:style w:type="character" w:customStyle="1" w:styleId="FirstName">
    <w:name w:val="FirstName"/>
    <w:basedOn w:val="DefaultParagraphFont"/>
    <w:uiPriority w:val="1"/>
    <w:qFormat/>
    <w:rsid w:val="00613463"/>
    <w:rPr>
      <w:color w:val="auto"/>
      <w:bdr w:val="none" w:sz="0" w:space="0" w:color="auto"/>
      <w:shd w:val="clear" w:color="auto" w:fill="auto"/>
    </w:rPr>
  </w:style>
  <w:style w:type="character" w:customStyle="1" w:styleId="OrgDiv">
    <w:name w:val="OrgDiv"/>
    <w:basedOn w:val="DefaultParagraphFont"/>
    <w:uiPriority w:val="1"/>
    <w:qFormat/>
    <w:rsid w:val="00613463"/>
    <w:rPr>
      <w:color w:val="8496B0" w:themeColor="text2" w:themeTint="99"/>
    </w:rPr>
  </w:style>
  <w:style w:type="character" w:customStyle="1" w:styleId="OrgName">
    <w:name w:val="OrgName"/>
    <w:basedOn w:val="DefaultParagraphFont"/>
    <w:uiPriority w:val="1"/>
    <w:qFormat/>
    <w:rsid w:val="00613463"/>
    <w:rPr>
      <w:color w:val="323E4F" w:themeColor="text2" w:themeShade="BF"/>
    </w:rPr>
  </w:style>
  <w:style w:type="paragraph" w:styleId="Subtitle">
    <w:name w:val="Subtitle"/>
    <w:basedOn w:val="Normal"/>
    <w:next w:val="Normal"/>
    <w:link w:val="SubtitleChar1"/>
    <w:uiPriority w:val="11"/>
    <w:qFormat/>
    <w:rsid w:val="00613463"/>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613463"/>
    <w:rPr>
      <w:rFonts w:eastAsiaTheme="minorEastAsia"/>
      <w:color w:val="5A5A5A" w:themeColor="text1" w:themeTint="A5"/>
      <w:spacing w:val="15"/>
      <w:lang w:val="en-US"/>
    </w:rPr>
  </w:style>
  <w:style w:type="character" w:customStyle="1" w:styleId="SubtitleChar1">
    <w:name w:val="Subtitle Char1"/>
    <w:basedOn w:val="DefaultParagraphFont"/>
    <w:link w:val="Subtitle"/>
    <w:uiPriority w:val="11"/>
    <w:rsid w:val="00613463"/>
    <w:rPr>
      <w:rFonts w:ascii="Linux Biolinum" w:eastAsiaTheme="majorEastAsia" w:hAnsi="Linux Biolinum" w:cstheme="majorBidi"/>
      <w:iCs/>
      <w:sz w:val="24"/>
      <w:szCs w:val="24"/>
      <w:lang w:val="en-US"/>
    </w:rPr>
  </w:style>
  <w:style w:type="character" w:styleId="PageNumber">
    <w:name w:val="page number"/>
    <w:basedOn w:val="DefaultParagraphFont"/>
    <w:uiPriority w:val="99"/>
    <w:unhideWhenUsed/>
    <w:rsid w:val="00613463"/>
    <w:rPr>
      <w:rFonts w:ascii="Linux Libertine" w:hAnsi="Linux Libertine"/>
      <w:sz w:val="14"/>
    </w:rPr>
  </w:style>
  <w:style w:type="paragraph" w:customStyle="1" w:styleId="Head1">
    <w:name w:val="Head1"/>
    <w:autoRedefine/>
    <w:qFormat/>
    <w:rsid w:val="00613463"/>
    <w:pPr>
      <w:spacing w:before="220" w:after="80" w:line="240" w:lineRule="auto"/>
      <w:ind w:left="280" w:hanging="280"/>
    </w:pPr>
    <w:rPr>
      <w:rFonts w:ascii="Linux Libertine" w:eastAsia="Times New Roman" w:hAnsi="Linux Libertine" w:cs="Linux Libertine"/>
      <w:b/>
      <w:szCs w:val="20"/>
      <w:lang w:val="en-US"/>
    </w:rPr>
  </w:style>
  <w:style w:type="paragraph" w:customStyle="1" w:styleId="Head2">
    <w:name w:val="Head2"/>
    <w:autoRedefine/>
    <w:qFormat/>
    <w:rsid w:val="00613463"/>
    <w:pPr>
      <w:pBdr>
        <w:top w:val="single" w:sz="4" w:space="1" w:color="auto"/>
        <w:left w:val="single" w:sz="4" w:space="1" w:color="auto"/>
        <w:bottom w:val="single" w:sz="4" w:space="1" w:color="auto"/>
        <w:right w:val="single" w:sz="4" w:space="1" w:color="auto"/>
        <w:between w:val="single" w:sz="4" w:space="1" w:color="auto"/>
        <w:bar w:val="single" w:sz="4" w:color="auto"/>
      </w:pBdr>
      <w:spacing w:before="180" w:after="80" w:line="240" w:lineRule="auto"/>
      <w:ind w:left="400" w:hanging="400"/>
      <w:jc w:val="both"/>
    </w:pPr>
    <w:rPr>
      <w:rFonts w:ascii="Linux Libertine" w:eastAsia="Times New Roman" w:hAnsi="Linux Libertine" w:cs="Linux Libertine"/>
      <w:b/>
      <w:lang w:val="en-US" w:eastAsia="it-IT"/>
      <w14:ligatures w14:val="standard"/>
    </w:rPr>
  </w:style>
  <w:style w:type="paragraph" w:customStyle="1" w:styleId="AckHead">
    <w:name w:val="AckHead"/>
    <w:link w:val="AckHeadChar"/>
    <w:autoRedefine/>
    <w:qFormat/>
    <w:rsid w:val="00613463"/>
    <w:pPr>
      <w:spacing w:before="220" w:after="40" w:line="240" w:lineRule="auto"/>
    </w:pPr>
    <w:rPr>
      <w:rFonts w:ascii="Linux Libertine" w:hAnsi="Linux Libertine" w:cs="Linux Libertine"/>
      <w:b/>
      <w:lang w:val="en-US"/>
    </w:rPr>
  </w:style>
  <w:style w:type="character" w:customStyle="1" w:styleId="AckHeadChar">
    <w:name w:val="AckHead Char"/>
    <w:basedOn w:val="DefaultParagraphFont"/>
    <w:link w:val="AckHead"/>
    <w:rsid w:val="00613463"/>
    <w:rPr>
      <w:rFonts w:ascii="Linux Libertine" w:hAnsi="Linux Libertine" w:cs="Linux Libertine"/>
      <w:b/>
      <w:lang w:val="en-US"/>
    </w:rPr>
  </w:style>
  <w:style w:type="paragraph" w:customStyle="1" w:styleId="AckPara">
    <w:name w:val="AckPara"/>
    <w:autoRedefine/>
    <w:qFormat/>
    <w:rsid w:val="00613463"/>
    <w:pPr>
      <w:spacing w:after="0" w:line="264" w:lineRule="auto"/>
      <w:jc w:val="both"/>
    </w:pPr>
    <w:rPr>
      <w:rFonts w:ascii="Linux Libertine" w:hAnsi="Linux Libertine"/>
      <w:sz w:val="18"/>
      <w:lang w:val="en-US"/>
    </w:rPr>
  </w:style>
  <w:style w:type="character" w:customStyle="1" w:styleId="Label">
    <w:name w:val="Label"/>
    <w:basedOn w:val="DefaultParagraphFont"/>
    <w:uiPriority w:val="1"/>
    <w:qFormat/>
    <w:rsid w:val="00613463"/>
    <w:rPr>
      <w:rFonts w:ascii="Linux Libertine" w:hAnsi="Linux Libertine"/>
      <w:b w:val="0"/>
      <w:color w:val="auto"/>
    </w:rPr>
  </w:style>
  <w:style w:type="paragraph" w:customStyle="1" w:styleId="Para">
    <w:name w:val="Para"/>
    <w:autoRedefine/>
    <w:qFormat/>
    <w:rsid w:val="00613463"/>
    <w:pPr>
      <w:spacing w:before="240" w:after="240" w:line="240" w:lineRule="auto"/>
      <w:jc w:val="both"/>
    </w:pPr>
    <w:rPr>
      <w:rFonts w:ascii="Linux Libertine" w:hAnsi="Linux Libertine"/>
      <w:b/>
      <w:bCs/>
      <w:sz w:val="24"/>
      <w:szCs w:val="32"/>
      <w:lang w:val="en-US" w:eastAsia="ja-JP"/>
    </w:rPr>
  </w:style>
  <w:style w:type="paragraph" w:customStyle="1" w:styleId="ReferenceHead">
    <w:name w:val="ReferenceHead"/>
    <w:autoRedefine/>
    <w:qFormat/>
    <w:rsid w:val="00613463"/>
    <w:pPr>
      <w:spacing w:before="200" w:after="40" w:line="240" w:lineRule="auto"/>
    </w:pPr>
    <w:rPr>
      <w:rFonts w:ascii="Linux Libertine" w:hAnsi="Linux Libertine" w:cs="Linux Libertine"/>
      <w:b/>
      <w:lang w:val="en-US"/>
    </w:rPr>
  </w:style>
  <w:style w:type="paragraph" w:customStyle="1" w:styleId="Bibentry">
    <w:name w:val="Bib_entry"/>
    <w:autoRedefine/>
    <w:qFormat/>
    <w:rsid w:val="00613463"/>
    <w:pPr>
      <w:spacing w:after="0" w:line="240" w:lineRule="auto"/>
      <w:ind w:left="300" w:hanging="300"/>
      <w:jc w:val="both"/>
    </w:pPr>
    <w:rPr>
      <w:rFonts w:ascii="Linux Libertine" w:hAnsi="Linux Libertine" w:cs="Linux Libertine"/>
      <w:sz w:val="14"/>
      <w:lang w:val="en-US"/>
    </w:rPr>
  </w:style>
  <w:style w:type="paragraph" w:customStyle="1" w:styleId="MetadataHead">
    <w:name w:val="MetadataHead"/>
    <w:basedOn w:val="Normal"/>
    <w:rsid w:val="00613463"/>
    <w:rPr>
      <w:color w:val="8496B0" w:themeColor="text2" w:themeTint="99"/>
      <w:sz w:val="20"/>
    </w:rPr>
  </w:style>
  <w:style w:type="paragraph" w:customStyle="1" w:styleId="RefFormatHead">
    <w:name w:val="RefFormatHead"/>
    <w:basedOn w:val="Normal"/>
    <w:qFormat/>
    <w:rsid w:val="00613463"/>
    <w:pPr>
      <w:spacing w:before="220"/>
    </w:pPr>
    <w:rPr>
      <w:rFonts w:cs="Linux Libertine"/>
      <w:b/>
      <w:sz w:val="16"/>
    </w:rPr>
  </w:style>
  <w:style w:type="paragraph" w:customStyle="1" w:styleId="RefFormatPara">
    <w:name w:val="RefFormatPara"/>
    <w:basedOn w:val="Normal"/>
    <w:qFormat/>
    <w:rsid w:val="00613463"/>
    <w:pPr>
      <w:spacing w:before="60" w:after="60"/>
      <w:contextualSpacing/>
    </w:pPr>
    <w:rPr>
      <w:sz w:val="16"/>
    </w:rPr>
  </w:style>
  <w:style w:type="paragraph" w:customStyle="1" w:styleId="Image">
    <w:name w:val="Image"/>
    <w:basedOn w:val="Normal"/>
    <w:qFormat/>
    <w:rsid w:val="00613463"/>
    <w:pPr>
      <w:jc w:val="center"/>
    </w:pPr>
  </w:style>
  <w:style w:type="paragraph" w:styleId="ListParagraph">
    <w:name w:val="List Paragraph"/>
    <w:basedOn w:val="Normal"/>
    <w:uiPriority w:val="34"/>
    <w:qFormat/>
    <w:rsid w:val="00613463"/>
    <w:pPr>
      <w:ind w:left="720"/>
      <w:contextualSpacing/>
    </w:pPr>
  </w:style>
  <w:style w:type="character" w:styleId="UnresolvedMention">
    <w:name w:val="Unresolved Mention"/>
    <w:basedOn w:val="DefaultParagraphFont"/>
    <w:uiPriority w:val="99"/>
    <w:semiHidden/>
    <w:unhideWhenUsed/>
    <w:rsid w:val="00613463"/>
    <w:rPr>
      <w:color w:val="605E5C"/>
      <w:shd w:val="clear" w:color="auto" w:fill="E1DFDD"/>
    </w:rPr>
  </w:style>
  <w:style w:type="table" w:styleId="TableGrid">
    <w:name w:val="Table Grid"/>
    <w:basedOn w:val="TableNormal"/>
    <w:uiPriority w:val="39"/>
    <w:rsid w:val="00613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34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graham.kerford@gmail.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rain.ya121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uka.vuko@outlook.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cuiyuuxuan@gmail.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Shen Rain</cp:lastModifiedBy>
  <cp:revision>121</cp:revision>
  <dcterms:created xsi:type="dcterms:W3CDTF">2021-05-26T00:04:00Z</dcterms:created>
  <dcterms:modified xsi:type="dcterms:W3CDTF">2021-06-14T04:38:00Z</dcterms:modified>
</cp:coreProperties>
</file>