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"КИЇВСЬКИЙ ПОЛІТЕХНІЧНИЙ ІНСТИТУТ ІМЕНІ ІГОРЯ СІКОРСЬКОГО"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Кафедра цифрових технологій в енергетиці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Розрахунково-графічна робота з дисципліни 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“Візуалізація графічної та геометричної інформації” 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 тему “Операції з текстурними координатами”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 студентка групи ТР-31мп</w:t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Мороз Єлизавета</w:t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- 2023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Нанести текстуру на поверхню з практичного завдання №2.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Реалізувати масштабування/обертання текстури (координати текстури) масштабування/обертання навколо визначеної користувачем точки – непарні варіанти реалізують масштабування, парні варіанти реалізують обертання.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функціонал для переміщення точки вздовж простору поверхні (u,v) за допомогою клавіатури. наприклад клавіші A і D переміщують точку вздовж параметра u, а клавіші W і S переміщують точку вздовж параметра v.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WebGL</w:t>
      </w:r>
    </w:p>
    <w:p w:rsidR="00000000" w:rsidDel="00000000" w:rsidP="00000000" w:rsidRDefault="00000000" w:rsidRPr="00000000" w14:paraId="0000002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WebGL — це API JavaScript для відтворення інтерактивної 2D- і 3D-графіки у веб-браузері. Щоб реалізувати відображення текстур, масштабування, обертання та інтерактивне переміщення точок, WebGL API надає функції для обробки шейдерів, текстур і перетворень матриці.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Шейдери використовуються для визначення того, як обробляються вершини та фрагменти, дозволяючи включати текстурні координати та перетворення.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Текстурні об’єкти створюються та прив’язуються до певних текстурних одиниць для вибірки в шейдерах.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Матричні перетворення застосовуються для керування положенням, масштабуванням і обертанням 3D-моделі.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Шейдери WebGL</w:t>
      </w:r>
    </w:p>
    <w:p w:rsidR="00000000" w:rsidDel="00000000" w:rsidP="00000000" w:rsidRDefault="00000000" w:rsidRPr="00000000" w14:paraId="0000002E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WebGL шейдери відіграють вирішальну роль у конвеєрі візуалізації, забезпечуючи гнучкий і програмований спосіб визначення вигляду 3D-графіки. У WebGL є два основних типи шейдерів: вершинні та фрагментні.</w:t>
      </w:r>
    </w:p>
    <w:p w:rsidR="00000000" w:rsidDel="00000000" w:rsidP="00000000" w:rsidRDefault="00000000" w:rsidRPr="00000000" w14:paraId="0000002F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Вершинні шейдери відповідають за обробку кожної вершини 3D-моделі перед її відображенням на екрані. Вершинні шейдери беруть атрибути з даних вершин, такі як положення, колір і координати текстури, і обробляють їх для створення виходу. Одним із поширених способів використання вершинних шейдерів є застосування трансформацій до позицій вершин. Це включає переміщення, обертання та масштабування, які є вирішальними для позиціонування об’єктів у 3D-просторі. Вихідні дані вершинного шейдера містять перетворену позицію вершини та будь-які інтерпольовані значення, які будуть передані фрагментному шейдеру.</w:t>
      </w:r>
    </w:p>
    <w:p w:rsidR="00000000" w:rsidDel="00000000" w:rsidP="00000000" w:rsidRDefault="00000000" w:rsidRPr="00000000" w14:paraId="00000030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Фрагментні шейдери, які іноді називають піксельними шейдерами, працюють з кожним пікселем, який буде намальовано на екрані. Фрагментні шейдери отримують інтерпольовані значення від вершинного шейдера, наприклад координати кольору та текстури, а також інші дані, як-от інформацію про освітлення. Основним завданням фрагментного шейдера є визначення остаточного кольору кожного пікселя. Це може включати вибірку текстури, обчислення освітлення та інші ефекти. Кінцевий вихідний колір потім використовується для малювання пікселя на екрані.</w:t>
      </w:r>
    </w:p>
    <w:p w:rsidR="00000000" w:rsidDel="00000000" w:rsidP="00000000" w:rsidRDefault="00000000" w:rsidRPr="00000000" w14:paraId="00000031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 вершинний, і фрагментний шейдери написані мовою GLSL (OpenGL Shading Language) і їх потрібно скомпілювати, перш ніж їх можна буде використовувати. Після компіляції вони об’єднуються в програму шейдера. Програма шейдера повинна бути зв’язана перед відтворенням, дозволяючи WebGL використовувати вказані вершинні та фрагментні шейдери для конвеєра відтворення.</w:t>
      </w:r>
    </w:p>
    <w:p w:rsidR="00000000" w:rsidDel="00000000" w:rsidP="00000000" w:rsidRDefault="00000000" w:rsidRPr="00000000" w14:paraId="00000032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Uniforms – це значення, які залишаються постійними для всіх вершин або фрагментів під час візуалізації примітиву. Вони дозволяють передавати шейдерам зовнішні дані, такі як матриці трансформації або інформацію про глобальне освітлення.</w:t>
      </w:r>
    </w:p>
    <w:p w:rsidR="00000000" w:rsidDel="00000000" w:rsidP="00000000" w:rsidRDefault="00000000" w:rsidRPr="00000000" w14:paraId="0000003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Attributes — це дані для кожної вершини, які відрізняються між вершинами. Вони використовуються для передачі такої інформації, як положення вершин, нормалі та координати текстури.</w:t>
      </w:r>
    </w:p>
    <w:p w:rsidR="00000000" w:rsidDel="00000000" w:rsidP="00000000" w:rsidRDefault="00000000" w:rsidRPr="00000000" w14:paraId="00000034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Координати текстури зазвичай передаються як атрибути до вершинного шейдера, а потім інтерполюються через примітив для використання у фрагментному шейдері. У фрагментному шейдері координати текстури використовуються для вибірки кольорів із текстур. Вибрані кольори потім використовуються для визначення остаточного кольору кожного пікселя.</w:t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Накладання текстур. Текстурні координати</w:t>
      </w:r>
    </w:p>
    <w:p w:rsidR="00000000" w:rsidDel="00000000" w:rsidP="00000000" w:rsidRDefault="00000000" w:rsidRPr="00000000" w14:paraId="0000003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Відображення текстури — це техніка в комп’ютерній графіці, яка дозволяє відтворювати реалістичні поверхні шляхом нанесення зображень або текстур на 3D-моделі. У контексті WebGL відображення текстур передбачає асоціювання кожної вершини 3D-об’єкта з координатами текстури (u, v), які потім використовуються для вибірки кольорів із зображення текстури. Це покращує візуальний вигляд об’єкта, надаючи детальну інформацію про поверхню.</w:t>
      </w:r>
    </w:p>
    <w:p w:rsidR="00000000" w:rsidDel="00000000" w:rsidP="00000000" w:rsidRDefault="00000000" w:rsidRPr="00000000" w14:paraId="0000003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Координати текстури (u, v) є важливими параметрами, які визначають спосіб нанесення текстури на поверхню. Вони варіюються від 0 до 1 і використовуються для звернення до конкретних точок на зображенні текстури. У контексті WebGL координати текстури пов’язані з кожною вершиною 3D-моделі та інтерполюються по всій поверхні під час візуалізації. Це гарантує, що текстура точно охоплює модель.</w:t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Деталі розробки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виконанні практичного завдання №2 було розроблено програму, що виводить поверхню у вигляді суцільних трикутників.</w:t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03600" cy="2103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3600" cy="21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Вигляд поверхні</w:t>
      </w:r>
    </w:p>
    <w:p w:rsidR="00000000" w:rsidDel="00000000" w:rsidP="00000000" w:rsidRDefault="00000000" w:rsidRPr="00000000" w14:paraId="0000003E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обрала наступне зображення для подальшого виконання розрахунково-графічної роботи. Для підтримки на більшій кількості операційних систем та браузерів було обрано зображення розміром 512х512 пікселів. Формат зображення .png.</w:t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20738" cy="212073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738" cy="212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Зображення текстури</w:t>
      </w:r>
    </w:p>
    <w:p w:rsidR="00000000" w:rsidDel="00000000" w:rsidP="00000000" w:rsidRDefault="00000000" w:rsidRPr="00000000" w14:paraId="00000041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Було накладено текстуру на поверхню. Для накладання текстури на поверхню було підготовлено буфер текстурних координат, кожна з яких відповідає елементу масива з буферу вершин. Згідно варіанту текстура має обертатися, тому було створено відповідний uniform, який визначатиме кут обертання. В програмі шейдера для визначення кольору пікселя фігури на яку накладено текстуру необхідно використовувати функцію texture2D(). Ця функція першим аргументом приймає обʼєкт класу sampler2D, який зберігає дані про зображення, а другим текстурну координату.</w:t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87352" cy="355758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7352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Текстура накладена на поверхню</w:t>
      </w:r>
    </w:p>
    <w:p w:rsidR="00000000" w:rsidDel="00000000" w:rsidP="00000000" w:rsidRDefault="00000000" w:rsidRPr="00000000" w14:paraId="00000044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Було створено новий обʼєкт класу Model для відображення точки відносно якої буде здійснюватись трансформація текстури. Обʼєкт графічно відображається як сфера. Сфера перебуває на поверхні.</w:t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90813" cy="303945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3039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Точка на текстурованій поверхні</w:t>
      </w:r>
    </w:p>
    <w:p w:rsidR="00000000" w:rsidDel="00000000" w:rsidP="00000000" w:rsidRDefault="00000000" w:rsidRPr="00000000" w14:paraId="00000047">
      <w:pPr>
        <w:ind w:firstLine="72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Згідно варіанту було імплементовано обертання текстури відносно точки на поверхні.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Інструкції користувача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Фігуру можна обертати відносно центру затиснувши ліву клавішу миші та потягнувши в сторону бажаного обертання.</w:t>
      </w:r>
    </w:p>
    <w:p w:rsidR="00000000" w:rsidDel="00000000" w:rsidP="00000000" w:rsidRDefault="00000000" w:rsidRPr="00000000" w14:paraId="0000004A">
      <w:pPr>
        <w:ind w:left="72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44512" cy="190951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9048" l="8496" r="16112" t="21826"/>
                    <a:stretch>
                      <a:fillRect/>
                    </a:stretch>
                  </pic:blipFill>
                  <pic:spPr>
                    <a:xfrm>
                      <a:off x="0" y="0"/>
                      <a:ext cx="1844512" cy="1909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63600" cy="190548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1905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5 - Вигляд фігури до та після обертання</w:t>
      </w:r>
    </w:p>
    <w:p w:rsidR="00000000" w:rsidDel="00000000" w:rsidP="00000000" w:rsidRDefault="00000000" w:rsidRPr="00000000" w14:paraId="0000004C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Переміщувати точку відносно якої здійснюється обертання можна за допомогою клавіш WASD. Кожне натискання переміщує точку по поверхні на визначений крок. Переміщення здійснюється до визначеної межі.</w:t>
      </w:r>
    </w:p>
    <w:p w:rsidR="00000000" w:rsidDel="00000000" w:rsidP="00000000" w:rsidRDefault="00000000" w:rsidRPr="00000000" w14:paraId="0000004D">
      <w:pPr>
        <w:ind w:left="72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63600" cy="1905486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1905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20763" cy="190797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0763" cy="1907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6 - Демонстрація переміщення точки відносно нерухомої фігури</w:t>
      </w:r>
    </w:p>
    <w:p w:rsidR="00000000" w:rsidDel="00000000" w:rsidP="00000000" w:rsidRDefault="00000000" w:rsidRPr="00000000" w14:paraId="0000004F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допомогою слайдера з підписом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Angle” можна змінювати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кут обертання відносно умовної точки на поверхні. Якщо значення кута обертання не нульове Можна помітити, що при переміщенні точки зміщується і текстура, адже обертання відбувається відносно іншої точки на поверхні , яка в свою чергу відповідає іншій текстурній координаті.</w:t>
      </w:r>
    </w:p>
    <w:p w:rsidR="00000000" w:rsidDel="00000000" w:rsidP="00000000" w:rsidRDefault="00000000" w:rsidRPr="00000000" w14:paraId="00000050">
      <w:pPr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82650" cy="1789057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2650" cy="1789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30288" cy="1784126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0288" cy="1784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7 - Демонстрація зміни кута обертання текстури</w:t>
      </w:r>
    </w:p>
    <w:p w:rsidR="00000000" w:rsidDel="00000000" w:rsidP="00000000" w:rsidRDefault="00000000" w:rsidRPr="00000000" w14:paraId="00000052">
      <w:pPr>
        <w:ind w:left="0" w:firstLine="72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перезавантаженні сторінки обертання фігури, а також значення кута обертання буде встановлено по замовчуванню. Положення точки відносно поверхні також буде скинуто до значення по замовчуванню.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Код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функції частини програми на javascript</w:t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 draw() {</w:t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gl.clearColor(0, 0, 0, 1);</w:t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gl.clear(gl.COLOR_BUFFER_BIT | gl.DEPTH_BUFFER_BIT);</w:t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/* Set the values of the projection transformation */</w:t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// let projection = m4.perspective(Math.PI / 8, 1, 8, 12);</w:t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let border = 5</w:t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let projection = m4.orthographic(-border, border, -border, border, -border, border)</w:t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/* Get the view matrix from the SimpleRotator object.*/</w:t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let modelView = spaceball.getViewMatrix();</w:t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let rotateToPointZero = m4.axisRotation([0.707, 0.707, 0], 0.7);</w:t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let translateToPointZero = m4.translation(0, 0, 0);</w:t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let matAccum0 = m4.multiply(rotateToPointZero, modelView);</w:t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let matAccum1 = m4.multiply(translateToPointZero, matAccum0);</w:t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/* Multiply the projection matrix times the modelview matrix to give the</w:t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combined transformation matrix, and send that to the shader program. */</w:t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let modelViewProjection = m4.multiply(projection, matAccum1);</w:t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 normalMatrix = m4.identity();</w:t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m4.inverse(modelView, normalMatrix);</w:t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m4.transpose(normalMatrix, normalMatrix);</w:t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gl.uniformMatrix4fv(shProgram.iModelViewProjectionMatrix, false, modelViewProjection);</w:t>
      </w:r>
    </w:p>
    <w:p w:rsidR="00000000" w:rsidDel="00000000" w:rsidP="00000000" w:rsidRDefault="00000000" w:rsidRPr="00000000" w14:paraId="0000006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gl.uniformMatrix4fv(shProgram.iNormalMatrix, false, modelViewProjection);</w:t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gl.uniform1f(shProgram.iTime, (Date.now() - startTime) * 0.001);</w:t>
      </w:r>
    </w:p>
    <w:p w:rsidR="00000000" w:rsidDel="00000000" w:rsidP="00000000" w:rsidRDefault="00000000" w:rsidRPr="00000000" w14:paraId="0000007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gl.uniform1f(shProgram.iAngle, parseFloat(document.getElementById('angle').value));</w:t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gl.uniform2f(shProgram.iSpherePosition, mapRange(spherePosition.u,0,Math.PI*2,0,1),mapRange(spherePosition.t,-1,1,0,1));</w:t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/* Draw the six faces of a cube, with different colors. */</w:t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gl.uniform4fv(shProgram.iColor, [1, 1, 0, 1]);</w:t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gl.uniform1i(shProgram.iLight, false);</w:t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surface.Draw();</w:t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gl.uniform1i(shProgram.iLight, true);</w:t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gl.uniformMatrix4fv(shProgram.iModelViewProjectionMatrix, false, m4.multiply(modelViewProjection,m4.translation(...Object.values(getVertex(spherePosition.u,spherePosition.t)))));</w:t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sphereSurface.Draw();</w:t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 repeatDraw() {</w:t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draw()</w:t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window.requestAnimationFrame(repeatDraw)</w:t>
      </w:r>
    </w:p>
    <w:p w:rsidR="00000000" w:rsidDel="00000000" w:rsidP="00000000" w:rsidRDefault="00000000" w:rsidRPr="00000000" w14:paraId="0000008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 mapRange(value, a, b, c, d) {</w:t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// first map value from (a..b) to (0..1)</w:t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value = (value - a) / (b - a);</w:t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// then map it from (0..1) to (c..d) and return it</w:t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c + value * (d - c);</w:t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sz w:val="28"/>
          <w:szCs w:val="28"/>
          <w:shd w:fill="f1c23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функції частини програми на GLSL</w:t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main() {</w:t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vec4 texColor = texture2D(tmu, vTexCoord);</w:t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gl_FragColor = texColor;</w:t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if(light){</w:t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gl_FragColor = color;</w:t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}`;</w:t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sz w:val="28"/>
          <w:szCs w:val="28"/>
          <w:shd w:fill="f1c23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5giujzsf7vLuHC/8DqZkExWayQ==">CgMxLjA4AHIhMVFINkVhQVBsREc3NkpOWnZ3b0VNZjViX09zYm1pNHRP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