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8D" w:rsidRPr="00C52A8D" w:rsidRDefault="00C52A8D" w:rsidP="00C52A8D">
      <w:pPr>
        <w:numPr>
          <w:ilvl w:val="0"/>
          <w:numId w:val="4"/>
        </w:numP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C2C2C"/>
          <w:sz w:val="20"/>
          <w:szCs w:val="20"/>
          <w:lang w:eastAsia="pl-PL"/>
        </w:rPr>
        <w:t>D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ziałka na sprzedaż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Cena:</w:t>
      </w:r>
      <w:r>
        <w:rPr>
          <w:rFonts w:ascii="Arial" w:eastAsia="Times New Roman" w:hAnsi="Arial" w:cs="Arial"/>
          <w:color w:val="2C2C2C"/>
          <w:sz w:val="20"/>
          <w:szCs w:val="20"/>
          <w:lang w:eastAsia="pl-PL"/>
        </w:rPr>
        <w:t xml:space="preserve"> 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94 000 zł (323,02 zł/m²)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Forma własności:własność, księga wieczysta</w:t>
      </w:r>
    </w:p>
    <w:p w:rsidR="00C52A8D" w:rsidRPr="00C52A8D" w:rsidRDefault="00C52A8D" w:rsidP="00C52A8D">
      <w:pPr>
        <w:numPr>
          <w:ilvl w:val="0"/>
          <w:numId w:val="4"/>
        </w:numP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Działka:budowlana, 291 m²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kształt: prostokąt; długość: 17m; szerokość: 17m; teren płaski, pusta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dojazd drogą utwardzoną, ogrodzenie częściowe</w:t>
      </w:r>
    </w:p>
    <w:p w:rsidR="00C52A8D" w:rsidRPr="00C52A8D" w:rsidRDefault="00C52A8D" w:rsidP="00C52A8D">
      <w:pPr>
        <w:numPr>
          <w:ilvl w:val="0"/>
          <w:numId w:val="4"/>
        </w:numP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Media:prąd, woda miejska / wodociąg, gaz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opomiarowanie wody</w:t>
      </w:r>
    </w:p>
    <w:p w:rsidR="00C52A8D" w:rsidRDefault="00C52A8D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</w:p>
    <w:p w:rsidR="00D505C0" w:rsidRDefault="0097436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Oferujemy do sprzedania działkę</w:t>
      </w:r>
      <w:r w:rsidR="00D505C0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</w:t>
      </w:r>
      <w:r w:rsidR="002D3031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niezabudowaną </w:t>
      </w:r>
      <w:r w:rsidR="00A72613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nr 442/5 </w:t>
      </w:r>
      <w:r w:rsidR="00D505C0">
        <w:rPr>
          <w:rFonts w:ascii="Arial" w:hAnsi="Arial" w:cs="Arial"/>
          <w:color w:val="2C2C2C"/>
          <w:sz w:val="20"/>
          <w:szCs w:val="20"/>
          <w:shd w:val="clear" w:color="auto" w:fill="FFFFFF"/>
        </w:rPr>
        <w:t>o powierzchni 291 m2 z pozwoleniem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na budowę domu jednorodzinnego, którego projekt oferujemy w cenie.</w:t>
      </w:r>
    </w:p>
    <w:p w:rsidR="00D505C0" w:rsidRDefault="00D505C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Działka płaska, prostokątna o wymiarach około 17x17m. Wjazd na działkę </w:t>
      </w:r>
      <w:r w:rsidR="002D3031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utwardzony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z </w:t>
      </w:r>
      <w:r w:rsidR="002D3031">
        <w:rPr>
          <w:rFonts w:ascii="Arial" w:hAnsi="Arial" w:cs="Arial"/>
          <w:color w:val="2C2C2C"/>
          <w:sz w:val="20"/>
          <w:szCs w:val="20"/>
          <w:shd w:val="clear" w:color="auto" w:fill="FFFFFF"/>
        </w:rPr>
        <w:t>ulicy Górnej</w:t>
      </w:r>
      <w:r w:rsidR="00974360">
        <w:rPr>
          <w:rFonts w:ascii="Arial" w:hAnsi="Arial" w:cs="Arial"/>
          <w:color w:val="2C2C2C"/>
          <w:sz w:val="20"/>
          <w:szCs w:val="20"/>
          <w:shd w:val="clear" w:color="auto" w:fill="FFFFFF"/>
        </w:rPr>
        <w:t>. W bezpośrednim sąsiedztwie zabudowa niska jednorodzinna. Działka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otoczona zieleni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ą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. </w:t>
      </w:r>
    </w:p>
    <w:p w:rsidR="00974360" w:rsidRDefault="0097436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Dostępne media: woda z sieci, prąd, gaz. Kanalizacja 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projektowana w drodze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w planach do realizacji na rok 2023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-2024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.</w:t>
      </w:r>
    </w:p>
    <w:p w:rsidR="002477F9" w:rsidRDefault="0097436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W 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>promieniu 1,2 km od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działki znajduje się 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przystanek autobusowy, 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żłobek, przedszkole,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szkoła podstawowa, 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park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, plac zabaw, 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boisko, sklepy, 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przychodnia, kościół, 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>bankomat, paczkomat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, poczta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>.</w:t>
      </w:r>
    </w:p>
    <w:p w:rsidR="00974360" w:rsidRDefault="002477F9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4,5 km (6min) od działki znajduje się węzeł </w:t>
      </w:r>
      <w:r w:rsidR="0025044C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drogi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S1 z DK94 umożliwiający </w:t>
      </w:r>
      <w:r w:rsidR="0025044C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szybki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dojazd do Katowic, Mysłowic, Dąbrowy Górniczej a także autostrady A4.</w:t>
      </w:r>
      <w:r w:rsidR="00974360">
        <w:rPr>
          <w:rFonts w:ascii="Arial" w:hAnsi="Arial" w:cs="Arial"/>
          <w:color w:val="2C2C2C"/>
          <w:sz w:val="20"/>
          <w:szCs w:val="20"/>
        </w:rPr>
        <w:br/>
      </w:r>
      <w:r w:rsidR="00974360">
        <w:rPr>
          <w:rFonts w:ascii="Arial" w:hAnsi="Arial" w:cs="Arial"/>
          <w:color w:val="2C2C2C"/>
          <w:sz w:val="20"/>
          <w:szCs w:val="20"/>
        </w:rPr>
        <w:br/>
      </w:r>
      <w:r w:rsidR="0025044C">
        <w:rPr>
          <w:rFonts w:ascii="Arial" w:hAnsi="Arial" w:cs="Arial"/>
          <w:color w:val="2C2C2C"/>
          <w:sz w:val="20"/>
          <w:szCs w:val="20"/>
          <w:shd w:val="clear" w:color="auto" w:fill="FFFFFF"/>
        </w:rPr>
        <w:t>Gorąco polecam</w:t>
      </w:r>
      <w:r w:rsidR="002D3031">
        <w:rPr>
          <w:rFonts w:ascii="Arial" w:hAnsi="Arial" w:cs="Arial"/>
          <w:color w:val="2C2C2C"/>
          <w:sz w:val="20"/>
          <w:szCs w:val="20"/>
          <w:shd w:val="clear" w:color="auto" w:fill="FFFFFF"/>
        </w:rPr>
        <w:t>, zapraszam do obejrzenia i nabycia nieruchomości.</w:t>
      </w:r>
    </w:p>
    <w:p w:rsidR="002D3031" w:rsidRDefault="002D3031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Sprzedaż bezpośrednia.</w:t>
      </w:r>
    </w:p>
    <w:p w:rsidR="00BF7FDD" w:rsidRDefault="002D3031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Istnieje również możliwość zakupu sąsiedniej działki o powierzchni 373</w:t>
      </w:r>
      <w:r w:rsidR="00A72613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m2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.</w:t>
      </w:r>
    </w:p>
    <w:p w:rsidR="00C52A8D" w:rsidRDefault="00C52A8D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</w:p>
    <w:p w:rsidR="00D505C0" w:rsidRDefault="00D505C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bookmarkStart w:id="0" w:name="_GoBack"/>
      <w:bookmarkEnd w:id="0"/>
    </w:p>
    <w:sectPr w:rsidR="00D50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2BB6"/>
    <w:multiLevelType w:val="hybridMultilevel"/>
    <w:tmpl w:val="5BEE3B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940E9A"/>
    <w:multiLevelType w:val="multilevel"/>
    <w:tmpl w:val="AAF8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35110"/>
    <w:multiLevelType w:val="multilevel"/>
    <w:tmpl w:val="1FB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590C61"/>
    <w:multiLevelType w:val="multilevel"/>
    <w:tmpl w:val="0BC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DF"/>
    <w:rsid w:val="002477F9"/>
    <w:rsid w:val="0025044C"/>
    <w:rsid w:val="002D3031"/>
    <w:rsid w:val="002F42D7"/>
    <w:rsid w:val="00746BDF"/>
    <w:rsid w:val="00974360"/>
    <w:rsid w:val="009F4333"/>
    <w:rsid w:val="00A72613"/>
    <w:rsid w:val="00BF7FDD"/>
    <w:rsid w:val="00C52A8D"/>
    <w:rsid w:val="00D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52A8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4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52A8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ADMIN</cp:lastModifiedBy>
  <cp:revision>6</cp:revision>
  <dcterms:created xsi:type="dcterms:W3CDTF">2023-01-15T18:45:00Z</dcterms:created>
  <dcterms:modified xsi:type="dcterms:W3CDTF">2023-02-03T16:44:00Z</dcterms:modified>
</cp:coreProperties>
</file>