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Использование</w:t>
      </w:r>
      <w:r>
        <w:t xml:space="preserve"> </w:t>
      </w:r>
      <w:r>
        <w:t xml:space="preserve">формул</w:t>
      </w:r>
      <w:r>
        <w:t xml:space="preserve"> </w:t>
      </w:r>
      <w:r>
        <w:t xml:space="preserve">АИГС</w:t>
      </w:r>
      <w:r>
        <w:t xml:space="preserve"> </w:t>
      </w:r>
      <w:r>
        <w:t xml:space="preserve">ГраФиС-Тактик</w:t>
      </w:r>
    </w:p>
    <w:p>
      <w:pPr>
        <w:pStyle w:val="Author"/>
      </w:pPr>
      <w:r>
        <w:t xml:space="preserve">Малютин</w:t>
      </w:r>
      <w:r>
        <w:t xml:space="preserve"> </w:t>
      </w:r>
      <w:r>
        <w:t xml:space="preserve">Олег</w:t>
      </w:r>
      <w:r>
        <w:t xml:space="preserve"> </w:t>
      </w:r>
      <w:r>
        <w:t xml:space="preserve">Сергеевич,</w:t>
      </w:r>
      <w:r>
        <w:t xml:space="preserve"> </w:t>
      </w:r>
      <w:r>
        <w:t xml:space="preserve">Семенов</w:t>
      </w:r>
    </w:p>
    <w:p>
      <w:pPr>
        <w:pStyle w:val="Date"/>
      </w:pPr>
      <w:r>
        <w:t xml:space="preserve">05/16/2022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предисловие"/>
    <w:p>
      <w:pPr>
        <w:pStyle w:val="Heading1"/>
      </w:pPr>
      <w:r>
        <w:t xml:space="preserve">Предисловие</w:t>
      </w:r>
    </w:p>
    <w:p>
      <w:pPr>
        <w:pStyle w:val="FirstParagraph"/>
      </w:pPr>
      <w:r>
        <w:t xml:space="preserve">Это руководство предназначено для сотрудников пожарной охраны проводящих расчеты с использованием</w:t>
      </w:r>
      <w:r>
        <w:t xml:space="preserve"> </w:t>
      </w:r>
      <w:hyperlink r:id="rId20">
        <w:r>
          <w:rPr>
            <w:rStyle w:val="Hyperlink"/>
          </w:rPr>
          <w:t xml:space="preserve">АИГС ГраФиС-Тактик</w:t>
        </w:r>
      </w:hyperlink>
      <w:r>
        <w:t xml:space="preserve">. В книге описывается процесс работы с таким инструментом ГраФиС как формулы.</w:t>
      </w:r>
    </w:p>
    <w:bookmarkEnd w:id="21"/>
    <w:bookmarkStart w:id="36" w:name="введение"/>
    <w:p>
      <w:pPr>
        <w:pStyle w:val="Heading1"/>
      </w:pPr>
      <w:r>
        <w:t xml:space="preserve">Введение</w:t>
      </w:r>
    </w:p>
    <w:p>
      <w:pPr>
        <w:pStyle w:val="FirstParagraph"/>
      </w:pPr>
      <w:r>
        <w:t xml:space="preserve">Пожарно-тактические расчеты неотъемлемая часть пожарной тактики в Российской Федерации. Однако до недавнего времени не существовало инструмента который позволял бы автоматичзировать такие расчеты сохранив при этом гибкость и простоту.</w:t>
      </w:r>
    </w:p>
    <w:p>
      <w:pPr>
        <w:pStyle w:val="BodyText"/>
      </w:pPr>
      <w:r>
        <w:t xml:space="preserve">В 13 версии АИГС ГраФиС-Тактик такая возможность наконец появилась.</w:t>
      </w:r>
    </w:p>
    <w:p>
      <w:pPr>
        <w:pStyle w:val="BodyText"/>
      </w:pPr>
      <w:r>
        <w:t xml:space="preserve">Однако, несмотря на кажущуюся простоту требуется подробное руководство, которое помогло бы рядовым пользователям, большинство из которых не являются специалистами в информационных технологиях максимально быстро и безболезненно освоить этот инстрмент.</w:t>
      </w:r>
    </w:p>
    <w:p>
      <w:pPr>
        <w:pStyle w:val="BodyText"/>
      </w:pPr>
      <w:r>
        <w:t xml:space="preserve">В данном руководств пошагово описывается процесс создания новых фигур формул, их изменения, добавления расчетов, анализа моделей БДТП и формирования итоговых текстовых отчетов пригодных к переносу в текстовые редакторы.</w:t>
      </w:r>
    </w:p>
    <w:bookmarkStart w:id="22" w:name="создание-новой-фигуры-формул"/>
    <w:p>
      <w:pPr>
        <w:pStyle w:val="Heading2"/>
      </w:pPr>
      <w:r>
        <w:t xml:space="preserve">Создание новой фигуры формул</w:t>
      </w:r>
    </w:p>
    <w:bookmarkEnd w:id="22"/>
    <w:bookmarkStart w:id="23" w:name="добавление-свойств-фигуры-формулы"/>
    <w:p>
      <w:pPr>
        <w:pStyle w:val="Heading2"/>
      </w:pPr>
      <w:r>
        <w:t xml:space="preserve">Добавление свойств фигуры формулы</w:t>
      </w:r>
    </w:p>
    <w:bookmarkEnd w:id="23"/>
    <w:bookmarkStart w:id="24" w:name="общие-свойства-фигур-формул"/>
    <w:p>
      <w:pPr>
        <w:pStyle w:val="Heading2"/>
      </w:pPr>
      <w:r>
        <w:t xml:space="preserve">Общие свойства фигур формул</w:t>
      </w:r>
    </w:p>
    <w:bookmarkEnd w:id="24"/>
    <w:bookmarkStart w:id="25" w:name="разработка-логики-расчета"/>
    <w:p>
      <w:pPr>
        <w:pStyle w:val="Heading2"/>
      </w:pPr>
      <w:r>
        <w:t xml:space="preserve">Разработка логики расчета</w:t>
      </w:r>
    </w:p>
    <w:p>
      <w:pPr>
        <w:pStyle w:val="FirstParagraph"/>
      </w:pPr>
      <w:r>
        <w:t xml:space="preserve">(формулы Visio)</w:t>
      </w:r>
    </w:p>
    <w:bookmarkEnd w:id="25"/>
    <w:bookmarkStart w:id="26" w:name="Xfce0f8cbdc52c22ee39e53f218dd37db5beaccf"/>
    <w:p>
      <w:pPr>
        <w:pStyle w:val="Heading2"/>
      </w:pPr>
      <w:r>
        <w:t xml:space="preserve">Основы написания HTML кода текста фигур формул</w:t>
      </w:r>
    </w:p>
    <w:bookmarkEnd w:id="26"/>
    <w:bookmarkStart w:id="27" w:name="Xe3b07d560708c5da697d7c164955b4d686405dd"/>
    <w:p>
      <w:pPr>
        <w:pStyle w:val="Heading2"/>
      </w:pPr>
      <w:r>
        <w:t xml:space="preserve">Вставка маркеров свойств фигур формул в текст</w:t>
      </w:r>
    </w:p>
    <w:bookmarkEnd w:id="27"/>
    <w:bookmarkStart w:id="28" w:name="просмотр-изменений"/>
    <w:p>
      <w:pPr>
        <w:pStyle w:val="Heading2"/>
      </w:pPr>
      <w:r>
        <w:t xml:space="preserve">Просмотр изменений</w:t>
      </w:r>
    </w:p>
    <w:bookmarkEnd w:id="28"/>
    <w:bookmarkStart w:id="29" w:name="связывание-фигур-формул-между-собой"/>
    <w:p>
      <w:pPr>
        <w:pStyle w:val="Heading2"/>
      </w:pPr>
      <w:r>
        <w:t xml:space="preserve">Связывание фигур формул между собой</w:t>
      </w:r>
    </w:p>
    <w:bookmarkEnd w:id="29"/>
    <w:bookmarkStart w:id="30" w:name="правила-расположения-фигур"/>
    <w:p>
      <w:pPr>
        <w:pStyle w:val="Heading2"/>
      </w:pPr>
      <w:r>
        <w:t xml:space="preserve">Правила расположения фигур</w:t>
      </w:r>
    </w:p>
    <w:bookmarkEnd w:id="30"/>
    <w:bookmarkStart w:id="31" w:name="просмотр-итогового-полного-расчета"/>
    <w:p>
      <w:pPr>
        <w:pStyle w:val="Heading2"/>
      </w:pPr>
      <w:r>
        <w:t xml:space="preserve">Просмотр итогового полного расчета</w:t>
      </w:r>
    </w:p>
    <w:bookmarkEnd w:id="31"/>
    <w:bookmarkStart w:id="32" w:name="X15c9ba148c53f0b2fcf6e4f30528ef4363805c4"/>
    <w:p>
      <w:pPr>
        <w:pStyle w:val="Heading2"/>
      </w:pPr>
      <w:r>
        <w:t xml:space="preserve">Сохранение созданных фигур формул и полных наборов расчетов в трафаретах</w:t>
      </w:r>
    </w:p>
    <w:bookmarkEnd w:id="32"/>
    <w:bookmarkStart w:id="33" w:name="Xbd894b9dc9270e6d25af94eb9c2f0246d37f6ca"/>
    <w:p>
      <w:pPr>
        <w:pStyle w:val="Heading2"/>
      </w:pPr>
      <w:r>
        <w:t xml:space="preserve">Использование сохраненных ранее ыигур формул</w:t>
      </w:r>
    </w:p>
    <w:bookmarkEnd w:id="33"/>
    <w:bookmarkStart w:id="34" w:name="ренумерация-формул"/>
    <w:p>
      <w:pPr>
        <w:pStyle w:val="Heading2"/>
      </w:pPr>
      <w:r>
        <w:t xml:space="preserve">Ренумерация формул</w:t>
      </w:r>
    </w:p>
    <w:bookmarkEnd w:id="34"/>
    <w:bookmarkStart w:id="35" w:name="использование-свойств-анализа-схем"/>
    <w:p>
      <w:pPr>
        <w:pStyle w:val="Heading2"/>
      </w:pPr>
      <w:r>
        <w:t xml:space="preserve">Использование свойств анализа схем</w:t>
      </w:r>
    </w:p>
    <w:bookmarkEnd w:id="35"/>
    <w:bookmarkEnd w:id="36"/>
    <w:bookmarkStart w:id="38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Авторы надеются, что данная работа была полезна вам.</w:t>
      </w:r>
    </w:p>
    <w:p>
      <w:pPr>
        <w:pStyle w:val="BodyText"/>
      </w:pPr>
      <w:r>
        <w:t xml:space="preserve">Если у вас остались какие-то вопросы или пожелания, направлять их вы можете на адрес электронной почты</w:t>
      </w:r>
      <w:r>
        <w:t xml:space="preserve"> </w:t>
      </w:r>
      <w:hyperlink r:id="rId37">
        <w:r>
          <w:rPr>
            <w:rStyle w:val="Hyperlink"/>
          </w:rPr>
          <w:t xml:space="preserve">grafis@sibpsa.ru</w:t>
        </w:r>
      </w:hyperlink>
    </w:p>
    <w:bookmarkEnd w:id="38"/>
    <w:bookmarkStart w:id="42" w:name="ссылки"/>
    <w:p>
      <w:pPr>
        <w:pStyle w:val="Heading1"/>
      </w:pPr>
      <w:r>
        <w:t xml:space="preserve">Ссылки</w:t>
      </w:r>
    </w:p>
    <w:bookmarkStart w:id="39" w:name="refs"/>
    <w:bookmarkEnd w:id="39"/>
    <w:bookmarkStart w:id="40" w:name="Xc1d0a4d3fcecf161d09defc5116192fb26285f9"/>
    <w:p>
      <w:pPr>
        <w:pStyle w:val="Heading2"/>
      </w:pPr>
      <w:r>
        <w:t xml:space="preserve">Основные HTML-теги, применение которых рекомендуется при написании текста фигур</w:t>
      </w:r>
    </w:p>
    <w:bookmarkEnd w:id="40"/>
    <w:bookmarkStart w:id="41" w:name="наиболее-распространённые-формулы"/>
    <w:p>
      <w:pPr>
        <w:pStyle w:val="Heading2"/>
      </w:pPr>
      <w:r>
        <w:t xml:space="preserve">Наиболее распространённые формулы</w:t>
      </w:r>
    </w:p>
    <w:p>
      <w:pPr>
        <w:pStyle w:val="FirstParagraph"/>
      </w:pPr>
      <w:r>
        <w:t xml:space="preserve">(для таблицы свойств фигуры)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grafis@sibpsa.ru" TargetMode="External" /><Relationship Type="http://schemas.openxmlformats.org/officeDocument/2006/relationships/hyperlink" Id="rId20" Target="https://www.graphicalfiresets.r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grafis@sibpsa.ru" TargetMode="External" /><Relationship Type="http://schemas.openxmlformats.org/officeDocument/2006/relationships/hyperlink" Id="rId20" Target="https://www.graphicalfiresets.r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Использование формул АИГС ГраФиС-Тактик</dc:title>
  <dc:creator>Малютин Олег Сергеевич, Семенов</dc:creator>
  <dc:language>ru</dc:language>
  <cp:keywords/>
  <dcterms:created xsi:type="dcterms:W3CDTF">2022-05-17T03:28:32Z</dcterms:created>
  <dcterms:modified xsi:type="dcterms:W3CDTF">2022-05-17T03:28:32Z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rossref">
    <vt:lpwstr/>
  </property>
  <property fmtid="{D5CDD505-2E9C-101B-9397-08002B2CF9AE}" pid="6" name="date">
    <vt:lpwstr>05/16/2022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number-depth">
    <vt:lpwstr>1</vt:lpwstr>
  </property>
  <property fmtid="{D5CDD505-2E9C-101B-9397-08002B2CF9AE}" pid="11" name="toc-title">
    <vt:lpwstr>Содержание</vt:lpwstr>
  </property>
  <property fmtid="{D5CDD505-2E9C-101B-9397-08002B2CF9AE}" pid="12" name="website">
    <vt:lpwstr/>
  </property>
</Properties>
</file>