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1914F7A4" wp14:paraId="20D6DCF8" wp14:textId="2DA4B855">
      <w:pPr>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Portfolio Project – Predictive Analytics for Loan Default Risk: A SAS Enterprise Miner Approach</w:t>
      </w:r>
    </w:p>
    <w:p xmlns:wp14="http://schemas.microsoft.com/office/word/2010/wordml" w:rsidP="1914F7A4" wp14:paraId="21BAEE53" wp14:textId="6D5BE2F3">
      <w:pPr>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MIS530 Predictive Analytics</w:t>
      </w:r>
    </w:p>
    <w:p xmlns:wp14="http://schemas.microsoft.com/office/word/2010/wordml" w:rsidP="1914F7A4" wp14:paraId="314006A6" wp14:textId="2ED65AC2">
      <w:pPr>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Colorado State University (CSU) Global Campus</w:t>
      </w:r>
    </w:p>
    <w:p xmlns:wp14="http://schemas.microsoft.com/office/word/2010/wordml" w:rsidP="1914F7A4" wp14:paraId="295FF9E6" wp14:textId="4D5ABADE">
      <w:pPr>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May 11</w:t>
      </w: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vertAlign w:val="superscript"/>
          <w:lang w:val="en-US"/>
        </w:rPr>
        <w:t>th</w:t>
      </w: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 , 2025</w:t>
      </w:r>
    </w:p>
    <w:p xmlns:wp14="http://schemas.microsoft.com/office/word/2010/wordml" w:rsidP="1914F7A4" wp14:paraId="0D13D54D" wp14:textId="358F293F">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687F852E" wp14:textId="67012523">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74F66639" wp14:textId="540DBB4A">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39E95213" wp14:textId="741E4238">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027E3EDD" wp14:textId="416C285B">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25CEBC6C" wp14:textId="34DED871">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00AE7FFD" wp14:textId="5620956B">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5211E06F" wp14:textId="22286B00">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36420938" wp14:textId="7FEA77D7">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1DFBFE9F" wp14:textId="5DFC3A7D">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413ABE9F" wp14:textId="66B9400B">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3F037997" wp14:textId="59BB00A5">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0F54C74C" wp14:textId="70973AA4">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70A55B81" wp14:textId="3BA98DE8">
      <w:pPr>
        <w:spacing w:line="480" w:lineRule="auto"/>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1914F7A4" wp14:paraId="3BF3B18E" wp14:textId="34416F73">
      <w:pPr>
        <w:spacing w:line="480" w:lineRule="auto"/>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1914F7A4" wp14:paraId="1C6E3340" wp14:textId="5495E9B5">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Business Problem</w:t>
      </w:r>
    </w:p>
    <w:p xmlns:wp14="http://schemas.microsoft.com/office/word/2010/wordml" w:rsidP="1914F7A4" wp14:paraId="5C97F48A" wp14:textId="3E152033">
      <w:pPr>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This project addresses the problem of predicting whether a borrower will experience a serious loan default within the next two years. By leveraging predictive analytics, financial institutions can proactively assess credit risk and make more informed lending decisions. The dataset used in this analysis originates from the publicly available “Give Me Some Credit” dataset on Kaggle, which offers real-world borrower credit behavior and serves as the foundation for building predictive models (Zhu et al., 2023).</w:t>
      </w:r>
    </w:p>
    <w:p xmlns:wp14="http://schemas.microsoft.com/office/word/2010/wordml" w:rsidP="1914F7A4" wp14:paraId="15F26FF8" wp14:textId="7E5AB694">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Description of Dataset Fields</w:t>
      </w:r>
    </w:p>
    <w:p xmlns:wp14="http://schemas.microsoft.com/office/word/2010/wordml" w:rsidP="1914F7A4" wp14:paraId="4EF8AB62" wp14:textId="11E946DE">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Table 1 summarizes the primary variables and their roles in the modeling process.</w:t>
      </w:r>
    </w:p>
    <w:p xmlns:wp14="http://schemas.microsoft.com/office/word/2010/wordml" w:rsidP="1914F7A4" wp14:paraId="651CA699" wp14:textId="4E493425">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1</w:t>
      </w:r>
    </w:p>
    <w:p xmlns:wp14="http://schemas.microsoft.com/office/word/2010/wordml" w:rsidP="1914F7A4" wp14:paraId="32CBE766" wp14:textId="6150089A">
      <w:pPr>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Variables description and roles</w:t>
      </w:r>
    </w:p>
    <w:tbl>
      <w:tblPr>
        <w:tblStyle w:val="TableGrid"/>
        <w:bidiVisual w:val="0"/>
        <w:tblW w:w="0" w:type="auto"/>
        <w:tblBorders>
          <w:top w:val="single" w:sz="6"/>
          <w:left w:val="single" w:sz="6"/>
          <w:bottom w:val="single" w:sz="6"/>
          <w:right w:val="single" w:sz="6"/>
        </w:tblBorders>
        <w:tblLayout w:type="fixed"/>
        <w:tblLook w:val="06A0" w:firstRow="1" w:lastRow="0" w:firstColumn="1" w:lastColumn="0" w:noHBand="1" w:noVBand="1"/>
      </w:tblPr>
      <w:tblGrid>
        <w:gridCol w:w="3540"/>
        <w:gridCol w:w="2685"/>
        <w:gridCol w:w="2640"/>
      </w:tblGrid>
      <w:tr w:rsidR="1914F7A4" w:rsidTr="1914F7A4" w14:paraId="2B19EAD3">
        <w:trPr>
          <w:trHeight w:val="300"/>
        </w:trPr>
        <w:tc>
          <w:tcPr>
            <w:tcW w:w="3540" w:type="dxa"/>
            <w:tcMar>
              <w:left w:w="105" w:type="dxa"/>
              <w:right w:w="105" w:type="dxa"/>
            </w:tcMar>
            <w:vAlign w:val="top"/>
          </w:tcPr>
          <w:p w:rsidR="1914F7A4" w:rsidP="1914F7A4" w:rsidRDefault="1914F7A4" w14:paraId="13B84794" w14:textId="56946941">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1"/>
                <w:bCs w:val="1"/>
                <w:i w:val="0"/>
                <w:iCs w:val="0"/>
                <w:sz w:val="22"/>
                <w:szCs w:val="22"/>
                <w:lang w:val="en-US"/>
              </w:rPr>
              <w:t>Variable Name</w:t>
            </w:r>
          </w:p>
        </w:tc>
        <w:tc>
          <w:tcPr>
            <w:tcW w:w="2685" w:type="dxa"/>
            <w:tcMar>
              <w:left w:w="105" w:type="dxa"/>
              <w:right w:w="105" w:type="dxa"/>
            </w:tcMar>
            <w:vAlign w:val="top"/>
          </w:tcPr>
          <w:p w:rsidR="1914F7A4" w:rsidP="1914F7A4" w:rsidRDefault="1914F7A4" w14:paraId="2C9734EC" w14:textId="38AA07CC">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1"/>
                <w:bCs w:val="1"/>
                <w:i w:val="0"/>
                <w:iCs w:val="0"/>
                <w:sz w:val="22"/>
                <w:szCs w:val="22"/>
                <w:lang w:val="en-US"/>
              </w:rPr>
              <w:t>Description</w:t>
            </w:r>
          </w:p>
        </w:tc>
        <w:tc>
          <w:tcPr>
            <w:tcW w:w="2640" w:type="dxa"/>
            <w:tcMar>
              <w:left w:w="105" w:type="dxa"/>
              <w:right w:w="105" w:type="dxa"/>
            </w:tcMar>
            <w:vAlign w:val="top"/>
          </w:tcPr>
          <w:p w:rsidR="1914F7A4" w:rsidP="1914F7A4" w:rsidRDefault="1914F7A4" w14:paraId="2C83A3C5" w14:textId="3313F546">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1"/>
                <w:bCs w:val="1"/>
                <w:i w:val="0"/>
                <w:iCs w:val="0"/>
                <w:sz w:val="22"/>
                <w:szCs w:val="22"/>
                <w:lang w:val="en-US"/>
              </w:rPr>
              <w:t>Role</w:t>
            </w:r>
          </w:p>
        </w:tc>
      </w:tr>
      <w:tr w:rsidR="1914F7A4" w:rsidTr="1914F7A4" w14:paraId="31FF9AF8">
        <w:trPr>
          <w:trHeight w:val="300"/>
        </w:trPr>
        <w:tc>
          <w:tcPr>
            <w:tcW w:w="3540" w:type="dxa"/>
            <w:tcMar>
              <w:left w:w="105" w:type="dxa"/>
              <w:right w:w="105" w:type="dxa"/>
            </w:tcMar>
            <w:vAlign w:val="top"/>
          </w:tcPr>
          <w:p w:rsidR="1914F7A4" w:rsidP="1914F7A4" w:rsidRDefault="1914F7A4" w14:paraId="48937507" w14:textId="7D3725AF">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SeriousDlqin2yrs</w:t>
            </w:r>
          </w:p>
        </w:tc>
        <w:tc>
          <w:tcPr>
            <w:tcW w:w="2685" w:type="dxa"/>
            <w:tcMar>
              <w:left w:w="105" w:type="dxa"/>
              <w:right w:w="105" w:type="dxa"/>
            </w:tcMar>
            <w:vAlign w:val="top"/>
          </w:tcPr>
          <w:p w:rsidR="1914F7A4" w:rsidP="1914F7A4" w:rsidRDefault="1914F7A4" w14:paraId="6C0E8B0A" w14:textId="20427AC3">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 xml:space="preserve">Binary target indicating default in next 2 years </w:t>
            </w:r>
          </w:p>
          <w:p w:rsidR="1914F7A4" w:rsidP="1914F7A4" w:rsidRDefault="1914F7A4" w14:paraId="1D49D901" w14:textId="27CE9D6A">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(1 = Yes, 0 = No)</w:t>
            </w:r>
          </w:p>
        </w:tc>
        <w:tc>
          <w:tcPr>
            <w:tcW w:w="2640" w:type="dxa"/>
            <w:tcMar>
              <w:left w:w="105" w:type="dxa"/>
              <w:right w:w="105" w:type="dxa"/>
            </w:tcMar>
            <w:vAlign w:val="top"/>
          </w:tcPr>
          <w:p w:rsidR="1914F7A4" w:rsidP="1914F7A4" w:rsidRDefault="1914F7A4" w14:paraId="4346709C" w14:textId="0398BADA">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Target</w:t>
            </w:r>
          </w:p>
        </w:tc>
      </w:tr>
      <w:tr w:rsidR="1914F7A4" w:rsidTr="1914F7A4" w14:paraId="784A1FC5">
        <w:trPr>
          <w:trHeight w:val="300"/>
        </w:trPr>
        <w:tc>
          <w:tcPr>
            <w:tcW w:w="3540" w:type="dxa"/>
            <w:tcMar>
              <w:left w:w="105" w:type="dxa"/>
              <w:right w:w="105" w:type="dxa"/>
            </w:tcMar>
            <w:vAlign w:val="top"/>
          </w:tcPr>
          <w:p w:rsidR="1914F7A4" w:rsidP="1914F7A4" w:rsidRDefault="1914F7A4" w14:paraId="4A6B2906" w14:textId="33E4746E">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RevolvingUtilizationOfUnsecuredLines</w:t>
            </w:r>
          </w:p>
        </w:tc>
        <w:tc>
          <w:tcPr>
            <w:tcW w:w="2685" w:type="dxa"/>
            <w:tcMar>
              <w:left w:w="105" w:type="dxa"/>
              <w:right w:w="105" w:type="dxa"/>
            </w:tcMar>
            <w:vAlign w:val="top"/>
          </w:tcPr>
          <w:p w:rsidR="1914F7A4" w:rsidP="1914F7A4" w:rsidRDefault="1914F7A4" w14:paraId="3B9580F4" w14:textId="6A848E62">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Credit used vs. available</w:t>
            </w:r>
          </w:p>
        </w:tc>
        <w:tc>
          <w:tcPr>
            <w:tcW w:w="2640" w:type="dxa"/>
            <w:tcMar>
              <w:left w:w="105" w:type="dxa"/>
              <w:right w:w="105" w:type="dxa"/>
            </w:tcMar>
            <w:vAlign w:val="top"/>
          </w:tcPr>
          <w:p w:rsidR="1914F7A4" w:rsidP="1914F7A4" w:rsidRDefault="1914F7A4" w14:paraId="204A307D" w14:textId="170093E3">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Input</w:t>
            </w:r>
          </w:p>
        </w:tc>
      </w:tr>
      <w:tr w:rsidR="1914F7A4" w:rsidTr="1914F7A4" w14:paraId="174700BE">
        <w:trPr>
          <w:trHeight w:val="300"/>
        </w:trPr>
        <w:tc>
          <w:tcPr>
            <w:tcW w:w="3540" w:type="dxa"/>
            <w:tcMar>
              <w:left w:w="105" w:type="dxa"/>
              <w:right w:w="105" w:type="dxa"/>
            </w:tcMar>
            <w:vAlign w:val="top"/>
          </w:tcPr>
          <w:p w:rsidR="1914F7A4" w:rsidP="1914F7A4" w:rsidRDefault="1914F7A4" w14:paraId="4840673F" w14:textId="4968240D">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age</w:t>
            </w:r>
          </w:p>
        </w:tc>
        <w:tc>
          <w:tcPr>
            <w:tcW w:w="2685" w:type="dxa"/>
            <w:tcMar>
              <w:left w:w="105" w:type="dxa"/>
              <w:right w:w="105" w:type="dxa"/>
            </w:tcMar>
            <w:vAlign w:val="top"/>
          </w:tcPr>
          <w:p w:rsidR="1914F7A4" w:rsidP="1914F7A4" w:rsidRDefault="1914F7A4" w14:paraId="008F71FE" w14:textId="295C6F48">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Borrower's age</w:t>
            </w:r>
          </w:p>
        </w:tc>
        <w:tc>
          <w:tcPr>
            <w:tcW w:w="2640" w:type="dxa"/>
            <w:tcMar>
              <w:left w:w="105" w:type="dxa"/>
              <w:right w:w="105" w:type="dxa"/>
            </w:tcMar>
            <w:vAlign w:val="top"/>
          </w:tcPr>
          <w:p w:rsidR="1914F7A4" w:rsidP="1914F7A4" w:rsidRDefault="1914F7A4" w14:paraId="6BDD6EAA" w14:textId="5B651A38">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Input</w:t>
            </w:r>
          </w:p>
        </w:tc>
      </w:tr>
      <w:tr w:rsidR="1914F7A4" w:rsidTr="1914F7A4" w14:paraId="0C41D5C7">
        <w:trPr>
          <w:trHeight w:val="300"/>
        </w:trPr>
        <w:tc>
          <w:tcPr>
            <w:tcW w:w="3540" w:type="dxa"/>
            <w:tcMar>
              <w:left w:w="105" w:type="dxa"/>
              <w:right w:w="105" w:type="dxa"/>
            </w:tcMar>
            <w:vAlign w:val="top"/>
          </w:tcPr>
          <w:p w:rsidR="1914F7A4" w:rsidP="1914F7A4" w:rsidRDefault="1914F7A4" w14:paraId="67E39C72" w14:textId="14ABA2C6">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NumberOfTime30-59DaysPastDueNotWorse</w:t>
            </w:r>
          </w:p>
        </w:tc>
        <w:tc>
          <w:tcPr>
            <w:tcW w:w="2685" w:type="dxa"/>
            <w:tcMar>
              <w:left w:w="105" w:type="dxa"/>
              <w:right w:w="105" w:type="dxa"/>
            </w:tcMar>
            <w:vAlign w:val="top"/>
          </w:tcPr>
          <w:p w:rsidR="1914F7A4" w:rsidP="1914F7A4" w:rsidRDefault="1914F7A4" w14:paraId="35FCBF15" w14:textId="0AA6519A">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30-59 days late payment</w:t>
            </w:r>
          </w:p>
          <w:p w:rsidR="1914F7A4" w:rsidP="1914F7A4" w:rsidRDefault="1914F7A4" w14:paraId="1920244B" w14:textId="4A68957E">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occurrences</w:t>
            </w:r>
          </w:p>
        </w:tc>
        <w:tc>
          <w:tcPr>
            <w:tcW w:w="2640" w:type="dxa"/>
            <w:tcMar>
              <w:left w:w="105" w:type="dxa"/>
              <w:right w:w="105" w:type="dxa"/>
            </w:tcMar>
            <w:vAlign w:val="top"/>
          </w:tcPr>
          <w:p w:rsidR="1914F7A4" w:rsidP="1914F7A4" w:rsidRDefault="1914F7A4" w14:paraId="67FFF2DE" w14:textId="740D8E46">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Input</w:t>
            </w:r>
          </w:p>
        </w:tc>
      </w:tr>
      <w:tr w:rsidR="1914F7A4" w:rsidTr="1914F7A4" w14:paraId="61C040F5">
        <w:trPr>
          <w:trHeight w:val="300"/>
        </w:trPr>
        <w:tc>
          <w:tcPr>
            <w:tcW w:w="3540" w:type="dxa"/>
            <w:tcMar>
              <w:left w:w="105" w:type="dxa"/>
              <w:right w:w="105" w:type="dxa"/>
            </w:tcMar>
            <w:vAlign w:val="top"/>
          </w:tcPr>
          <w:p w:rsidR="1914F7A4" w:rsidP="1914F7A4" w:rsidRDefault="1914F7A4" w14:paraId="783839D3" w14:textId="5397A76E">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DebtRatio</w:t>
            </w:r>
          </w:p>
        </w:tc>
        <w:tc>
          <w:tcPr>
            <w:tcW w:w="2685" w:type="dxa"/>
            <w:tcMar>
              <w:left w:w="105" w:type="dxa"/>
              <w:right w:w="105" w:type="dxa"/>
            </w:tcMar>
            <w:vAlign w:val="top"/>
          </w:tcPr>
          <w:p w:rsidR="1914F7A4" w:rsidP="1914F7A4" w:rsidRDefault="1914F7A4" w14:paraId="60F9CC03" w14:textId="647859CC">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Debt payments as a % of income</w:t>
            </w:r>
          </w:p>
        </w:tc>
        <w:tc>
          <w:tcPr>
            <w:tcW w:w="2640" w:type="dxa"/>
            <w:tcMar>
              <w:left w:w="105" w:type="dxa"/>
              <w:right w:w="105" w:type="dxa"/>
            </w:tcMar>
            <w:vAlign w:val="top"/>
          </w:tcPr>
          <w:p w:rsidR="1914F7A4" w:rsidP="1914F7A4" w:rsidRDefault="1914F7A4" w14:paraId="5939BA57" w14:textId="6D7D9B2C">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Input</w:t>
            </w:r>
          </w:p>
        </w:tc>
      </w:tr>
      <w:tr w:rsidR="1914F7A4" w:rsidTr="1914F7A4" w14:paraId="7850342B">
        <w:trPr>
          <w:trHeight w:val="300"/>
        </w:trPr>
        <w:tc>
          <w:tcPr>
            <w:tcW w:w="3540" w:type="dxa"/>
            <w:tcMar>
              <w:left w:w="105" w:type="dxa"/>
              <w:right w:w="105" w:type="dxa"/>
            </w:tcMar>
            <w:vAlign w:val="top"/>
          </w:tcPr>
          <w:p w:rsidR="1914F7A4" w:rsidP="1914F7A4" w:rsidRDefault="1914F7A4" w14:paraId="656F0ABA" w14:textId="3583C562">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MonthlyIncome</w:t>
            </w:r>
          </w:p>
        </w:tc>
        <w:tc>
          <w:tcPr>
            <w:tcW w:w="2685" w:type="dxa"/>
            <w:tcMar>
              <w:left w:w="105" w:type="dxa"/>
              <w:right w:w="105" w:type="dxa"/>
            </w:tcMar>
            <w:vAlign w:val="top"/>
          </w:tcPr>
          <w:p w:rsidR="1914F7A4" w:rsidP="1914F7A4" w:rsidRDefault="1914F7A4" w14:paraId="29E15AAC" w14:textId="4F8CE897">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Monthly income</w:t>
            </w:r>
          </w:p>
        </w:tc>
        <w:tc>
          <w:tcPr>
            <w:tcW w:w="2640" w:type="dxa"/>
            <w:tcMar>
              <w:left w:w="105" w:type="dxa"/>
              <w:right w:w="105" w:type="dxa"/>
            </w:tcMar>
            <w:vAlign w:val="top"/>
          </w:tcPr>
          <w:p w:rsidR="1914F7A4" w:rsidP="1914F7A4" w:rsidRDefault="1914F7A4" w14:paraId="026E4E36" w14:textId="18663246">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Input</w:t>
            </w:r>
          </w:p>
        </w:tc>
      </w:tr>
      <w:tr w:rsidR="1914F7A4" w:rsidTr="1914F7A4" w14:paraId="38A65342">
        <w:trPr>
          <w:trHeight w:val="300"/>
        </w:trPr>
        <w:tc>
          <w:tcPr>
            <w:tcW w:w="3540" w:type="dxa"/>
            <w:tcMar>
              <w:left w:w="105" w:type="dxa"/>
              <w:right w:w="105" w:type="dxa"/>
            </w:tcMar>
            <w:vAlign w:val="top"/>
          </w:tcPr>
          <w:p w:rsidR="1914F7A4" w:rsidP="1914F7A4" w:rsidRDefault="1914F7A4" w14:paraId="53FE8B84" w14:textId="6B5955D0">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NumberOfOpenCreditLinesAndLoans</w:t>
            </w:r>
          </w:p>
        </w:tc>
        <w:tc>
          <w:tcPr>
            <w:tcW w:w="2685" w:type="dxa"/>
            <w:tcMar>
              <w:left w:w="105" w:type="dxa"/>
              <w:right w:w="105" w:type="dxa"/>
            </w:tcMar>
            <w:vAlign w:val="top"/>
          </w:tcPr>
          <w:p w:rsidR="1914F7A4" w:rsidP="1914F7A4" w:rsidRDefault="1914F7A4" w14:paraId="0FAE608C" w14:textId="112406B6">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Active credit lines and loans</w:t>
            </w:r>
          </w:p>
        </w:tc>
        <w:tc>
          <w:tcPr>
            <w:tcW w:w="2640" w:type="dxa"/>
            <w:tcMar>
              <w:left w:w="105" w:type="dxa"/>
              <w:right w:w="105" w:type="dxa"/>
            </w:tcMar>
            <w:vAlign w:val="top"/>
          </w:tcPr>
          <w:p w:rsidR="1914F7A4" w:rsidP="1914F7A4" w:rsidRDefault="1914F7A4" w14:paraId="30BB0C7A" w14:textId="64C3F746">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Input</w:t>
            </w:r>
          </w:p>
        </w:tc>
      </w:tr>
      <w:tr w:rsidR="1914F7A4" w:rsidTr="1914F7A4" w14:paraId="272076D0">
        <w:trPr>
          <w:trHeight w:val="300"/>
        </w:trPr>
        <w:tc>
          <w:tcPr>
            <w:tcW w:w="3540" w:type="dxa"/>
            <w:tcMar>
              <w:left w:w="105" w:type="dxa"/>
              <w:right w:w="105" w:type="dxa"/>
            </w:tcMar>
            <w:vAlign w:val="top"/>
          </w:tcPr>
          <w:p w:rsidR="1914F7A4" w:rsidP="1914F7A4" w:rsidRDefault="1914F7A4" w14:paraId="363154F4" w14:textId="27F737DB">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NumberOfTimes90DaysLate</w:t>
            </w:r>
          </w:p>
        </w:tc>
        <w:tc>
          <w:tcPr>
            <w:tcW w:w="2685" w:type="dxa"/>
            <w:tcMar>
              <w:left w:w="105" w:type="dxa"/>
              <w:right w:w="105" w:type="dxa"/>
            </w:tcMar>
            <w:vAlign w:val="top"/>
          </w:tcPr>
          <w:p w:rsidR="1914F7A4" w:rsidP="1914F7A4" w:rsidRDefault="1914F7A4" w14:paraId="13A4F6F1" w14:textId="680C7976">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90+ day late payment occurrences</w:t>
            </w:r>
          </w:p>
        </w:tc>
        <w:tc>
          <w:tcPr>
            <w:tcW w:w="2640" w:type="dxa"/>
            <w:tcMar>
              <w:left w:w="105" w:type="dxa"/>
              <w:right w:w="105" w:type="dxa"/>
            </w:tcMar>
            <w:vAlign w:val="top"/>
          </w:tcPr>
          <w:p w:rsidR="1914F7A4" w:rsidP="1914F7A4" w:rsidRDefault="1914F7A4" w14:paraId="2DE2DBA5" w14:textId="60AA034C">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Input</w:t>
            </w:r>
          </w:p>
        </w:tc>
      </w:tr>
      <w:tr w:rsidR="1914F7A4" w:rsidTr="1914F7A4" w14:paraId="7FD2AFC0">
        <w:trPr>
          <w:trHeight w:val="300"/>
        </w:trPr>
        <w:tc>
          <w:tcPr>
            <w:tcW w:w="3540" w:type="dxa"/>
            <w:tcMar>
              <w:left w:w="105" w:type="dxa"/>
              <w:right w:w="105" w:type="dxa"/>
            </w:tcMar>
            <w:vAlign w:val="top"/>
          </w:tcPr>
          <w:p w:rsidR="1914F7A4" w:rsidP="1914F7A4" w:rsidRDefault="1914F7A4" w14:paraId="2B80B0C8" w14:textId="51B29BFD">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NumberRealEstateLoansOrLines</w:t>
            </w:r>
          </w:p>
        </w:tc>
        <w:tc>
          <w:tcPr>
            <w:tcW w:w="2685" w:type="dxa"/>
            <w:tcMar>
              <w:left w:w="105" w:type="dxa"/>
              <w:right w:w="105" w:type="dxa"/>
            </w:tcMar>
            <w:vAlign w:val="top"/>
          </w:tcPr>
          <w:p w:rsidR="1914F7A4" w:rsidP="1914F7A4" w:rsidRDefault="1914F7A4" w14:paraId="766563E0" w14:textId="1CA1A2AA">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Real estate-related loans or lines</w:t>
            </w:r>
          </w:p>
        </w:tc>
        <w:tc>
          <w:tcPr>
            <w:tcW w:w="2640" w:type="dxa"/>
            <w:tcMar>
              <w:left w:w="105" w:type="dxa"/>
              <w:right w:w="105" w:type="dxa"/>
            </w:tcMar>
            <w:vAlign w:val="top"/>
          </w:tcPr>
          <w:p w:rsidR="1914F7A4" w:rsidP="1914F7A4" w:rsidRDefault="1914F7A4" w14:paraId="0BD8064E" w14:textId="6D4FF542">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Input</w:t>
            </w:r>
          </w:p>
        </w:tc>
      </w:tr>
      <w:tr w:rsidR="1914F7A4" w:rsidTr="1914F7A4" w14:paraId="0B3DAEA8">
        <w:trPr>
          <w:trHeight w:val="300"/>
        </w:trPr>
        <w:tc>
          <w:tcPr>
            <w:tcW w:w="3540" w:type="dxa"/>
            <w:tcMar>
              <w:left w:w="105" w:type="dxa"/>
              <w:right w:w="105" w:type="dxa"/>
            </w:tcMar>
            <w:vAlign w:val="top"/>
          </w:tcPr>
          <w:p w:rsidR="1914F7A4" w:rsidP="1914F7A4" w:rsidRDefault="1914F7A4" w14:paraId="0D4BBE8C" w14:textId="2C2FC4EF">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NumberOfTime60-89DaysPastDueNotWorse</w:t>
            </w:r>
          </w:p>
        </w:tc>
        <w:tc>
          <w:tcPr>
            <w:tcW w:w="2685" w:type="dxa"/>
            <w:tcMar>
              <w:left w:w="105" w:type="dxa"/>
              <w:right w:w="105" w:type="dxa"/>
            </w:tcMar>
            <w:vAlign w:val="top"/>
          </w:tcPr>
          <w:p w:rsidR="1914F7A4" w:rsidP="1914F7A4" w:rsidRDefault="1914F7A4" w14:paraId="049B0CB0" w14:textId="3747B98A">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60-89 days late payment</w:t>
            </w:r>
          </w:p>
          <w:p w:rsidR="1914F7A4" w:rsidP="1914F7A4" w:rsidRDefault="1914F7A4" w14:paraId="7B492FF3" w14:textId="4E46D230">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occurrences</w:t>
            </w:r>
          </w:p>
        </w:tc>
        <w:tc>
          <w:tcPr>
            <w:tcW w:w="2640" w:type="dxa"/>
            <w:tcMar>
              <w:left w:w="105" w:type="dxa"/>
              <w:right w:w="105" w:type="dxa"/>
            </w:tcMar>
            <w:vAlign w:val="top"/>
          </w:tcPr>
          <w:p w:rsidR="1914F7A4" w:rsidP="1914F7A4" w:rsidRDefault="1914F7A4" w14:paraId="6FF5F22A" w14:textId="6C27902A">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Input</w:t>
            </w:r>
          </w:p>
        </w:tc>
      </w:tr>
      <w:tr w:rsidR="1914F7A4" w:rsidTr="1914F7A4" w14:paraId="7FDF5416">
        <w:trPr>
          <w:trHeight w:val="300"/>
        </w:trPr>
        <w:tc>
          <w:tcPr>
            <w:tcW w:w="3540" w:type="dxa"/>
            <w:tcMar>
              <w:left w:w="105" w:type="dxa"/>
              <w:right w:w="105" w:type="dxa"/>
            </w:tcMar>
            <w:vAlign w:val="top"/>
          </w:tcPr>
          <w:p w:rsidR="1914F7A4" w:rsidP="1914F7A4" w:rsidRDefault="1914F7A4" w14:paraId="3B6480EF" w14:textId="3118CEA3">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NumberOfDependents</w:t>
            </w:r>
          </w:p>
        </w:tc>
        <w:tc>
          <w:tcPr>
            <w:tcW w:w="2685" w:type="dxa"/>
            <w:tcMar>
              <w:left w:w="105" w:type="dxa"/>
              <w:right w:w="105" w:type="dxa"/>
            </w:tcMar>
            <w:vAlign w:val="top"/>
          </w:tcPr>
          <w:p w:rsidR="1914F7A4" w:rsidP="1914F7A4" w:rsidRDefault="1914F7A4" w14:paraId="242D7FB8" w14:textId="190F1A89">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Number of dependents</w:t>
            </w:r>
          </w:p>
        </w:tc>
        <w:tc>
          <w:tcPr>
            <w:tcW w:w="2640" w:type="dxa"/>
            <w:tcMar>
              <w:left w:w="105" w:type="dxa"/>
              <w:right w:w="105" w:type="dxa"/>
            </w:tcMar>
            <w:vAlign w:val="top"/>
          </w:tcPr>
          <w:p w:rsidR="1914F7A4" w:rsidP="1914F7A4" w:rsidRDefault="1914F7A4" w14:paraId="7BE226BA" w14:textId="0D72D569">
            <w:pPr>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Input</w:t>
            </w:r>
          </w:p>
        </w:tc>
      </w:tr>
    </w:tbl>
    <w:p xmlns:wp14="http://schemas.microsoft.com/office/word/2010/wordml" w:rsidP="1914F7A4" wp14:paraId="445A77DB" wp14:textId="60D8FD2F">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0F5EEF29" wp14:textId="0AC9E8D0">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Hypotheses</w:t>
      </w:r>
    </w:p>
    <w:p xmlns:wp14="http://schemas.microsoft.com/office/word/2010/wordml" w:rsidP="1914F7A4" wp14:paraId="10FC9E47" wp14:textId="78D215FA">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following hypotheses were formulated to guide the analysis of the data and evaluate the significance of borrower characteristics in predicting loan default.</w:t>
      </w:r>
    </w:p>
    <w:p xmlns:wp14="http://schemas.microsoft.com/office/word/2010/wordml" w:rsidP="1914F7A4" wp14:paraId="6B10D84A" wp14:textId="416AE966">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Null Hypothesis (H₀): There is no significant relationship between borrower characteristics (e.g., income, age, credit utilization) and the likelihood of serious loan delinquency.</w:t>
      </w:r>
      <w:r>
        <w:br/>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Alternative Hypothesis (H₁): There is a significant relationship between borrower characteristics and the likelihood of serious loan delinquency.</w:t>
      </w:r>
      <w:r>
        <w:br/>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These hypotheses are evaluated using statistical modeling techniques implemented in SAS Enterprise Miner and are supported by recent findings that emphasize the importance of borrower behavior in predicting defaults (Addy et al., 2024; Madaan et al., 2021).</w:t>
      </w:r>
    </w:p>
    <w:p xmlns:wp14="http://schemas.microsoft.com/office/word/2010/wordml" w:rsidP="1914F7A4" wp14:paraId="7D584579" wp14:textId="06894CC7">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SAS Enterprise Miner Steps – Importing the cs-training.csv file and partitioning the dataset</w:t>
      </w:r>
    </w:p>
    <w:p xmlns:wp14="http://schemas.microsoft.com/office/word/2010/wordml" w:rsidP="1914F7A4" wp14:paraId="4B5382FC" wp14:textId="302DB1D9">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strike w:val="0"/>
          <w:dstrike w:val="0"/>
          <w:noProof w:val="0"/>
          <w:color w:val="000000" w:themeColor="text1" w:themeTint="FF" w:themeShade="FF"/>
          <w:sz w:val="22"/>
          <w:szCs w:val="22"/>
          <w:u w:val="none"/>
          <w:lang w:val="en-US"/>
        </w:rPr>
        <w:t>The data analysis process in SAS Enterprise Miner began by importing the Excel version of the cs-training.csv file using the Import Node (see Appendix, Fig. 1). This allowed the raw dataset to be loaded into the workspace. Next, the dataset was saved in SAS-compatible format (.bdat) using the Save Data Node (see Appendix, Fig. 6) enabling it to be used throughout the project without compatibility issues. Following this, a Data Source was created (see Appendix, Fig. 10), during which the roles and levels of each variable were assigned appropriately – a crucial step for defining the metadata (see appendix, Fig. 11) that informs how SAS handles each variable in subsequent analysis. After configuring the data source, the Data Source Node (see Appendix, Fig 16) was run to generate initial descriptive statistics and validate the setup. Lastly, the data source was partitioned into two part to build the model.</w:t>
      </w:r>
    </w:p>
    <w:p xmlns:wp14="http://schemas.microsoft.com/office/word/2010/wordml" w:rsidP="1914F7A4" wp14:paraId="4D285CC7" wp14:textId="55BAD8B0">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Descriptive Statistics </w:t>
      </w:r>
    </w:p>
    <w:p xmlns:wp14="http://schemas.microsoft.com/office/word/2010/wordml" w:rsidP="1914F7A4" wp14:paraId="258481F0" wp14:textId="1BE40D49">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descriptive statistics will serve as a foundation for understanding the underlying patterns in the dataset. They will help identify the range, distribution, and variability in key borrower characteristics. For instance, preliminary findings showed that financial behavior variables such as DebtRatio, MonthlyIncome, and delinquency history are expected to be among the most predictive features. Reviewing the distribution of the target variable, ‘SeriousDlqin2yrs’, will also help determine whether class imbalance exists in the data. Any issues such as missing values, extreme outliers, or data skewness will be noted for resolution during data preparation and cleaning.</w:t>
      </w:r>
    </w:p>
    <w:p xmlns:wp14="http://schemas.microsoft.com/office/word/2010/wordml" w:rsidP="1914F7A4" wp14:paraId="5C9359C9" wp14:textId="30CA43E2">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Descriptive statistics were generated in SAS Enterprise Miner following variable role assignments. These included the mean, median, standard deviation, and range for all input variables. This step is essential for understanding the distribution and central tendencies of the data. The analysis provided insight into variable distributions and helped identify issues such as skewness, extreme values, and missing data (Kwak &amp; Kim, 2017).</w:t>
      </w:r>
    </w:p>
    <w:p xmlns:wp14="http://schemas.microsoft.com/office/word/2010/wordml" w:rsidP="1914F7A4" wp14:paraId="0101D33F" wp14:textId="2E835053">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Partition Summary and Class Distribution</w:t>
      </w:r>
    </w:p>
    <w:p xmlns:wp14="http://schemas.microsoft.com/office/word/2010/wordml" w:rsidP="1914F7A4" wp14:paraId="1DF40245" wp14:textId="2498EC47">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Table 2</w:t>
      </w:r>
    </w:p>
    <w:p xmlns:wp14="http://schemas.microsoft.com/office/word/2010/wordml" w:rsidP="1914F7A4" wp14:paraId="580122D1" wp14:textId="7603ADCF">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2"/>
          <w:szCs w:val="22"/>
          <w:u w:val="none"/>
          <w:lang w:val="en-US"/>
        </w:rPr>
        <w:t>Sample data partition results</w:t>
      </w:r>
    </w:p>
    <w:tbl>
      <w:tblPr>
        <w:tblStyle w:val="TableGrid"/>
        <w:bidiVisual w:val="0"/>
        <w:tblW w:w="0" w:type="auto"/>
        <w:tblBorders>
          <w:top w:val="single" w:sz="6"/>
          <w:left w:val="single" w:sz="6"/>
          <w:bottom w:val="single" w:sz="6"/>
          <w:right w:val="single" w:sz="6"/>
        </w:tblBorders>
        <w:tblLayout w:type="fixed"/>
        <w:tblLook w:val="04A0" w:firstRow="1" w:lastRow="0" w:firstColumn="1" w:lastColumn="0" w:noHBand="0" w:noVBand="1"/>
      </w:tblPr>
      <w:tblGrid>
        <w:gridCol w:w="1710"/>
        <w:gridCol w:w="1710"/>
        <w:gridCol w:w="1710"/>
        <w:gridCol w:w="1710"/>
        <w:gridCol w:w="1710"/>
      </w:tblGrid>
      <w:tr w:rsidR="1914F7A4" w:rsidTr="1914F7A4" w14:paraId="15CCA007">
        <w:trPr>
          <w:trHeight w:val="300"/>
        </w:trPr>
        <w:tc>
          <w:tcPr>
            <w:tcW w:w="1710" w:type="dxa"/>
            <w:tcBorders>
              <w:top w:val="single" w:sz="6"/>
              <w:left w:val="single" w:sz="6"/>
            </w:tcBorders>
            <w:tcMar>
              <w:left w:w="90" w:type="dxa"/>
              <w:right w:w="90" w:type="dxa"/>
            </w:tcMar>
            <w:vAlign w:val="top"/>
          </w:tcPr>
          <w:p w:rsidR="1914F7A4" w:rsidP="1914F7A4" w:rsidRDefault="1914F7A4" w14:paraId="28C54F04" w14:textId="7981E9A5">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Dataset</w:t>
            </w:r>
          </w:p>
        </w:tc>
        <w:tc>
          <w:tcPr>
            <w:tcW w:w="1710" w:type="dxa"/>
            <w:tcBorders>
              <w:top w:val="single" w:sz="6"/>
            </w:tcBorders>
            <w:tcMar>
              <w:left w:w="90" w:type="dxa"/>
              <w:right w:w="90" w:type="dxa"/>
            </w:tcMar>
            <w:vAlign w:val="top"/>
          </w:tcPr>
          <w:p w:rsidR="1914F7A4" w:rsidP="1914F7A4" w:rsidRDefault="1914F7A4" w14:paraId="363C390F" w14:textId="2DBC0678">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Default (1)</w:t>
            </w:r>
          </w:p>
        </w:tc>
        <w:tc>
          <w:tcPr>
            <w:tcW w:w="1710" w:type="dxa"/>
            <w:tcBorders>
              <w:top w:val="single" w:sz="6"/>
            </w:tcBorders>
            <w:tcMar>
              <w:left w:w="90" w:type="dxa"/>
              <w:right w:w="90" w:type="dxa"/>
            </w:tcMar>
            <w:vAlign w:val="top"/>
          </w:tcPr>
          <w:p w:rsidR="1914F7A4" w:rsidP="1914F7A4" w:rsidRDefault="1914F7A4" w14:paraId="78002E9B" w14:textId="37FFCA60">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No Default (0)</w:t>
            </w:r>
          </w:p>
        </w:tc>
        <w:tc>
          <w:tcPr>
            <w:tcW w:w="1710" w:type="dxa"/>
            <w:tcBorders>
              <w:top w:val="single" w:sz="6"/>
            </w:tcBorders>
            <w:tcMar>
              <w:left w:w="90" w:type="dxa"/>
              <w:right w:w="90" w:type="dxa"/>
            </w:tcMar>
            <w:vAlign w:val="top"/>
          </w:tcPr>
          <w:p w:rsidR="1914F7A4" w:rsidP="1914F7A4" w:rsidRDefault="1914F7A4" w14:paraId="0762D60E" w14:textId="133E4C07">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Total</w:t>
            </w:r>
          </w:p>
        </w:tc>
        <w:tc>
          <w:tcPr>
            <w:tcW w:w="1710" w:type="dxa"/>
            <w:tcBorders>
              <w:top w:val="single" w:sz="6"/>
              <w:right w:val="single" w:sz="6"/>
            </w:tcBorders>
            <w:tcMar>
              <w:left w:w="90" w:type="dxa"/>
              <w:right w:w="90" w:type="dxa"/>
            </w:tcMar>
            <w:vAlign w:val="top"/>
          </w:tcPr>
          <w:p w:rsidR="1914F7A4" w:rsidP="1914F7A4" w:rsidRDefault="1914F7A4" w14:paraId="1AB0F10C" w14:textId="6B0A97D8">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 Default</w:t>
            </w:r>
          </w:p>
        </w:tc>
      </w:tr>
      <w:tr w:rsidR="1914F7A4" w:rsidTr="1914F7A4" w14:paraId="43336E42">
        <w:trPr>
          <w:trHeight w:val="300"/>
        </w:trPr>
        <w:tc>
          <w:tcPr>
            <w:tcW w:w="1710" w:type="dxa"/>
            <w:tcBorders>
              <w:left w:val="single" w:sz="6"/>
            </w:tcBorders>
            <w:tcMar>
              <w:left w:w="90" w:type="dxa"/>
              <w:right w:w="90" w:type="dxa"/>
            </w:tcMar>
            <w:vAlign w:val="top"/>
          </w:tcPr>
          <w:p w:rsidR="1914F7A4" w:rsidP="1914F7A4" w:rsidRDefault="1914F7A4" w14:paraId="22D171D0" w14:textId="48F2E35E">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All Data</w:t>
            </w:r>
          </w:p>
        </w:tc>
        <w:tc>
          <w:tcPr>
            <w:tcW w:w="1710" w:type="dxa"/>
            <w:tcMar>
              <w:left w:w="90" w:type="dxa"/>
              <w:right w:w="90" w:type="dxa"/>
            </w:tcMar>
            <w:vAlign w:val="top"/>
          </w:tcPr>
          <w:p w:rsidR="1914F7A4" w:rsidP="1914F7A4" w:rsidRDefault="1914F7A4" w14:paraId="2CE10047" w14:textId="08B8A633">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10,026</w:t>
            </w:r>
          </w:p>
        </w:tc>
        <w:tc>
          <w:tcPr>
            <w:tcW w:w="1710" w:type="dxa"/>
            <w:tcMar>
              <w:left w:w="90" w:type="dxa"/>
              <w:right w:w="90" w:type="dxa"/>
            </w:tcMar>
            <w:vAlign w:val="top"/>
          </w:tcPr>
          <w:p w:rsidR="1914F7A4" w:rsidP="1914F7A4" w:rsidRDefault="1914F7A4" w14:paraId="321A768B" w14:textId="2A9773BD">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139,974</w:t>
            </w:r>
          </w:p>
        </w:tc>
        <w:tc>
          <w:tcPr>
            <w:tcW w:w="1710" w:type="dxa"/>
            <w:tcMar>
              <w:left w:w="90" w:type="dxa"/>
              <w:right w:w="90" w:type="dxa"/>
            </w:tcMar>
            <w:vAlign w:val="top"/>
          </w:tcPr>
          <w:p w:rsidR="1914F7A4" w:rsidP="1914F7A4" w:rsidRDefault="1914F7A4" w14:paraId="23956F7B" w14:textId="657B8446">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150,000</w:t>
            </w:r>
          </w:p>
        </w:tc>
        <w:tc>
          <w:tcPr>
            <w:tcW w:w="1710" w:type="dxa"/>
            <w:tcBorders>
              <w:right w:val="single" w:sz="6"/>
            </w:tcBorders>
            <w:tcMar>
              <w:left w:w="90" w:type="dxa"/>
              <w:right w:w="90" w:type="dxa"/>
            </w:tcMar>
            <w:vAlign w:val="top"/>
          </w:tcPr>
          <w:p w:rsidR="1914F7A4" w:rsidP="1914F7A4" w:rsidRDefault="1914F7A4" w14:paraId="7F6B8777" w14:textId="00022A5B">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6.68%</w:t>
            </w:r>
          </w:p>
        </w:tc>
      </w:tr>
      <w:tr w:rsidR="1914F7A4" w:rsidTr="1914F7A4" w14:paraId="70D8D94C">
        <w:trPr>
          <w:trHeight w:val="300"/>
        </w:trPr>
        <w:tc>
          <w:tcPr>
            <w:tcW w:w="1710" w:type="dxa"/>
            <w:tcBorders>
              <w:left w:val="single" w:sz="6"/>
            </w:tcBorders>
            <w:tcMar>
              <w:left w:w="90" w:type="dxa"/>
              <w:right w:w="90" w:type="dxa"/>
            </w:tcMar>
            <w:vAlign w:val="top"/>
          </w:tcPr>
          <w:p w:rsidR="1914F7A4" w:rsidP="1914F7A4" w:rsidRDefault="1914F7A4" w14:paraId="7C0F5F87" w14:textId="0B76DBD5">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Training Set</w:t>
            </w:r>
          </w:p>
        </w:tc>
        <w:tc>
          <w:tcPr>
            <w:tcW w:w="1710" w:type="dxa"/>
            <w:tcMar>
              <w:left w:w="90" w:type="dxa"/>
              <w:right w:w="90" w:type="dxa"/>
            </w:tcMar>
            <w:vAlign w:val="top"/>
          </w:tcPr>
          <w:p w:rsidR="1914F7A4" w:rsidP="1914F7A4" w:rsidRDefault="1914F7A4" w14:paraId="2DC6589F" w14:textId="497AEDE6">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6,015</w:t>
            </w:r>
          </w:p>
        </w:tc>
        <w:tc>
          <w:tcPr>
            <w:tcW w:w="1710" w:type="dxa"/>
            <w:tcMar>
              <w:left w:w="90" w:type="dxa"/>
              <w:right w:w="90" w:type="dxa"/>
            </w:tcMar>
            <w:vAlign w:val="top"/>
          </w:tcPr>
          <w:p w:rsidR="1914F7A4" w:rsidP="1914F7A4" w:rsidRDefault="1914F7A4" w14:paraId="2E634FC9" w14:textId="598DB83A">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83,983</w:t>
            </w:r>
          </w:p>
        </w:tc>
        <w:tc>
          <w:tcPr>
            <w:tcW w:w="1710" w:type="dxa"/>
            <w:tcMar>
              <w:left w:w="90" w:type="dxa"/>
              <w:right w:w="90" w:type="dxa"/>
            </w:tcMar>
            <w:vAlign w:val="top"/>
          </w:tcPr>
          <w:p w:rsidR="1914F7A4" w:rsidP="1914F7A4" w:rsidRDefault="1914F7A4" w14:paraId="4FACF24F" w14:textId="5DFC0523">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89,998</w:t>
            </w:r>
          </w:p>
        </w:tc>
        <w:tc>
          <w:tcPr>
            <w:tcW w:w="1710" w:type="dxa"/>
            <w:tcBorders>
              <w:right w:val="single" w:sz="6"/>
            </w:tcBorders>
            <w:tcMar>
              <w:left w:w="90" w:type="dxa"/>
              <w:right w:w="90" w:type="dxa"/>
            </w:tcMar>
            <w:vAlign w:val="top"/>
          </w:tcPr>
          <w:p w:rsidR="1914F7A4" w:rsidP="1914F7A4" w:rsidRDefault="1914F7A4" w14:paraId="6C065BF9" w14:textId="1342B4A6">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6.68%</w:t>
            </w:r>
          </w:p>
        </w:tc>
      </w:tr>
      <w:tr w:rsidR="1914F7A4" w:rsidTr="1914F7A4" w14:paraId="5844A2D7">
        <w:trPr>
          <w:trHeight w:val="300"/>
        </w:trPr>
        <w:tc>
          <w:tcPr>
            <w:tcW w:w="1710" w:type="dxa"/>
            <w:tcBorders>
              <w:left w:val="single" w:sz="6"/>
              <w:bottom w:val="single" w:sz="6"/>
            </w:tcBorders>
            <w:tcMar>
              <w:left w:w="90" w:type="dxa"/>
              <w:right w:w="90" w:type="dxa"/>
            </w:tcMar>
            <w:vAlign w:val="top"/>
          </w:tcPr>
          <w:p w:rsidR="1914F7A4" w:rsidP="1914F7A4" w:rsidRDefault="1914F7A4" w14:paraId="22E35717" w14:textId="2136A270">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Validation Set</w:t>
            </w:r>
          </w:p>
        </w:tc>
        <w:tc>
          <w:tcPr>
            <w:tcW w:w="1710" w:type="dxa"/>
            <w:tcBorders>
              <w:bottom w:val="single" w:sz="6"/>
            </w:tcBorders>
            <w:tcMar>
              <w:left w:w="90" w:type="dxa"/>
              <w:right w:w="90" w:type="dxa"/>
            </w:tcMar>
            <w:vAlign w:val="top"/>
          </w:tcPr>
          <w:p w:rsidR="1914F7A4" w:rsidP="1914F7A4" w:rsidRDefault="1914F7A4" w14:paraId="587DD32D" w14:textId="69447848">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4,011</w:t>
            </w:r>
          </w:p>
        </w:tc>
        <w:tc>
          <w:tcPr>
            <w:tcW w:w="1710" w:type="dxa"/>
            <w:tcBorders>
              <w:bottom w:val="single" w:sz="6"/>
            </w:tcBorders>
            <w:tcMar>
              <w:left w:w="90" w:type="dxa"/>
              <w:right w:w="90" w:type="dxa"/>
            </w:tcMar>
            <w:vAlign w:val="top"/>
          </w:tcPr>
          <w:p w:rsidR="1914F7A4" w:rsidP="1914F7A4" w:rsidRDefault="1914F7A4" w14:paraId="5834A106" w14:textId="252D00F3">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55,991</w:t>
            </w:r>
          </w:p>
        </w:tc>
        <w:tc>
          <w:tcPr>
            <w:tcW w:w="1710" w:type="dxa"/>
            <w:tcBorders>
              <w:bottom w:val="single" w:sz="6"/>
            </w:tcBorders>
            <w:tcMar>
              <w:left w:w="90" w:type="dxa"/>
              <w:right w:w="90" w:type="dxa"/>
            </w:tcMar>
            <w:vAlign w:val="top"/>
          </w:tcPr>
          <w:p w:rsidR="1914F7A4" w:rsidP="1914F7A4" w:rsidRDefault="1914F7A4" w14:paraId="491906CF" w14:textId="2AF3BD8F">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60,002</w:t>
            </w:r>
          </w:p>
        </w:tc>
        <w:tc>
          <w:tcPr>
            <w:tcW w:w="1710" w:type="dxa"/>
            <w:tcBorders>
              <w:bottom w:val="single" w:sz="6"/>
              <w:right w:val="single" w:sz="6"/>
            </w:tcBorders>
            <w:tcMar>
              <w:left w:w="90" w:type="dxa"/>
              <w:right w:w="90" w:type="dxa"/>
            </w:tcMar>
            <w:vAlign w:val="top"/>
          </w:tcPr>
          <w:p w:rsidR="1914F7A4" w:rsidP="1914F7A4" w:rsidRDefault="1914F7A4" w14:paraId="2CC55C42" w14:textId="20D48F21">
            <w:pPr>
              <w:bidi w:val="0"/>
              <w:spacing w:line="480" w:lineRule="auto"/>
              <w:ind w:firstLine="0"/>
              <w:rPr>
                <w:rFonts w:ascii="Times New Roman" w:hAnsi="Times New Roman" w:eastAsia="Times New Roman" w:cs="Times New Roman"/>
                <w:b w:val="0"/>
                <w:bCs w:val="0"/>
                <w:i w:val="0"/>
                <w:iCs w:val="0"/>
                <w:color w:val="000000" w:themeColor="text1" w:themeTint="FF" w:themeShade="FF"/>
                <w:sz w:val="22"/>
                <w:szCs w:val="22"/>
              </w:rPr>
            </w:pPr>
            <w:r w:rsidRPr="1914F7A4" w:rsidR="1914F7A4">
              <w:rPr>
                <w:rFonts w:ascii="Times New Roman" w:hAnsi="Times New Roman" w:eastAsia="Times New Roman" w:cs="Times New Roman"/>
                <w:b w:val="0"/>
                <w:bCs w:val="0"/>
                <w:i w:val="0"/>
                <w:iCs w:val="0"/>
                <w:caps w:val="0"/>
                <w:smallCaps w:val="0"/>
                <w:color w:val="000000" w:themeColor="text1" w:themeTint="FF" w:themeShade="FF"/>
                <w:sz w:val="22"/>
                <w:szCs w:val="22"/>
                <w:lang w:val="en-US"/>
              </w:rPr>
              <w:t>6.68%</w:t>
            </w:r>
          </w:p>
        </w:tc>
      </w:tr>
    </w:tbl>
    <w:p xmlns:wp14="http://schemas.microsoft.com/office/word/2010/wordml" w:rsidP="1914F7A4" wp14:paraId="12E3BF49" wp14:textId="27F6E424">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6F6DD748" wp14:textId="47499ACA">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dataset was successfully partitioned (see Appendix, Fig. 20) using SAS Enterprise Miner into 60% training and 40% validation sets. The class distribution for defaults was preserved across both subsets, ensuring a representative evaluation for both training and validation stages (Addy, Ajayi-Nifise, &amp; Bello, 2024). That is the partitioned datasets maintain a consistent class distribution for the target variable SeriousDlqin2yrs, which represents whether a borrower defaulted on a loan. The target variable SeriousDlqin2yrs revealed a significant class imbalance, with only about 6.7% of borrowers marked as defaulters, which is typical in credit risk data (Burez &amp; Van den Poel, 2009).</w:t>
      </w:r>
    </w:p>
    <w:p xmlns:wp14="http://schemas.microsoft.com/office/word/2010/wordml" w:rsidP="1914F7A4" wp14:paraId="7B356D4C" wp14:textId="22933572">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Data Preparation in SAS Enterprise Miner</w:t>
      </w:r>
    </w:p>
    <w:p xmlns:wp14="http://schemas.microsoft.com/office/word/2010/wordml" w:rsidP="1914F7A4" wp14:paraId="572D3E83" wp14:textId="7FC268EB">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Imputation</w:t>
      </w:r>
    </w:p>
    <w:p xmlns:wp14="http://schemas.microsoft.com/office/word/2010/wordml" w:rsidP="1914F7A4" wp14:paraId="168908E4" wp14:textId="565BB43C">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Impute node was applied to handle missing values using the median for interval variables such as MonthlyIncome and NumberOfDependents. These variables were later rejected due to system constraints. Median imputation was selected to reduce the influence of outliers, a common and effective practice in credit scoring models (Templ &amp; Ulmer, 2024; Elsharif Karrar, 2022).</w:t>
      </w:r>
    </w:p>
    <w:p xmlns:wp14="http://schemas.microsoft.com/office/word/2010/wordml" w:rsidP="1914F7A4" wp14:paraId="59812790" wp14:textId="4559FEC2">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Filtering and outliers' treatment</w:t>
      </w:r>
    </w:p>
    <w:p xmlns:wp14="http://schemas.microsoft.com/office/word/2010/wordml" w:rsidP="1914F7A4" wp14:paraId="2D75C7B9" wp14:textId="72948C1F">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Filter node was used to apply user-specified limits to remove outliers. For example, NumberOfOpenCreditLinesAndLoans was capped at 18, reducing skewness from 1.18 to 0.40. Other variables such as NumberOfTime30-59DaysPastDueNotWorse were similarly filtered, improving data quality and reducing kurtosis. Detecting outliers in real-world datasets is crucial for enhancing data quality and minimizing their influence on analysis (Arimie et al., 2020, p. 3).</w:t>
      </w:r>
    </w:p>
    <w:p xmlns:wp14="http://schemas.microsoft.com/office/word/2010/wordml" w:rsidP="1914F7A4" wp14:paraId="498B1DF2" wp14:textId="44A11282">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Transformation </w:t>
      </w:r>
      <w:r>
        <w:br/>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Variables were discretized using optimal binning into four categories. This step simplified variable relationships and supported the modeling process by reducing noise and increasing interpretability – an established best practice in predictive analytics (McCarthy et al., 2022).</w:t>
      </w:r>
    </w:p>
    <w:p xmlns:wp14="http://schemas.microsoft.com/office/word/2010/wordml" w:rsidP="1914F7A4" wp14:paraId="2B7BF4C0" wp14:textId="1543ACAC">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Model 1: Logistic Regression</w:t>
      </w:r>
    </w:p>
    <w:p xmlns:wp14="http://schemas.microsoft.com/office/word/2010/wordml" w:rsidP="1914F7A4" wp14:paraId="16BD5760" wp14:textId="0ECCDB07">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logistic regression model was built using stepwise selection based on the validation misclassification rate. Deviation coding was used for inputs, and interaction or higher-order terms were excluded. This configuration supports interpretability while focusing on key predictors. Logistic regression remains a widely adopted method for credit risk analysis due to its transparency and robustness (McCarthy et al., 2022).</w:t>
      </w:r>
    </w:p>
    <w:p xmlns:wp14="http://schemas.microsoft.com/office/word/2010/wordml" w:rsidP="1914F7A4" wp14:paraId="31C4E06B" wp14:textId="622421AB">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Fit Statistics</w:t>
      </w:r>
      <w:r>
        <w:br/>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logistic regression model demonstrated strong performance based on its fit statistics (see Appendix, Fig 32). The validation Average Squared Error (ASE) was 0.0503, the misclassification rate was 0.0607, and the root ASE stood at 0.2243. These values suggest the model is well-calibrated and generalizes effectively to unseen data.</w:t>
      </w:r>
    </w:p>
    <w:p xmlns:wp14="http://schemas.microsoft.com/office/word/2010/wordml" w:rsidP="1914F7A4" wp14:paraId="380142E3" wp14:textId="5D5FA42E">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Cumulative lift</w:t>
      </w:r>
      <w:r>
        <w:br/>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cumulative lift chart (see Appendix, Fig. 33) indicated strong predictive ability, with a lift value exceeding 6 in the top decile. This demonstrates that the model effectively identifies borrowers most likely to default, supporting effective targeting strategies (Bekkar, Djemaa, &amp; Alitouche, 2013).</w:t>
      </w:r>
    </w:p>
    <w:p xmlns:wp14="http://schemas.microsoft.com/office/word/2010/wordml" w:rsidP="1914F7A4" wp14:paraId="7CEFB77C" wp14:textId="09CF7AA3">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Iteration plot</w:t>
      </w:r>
      <w:r>
        <w:br/>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iteration plot (see Appendix, Fig. 34) showed a steady reduction in ASE throughout model selection. The final model achieved the lowest validation ASE. This pattern confirms the utility of stepwise selection for refining predictor sets and improving generalization (Addy et al., 2024). This improves model stability and accuracy.</w:t>
      </w:r>
    </w:p>
    <w:p xmlns:wp14="http://schemas.microsoft.com/office/word/2010/wordml" w:rsidP="1914F7A4" wp14:paraId="6CEFD6DA" wp14:textId="24B6BD49">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Model 2: Decision Tree</w:t>
      </w:r>
    </w:p>
    <w:p xmlns:wp14="http://schemas.microsoft.com/office/word/2010/wordml" w:rsidP="1914F7A4" wp14:paraId="6E9532D4" wp14:textId="078BFC88">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Configuration</w:t>
      </w:r>
    </w:p>
    <w:p xmlns:wp14="http://schemas.microsoft.com/office/word/2010/wordml" w:rsidP="1914F7A4" wp14:paraId="490F97A3" wp14:textId="0263BA46">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decision tree model was constructed using the Gini criterion for binary splits. The maximum tree depth was capped at 5, with a minimum leaf size of 5. Bonferroni corrections were applied to p-values to reduce the risk of overfitting (Madaan et al., 2021).</w:t>
      </w:r>
    </w:p>
    <w:p xmlns:wp14="http://schemas.microsoft.com/office/word/2010/wordml" w:rsidP="1914F7A4" wp14:paraId="3982C1B5" wp14:textId="765B7793">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Fit statistics</w:t>
      </w:r>
      <w:r>
        <w:br/>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decision tree model demonstrated slightly improved performance over the logistic regression model based on its fit statistics (see Appendix, Fig. 38). It achieved a validation ASE of 0.0483, a validation misclassification rate of 0.0614, and a root ASE of 0.2197. While the differences are modest, these results indicate that the tree model offers slightly better predictive accuracy and calibration on the validation data.</w:t>
      </w:r>
      <w:r>
        <w:br/>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tab/>
      </w: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Cumulative lift</w:t>
      </w:r>
      <w:r>
        <w:br/>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cumulative lift chart (see Appendix, Fig. 41) mirrored the pattern observed in the logistic regression model. The lift value exceeded 6 in the top decile, indicating effective identification of high-risk borrowers.</w:t>
      </w:r>
    </w:p>
    <w:p xmlns:wp14="http://schemas.microsoft.com/office/word/2010/wordml" w:rsidP="1914F7A4" wp14:paraId="456212A0" wp14:textId="627EAFB4">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Leaf statistics</w:t>
      </w:r>
      <w:r>
        <w:br/>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Leaf statistics (see Appendix, Fig. 40) showed a consistent distribution of defaulters, indicating strong generalizability. Decision trees are particularly useful for understanding segmentation logic and borrower subgroups (Addy et al., 2024). This generalizability is important to ensure reliable performance when applied to new applicants.</w:t>
      </w:r>
    </w:p>
    <w:p xmlns:wp14="http://schemas.microsoft.com/office/word/2010/wordml" w:rsidP="1914F7A4" wp14:paraId="391533DB" wp14:textId="31E8CBF7">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Variable importance</w:t>
      </w:r>
      <w:r>
        <w:br/>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Variable importance results (see Appendix, Fig. 39) identified NumberOfTimes90DaysLate, RevolvingUtilizationOfUnsecuredLines, and NumberOfTime60-89DaysPastDueNotWorse as the top predictors. These variables are closely aligned with established financial risk indicators, reinforcing the practical relevance and interpretability of the model. These results align with prior research on the predictive value of delinquency patterns (Zhu et al., 2023).</w:t>
      </w:r>
    </w:p>
    <w:p xmlns:wp14="http://schemas.microsoft.com/office/word/2010/wordml" w:rsidP="1914F7A4" wp14:paraId="371E66B7" wp14:textId="59850CCF">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Subtree assessment plot</w:t>
      </w:r>
      <w:r>
        <w:br/>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Lastly, the subtree assessment plot (see Appendix, Fig. 42) suggested that the optimal number of leaves was around 37. At this point, the validation ASE reached its minimum before beginning to increase again, indicating that the model achieved an effective balance between complexity and overfitting. This suggests the final tree was pruned appropriately to support robust generalization and model stability.</w:t>
      </w:r>
    </w:p>
    <w:p xmlns:wp14="http://schemas.microsoft.com/office/word/2010/wordml" w:rsidP="1914F7A4" wp14:paraId="7E3F076C" wp14:textId="41C532DE">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Model Comparison and Discussion</w:t>
      </w:r>
    </w:p>
    <w:p xmlns:wp14="http://schemas.microsoft.com/office/word/2010/wordml" w:rsidP="1914F7A4" wp14:paraId="17E72092" wp14:textId="4F009646">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Both models demonstrated strong predictive performance with validation ASEs under 0.06. Logistic regression offered greater interpretability through coefficient estimates, while the decision tree provided superior segmentation logic and interaction detection (Addy et al., 2024; Burez &amp; Van den Poel, 2009). According to McCarthy et al. (2022, Section 8.2), decision trees are ideal for uncovering data structure, while logistic regression remains superior for coefficient-based interpretation.</w:t>
      </w:r>
      <w:r>
        <w:br/>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r>
        <w:tab/>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Model choice should be based on organizational needs. Logistic regression is ideal where transparency and regulatory justification are required. Decision trees are better suited for automated credit scoring and operational segmentation (Hlongwane, Ramaboa, &amp; Mongwe, 2024).</w:t>
      </w:r>
    </w:p>
    <w:p xmlns:wp14="http://schemas.microsoft.com/office/word/2010/wordml" w:rsidP="1914F7A4" wp14:paraId="422CEFB1" wp14:textId="29824F52">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Conclusion</w:t>
      </w:r>
    </w:p>
    <w:p xmlns:wp14="http://schemas.microsoft.com/office/word/2010/wordml" w:rsidP="1914F7A4" wp14:paraId="178C62CE" wp14:textId="282AD37C">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This project successfully developed and evaluated two predictive models for classifying loan default risk using SAS Enterprise Miner. Data preprocessing techniques – including imputation, outlier handling, and transformation – were effectively applied to ensure model integrity. The decision tree model showed slightly better predictive performance, while logistic regression maintained strong interpretability. Both models are viable for implementation depending on institutional priorities. Decision trees offer clarity in segmentation and automation, while logistic regression supports explainability and statistical inference. These models support data-driven risk mitigation strategies in lending, aligning with current trends in credit analytics and regulatory compliance (Addy et al., 2024).</w:t>
      </w:r>
    </w:p>
    <w:p xmlns:wp14="http://schemas.microsoft.com/office/word/2010/wordml" w:rsidP="1914F7A4" wp14:paraId="0B96A427" wp14:textId="130F335E">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br/>
      </w:r>
      <w:r>
        <w:tab/>
      </w:r>
    </w:p>
    <w:p xmlns:wp14="http://schemas.microsoft.com/office/word/2010/wordml" w:rsidP="1914F7A4" wp14:paraId="32C86741" wp14:textId="13EB34F4">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914F7A4" wp14:paraId="38333C7D" wp14:textId="27938D1F">
      <w:pPr>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1914F7A4" wp14:paraId="1E082716" wp14:textId="72348406">
      <w:pPr>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1914F7A4" wp14:paraId="2CD49080" wp14:textId="2AB2454F">
      <w:pPr>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1914F7A4" wp14:paraId="119CADD4" wp14:textId="2BAEAFF0">
      <w:pPr>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1914F7A4" wp14:paraId="12F41CEB" wp14:textId="244B3D70">
      <w:pPr>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1914F7A4" wp14:paraId="59E8CAD4" wp14:textId="66DEF5EE">
      <w:pPr>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w:rsidR="066780D9" w:rsidP="066780D9" w:rsidRDefault="066780D9" w14:paraId="7B624265" w14:textId="5FC05430">
      <w:pPr>
        <w:pStyle w:val="Normal"/>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w:rsidR="066780D9" w:rsidP="066780D9" w:rsidRDefault="066780D9" w14:paraId="43831132" w14:textId="026A9579">
      <w:pPr>
        <w:pStyle w:val="Normal"/>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w:rsidR="066780D9" w:rsidP="066780D9" w:rsidRDefault="066780D9" w14:paraId="71F6532F" w14:textId="2E29362A">
      <w:pPr>
        <w:pStyle w:val="Normal"/>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w:rsidR="066780D9" w:rsidP="066780D9" w:rsidRDefault="066780D9" w14:paraId="74046AAC" w14:textId="2E50D4F5">
      <w:pPr>
        <w:pStyle w:val="Normal"/>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w:rsidR="066780D9" w:rsidP="066780D9" w:rsidRDefault="066780D9" w14:paraId="38DC2DE9" w14:textId="1A500D14">
      <w:pPr>
        <w:pStyle w:val="Normal"/>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w:rsidR="066780D9" w:rsidP="066780D9" w:rsidRDefault="066780D9" w14:paraId="12178C69" w14:textId="423CFDA3">
      <w:pPr>
        <w:pStyle w:val="Normal"/>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25CA61D6" wp14:paraId="4BE24D19" wp14:textId="65FC07F8">
      <w:pPr>
        <w:pStyle w:val="Normal"/>
        <w:bidi w:val="0"/>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25CA61D6"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References</w:t>
      </w:r>
      <w:r w:rsidRPr="25CA61D6"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1914F7A4" wp14:paraId="799779E6" wp14:textId="7765D529">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Arimie, C.O., Biu, E.O. and Ijomah, M.A. (2020) Outlier Detection and Effects on Modeling.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Open Access Library Journal</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hyperlink r:id="Raeb423e273574d3d">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https://www.scirp.org/pdf/oalibj_2020091516194323.pdf</w:t>
        </w:r>
      </w:hyperlink>
    </w:p>
    <w:p xmlns:wp14="http://schemas.microsoft.com/office/word/2010/wordml" w:rsidP="1914F7A4" wp14:paraId="5E49FA36" wp14:textId="43286575">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McCarthy, R. V., McCarthy, M. M., &amp; Ceccucci, W. (2022).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Applying Predictive Analytics: Finding Value in Data</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(2nd Edition). Prospect Press.</w:t>
      </w:r>
    </w:p>
    <w:p xmlns:wp14="http://schemas.microsoft.com/office/word/2010/wordml" w:rsidP="1914F7A4" wp14:paraId="5C68BAE6" wp14:textId="778BC167">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Addy, W. A., Ugochukwu, C. E., Oyewole, A. T., Ofodile, O. C., Adeoye, O. B., &amp; Okoye, C. C. (2024). Predictive analytics in credit risk management for banks: A comprehensive review.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GSC Advanced Research and Reviews</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14(3), 54–68. </w:t>
      </w:r>
      <w:hyperlink r:id="R5883ddbc487d4faa">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Predictive analytics in credit risk management for banks: A comprehensive review</w:t>
        </w:r>
      </w:hyperlink>
    </w:p>
    <w:p xmlns:wp14="http://schemas.microsoft.com/office/word/2010/wordml" w:rsidP="1914F7A4" wp14:paraId="391F530D" wp14:textId="6E463332">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Addy, W., Ajayi-Nifise, A., &amp; Bello, B. (2024). AI in credit scoring: A comprehensive review of models and predictive analytics.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Global Journal of Engineering and Technology Advances</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18(2), 118–129. </w:t>
      </w:r>
      <w:hyperlink r:id="Rda8c63e9d7314869">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https://doi.org/10.30574/gjeta.2024.18.2.0029</w:t>
        </w:r>
      </w:hyperlink>
    </w:p>
    <w:p xmlns:wp14="http://schemas.microsoft.com/office/word/2010/wordml" w:rsidP="1914F7A4" wp14:paraId="11910CDD" wp14:textId="31ED8FA3">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Bekkar, M., Djemaa, H. K., &amp; Alitouche, T. A. (2013). Evaluation measures for models assessment over imbalanced data sets.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Journal of Information Engineering and Applications</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hyperlink r:id="Re344348ba487410b">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https://core.ac.uk/download/pdf/234677037.pdf</w:t>
        </w:r>
      </w:hyperlink>
    </w:p>
    <w:p xmlns:wp14="http://schemas.microsoft.com/office/word/2010/wordml" w:rsidP="1914F7A4" wp14:paraId="472BFC2D" wp14:textId="153A81A4">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Burez, J., &amp; Van den Poel, D. (2009). Handling class imbalance in customer churn prediction.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Expert Systems with Applications</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36(3), 4626–4636. </w:t>
      </w:r>
      <w:hyperlink r:id="Rc1925cbea8ad4e45">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https://www.sciencedirect.com/science/article/abs/pii/S0957417408002121</w:t>
        </w:r>
      </w:hyperlink>
    </w:p>
    <w:p xmlns:wp14="http://schemas.microsoft.com/office/word/2010/wordml" w:rsidP="1914F7A4" wp14:paraId="47C73FF5" wp14:textId="487147F8">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Elsharif Karrar, A. (2022). The effect of using data pre-processing by imputations in handling missing values.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Indonesian Journal of Electrical Engineering and Informatics</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10(2), 375–384. </w:t>
      </w:r>
      <w:hyperlink r:id="Rfe7f30a8dd91467d">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https://www.researchgate.net/publication/361094086_The_Effect_of_Using_Data_Pre-Processing_by_Imputations_in_Handling_Missing_Values</w:t>
        </w:r>
      </w:hyperlink>
    </w:p>
    <w:p xmlns:wp14="http://schemas.microsoft.com/office/word/2010/wordml" w:rsidP="1914F7A4" wp14:paraId="27B5A742" wp14:textId="52980276">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Hlongwane, R., Ramaboa, K. K. M., &amp; Mongwe, W. (2024). Enhancing credit scoring accuracy with a comprehensive evaluation of alternative data.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PLOS ONE</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19(5). </w:t>
      </w:r>
      <w:hyperlink r:id="R55fa9232b3664ee6">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https://journals.plos.org/plosone/article?id=10.1371/journal.pone.0303566</w:t>
        </w:r>
      </w:hyperlink>
    </w:p>
    <w:p xmlns:wp14="http://schemas.microsoft.com/office/word/2010/wordml" w:rsidP="1914F7A4" wp14:paraId="4F25D020" wp14:textId="39214637">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Kwak, S. K., &amp; Kim, J. H. (2017). Statistical data preparation: Management of missing values and outliers.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Korean Journal of Anesthesiology</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70(4), 407–411. </w:t>
      </w:r>
      <w:hyperlink r:id="R66e1165fcf264c76">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https://pmc.ncbi.nlm.nih.gov/articles/PMC5548942/</w:t>
        </w:r>
      </w:hyperlink>
    </w:p>
    <w:p xmlns:wp14="http://schemas.microsoft.com/office/word/2010/wordml" w:rsidP="1914F7A4" wp14:paraId="2007EE0B" wp14:textId="491176E5">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Madaan, M., Kumar, A., Keshri, C., Jain, R., &amp; Nagrath, P. (2021). Loan default prediction using decision trees and random forest: A comparative study.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IOP Conference Series: Materials Science and Engineering</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1022(1), 012042. </w:t>
      </w:r>
      <w:hyperlink r:id="R6f652176d19e4976">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https://www.researchgate.net/publication/348604301_Loan_default_prediction_using_decision_trees_and_random_forest_A_comparative_study</w:t>
        </w:r>
      </w:hyperlink>
    </w:p>
    <w:p xmlns:wp14="http://schemas.microsoft.com/office/word/2010/wordml" w:rsidP="1914F7A4" wp14:paraId="027FA75A" wp14:textId="2666DADB">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Templ, M., &amp; Ulmer, M. (2024). The impact of misclassifications and outliers on imputation methods.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Journal of Applied Statistics</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51(15), 2894–2928. </w:t>
      </w:r>
      <w:hyperlink w:anchor="d1e149" r:id="R21f7a8a21bea419b">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https://www.tandfonline.com/doi/full/10.1080/02664763.2024.2325969#d1e149</w:t>
        </w:r>
      </w:hyperlink>
    </w:p>
    <w:p xmlns:wp14="http://schemas.microsoft.com/office/word/2010/wordml" w:rsidP="1914F7A4" wp14:paraId="31212CD8" wp14:textId="60A70503">
      <w:pPr>
        <w:bidi w:val="0"/>
        <w:spacing w:line="480" w:lineRule="auto"/>
        <w:ind w:left="720" w:hanging="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Zhu, X., Chu, Q., Song, X., Hu, P., &amp; Peng, L. (2023). Explainable prediction of loan default based on machine learning models. </w:t>
      </w: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Data Science and Management.</w:t>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hyperlink r:id="R837eba0d917e42ac">
        <w:r w:rsidRPr="1914F7A4" w:rsidR="0CFEB27B">
          <w:rPr>
            <w:rStyle w:val="Hyperlink"/>
            <w:rFonts w:ascii="Times New Roman" w:hAnsi="Times New Roman" w:eastAsia="Times New Roman" w:cs="Times New Roman"/>
            <w:b w:val="0"/>
            <w:bCs w:val="0"/>
            <w:i w:val="0"/>
            <w:iCs w:val="0"/>
            <w:caps w:val="0"/>
            <w:smallCaps w:val="0"/>
            <w:strike w:val="0"/>
            <w:dstrike w:val="0"/>
            <w:noProof w:val="0"/>
            <w:sz w:val="22"/>
            <w:szCs w:val="22"/>
            <w:lang w:val="en-US"/>
          </w:rPr>
          <w:t>https://www.sciencedirect.com/science/article/pii/S2666764923000218</w:t>
        </w:r>
      </w:hyperlink>
    </w:p>
    <w:p xmlns:wp14="http://schemas.microsoft.com/office/word/2010/wordml" w:rsidP="1914F7A4" wp14:paraId="776AFA7A" wp14:textId="75772869">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1F0680EB" wp14:textId="0AF8BF0C">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6B0ED136" wp14:textId="36ABE97B">
      <w:pPr>
        <w:bidi w:val="0"/>
        <w:rPr>
          <w:rFonts w:ascii="Aptos" w:hAnsi="Aptos" w:eastAsia="Aptos" w:cs="Aptos"/>
          <w:b w:val="0"/>
          <w:bCs w:val="0"/>
          <w:i w:val="0"/>
          <w:iCs w:val="0"/>
          <w:caps w:val="0"/>
          <w:smallCaps w:val="0"/>
          <w:noProof w:val="0"/>
          <w:color w:val="000000" w:themeColor="text1" w:themeTint="FF" w:themeShade="FF"/>
          <w:sz w:val="24"/>
          <w:szCs w:val="24"/>
          <w:lang w:val="en-US"/>
        </w:rPr>
      </w:pPr>
    </w:p>
    <w:p xmlns:wp14="http://schemas.microsoft.com/office/word/2010/wordml" w:rsidP="1914F7A4" wp14:paraId="3B303167" wp14:textId="00E4E466">
      <w:pPr>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1914F7A4" wp14:paraId="09CD48F7" wp14:textId="0544AF3D">
      <w:pPr>
        <w:bidi w:val="0"/>
        <w:spacing w:line="480" w:lineRule="auto"/>
        <w:jc w:val="center"/>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pPr>
    </w:p>
    <w:p xmlns:wp14="http://schemas.microsoft.com/office/word/2010/wordml" w:rsidP="1914F7A4" wp14:paraId="099FE2C5" wp14:textId="37D0A217">
      <w:pPr>
        <w:bidi w:val="0"/>
        <w:spacing w:line="480"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Appendix</w:t>
      </w:r>
    </w:p>
    <w:p xmlns:wp14="http://schemas.microsoft.com/office/word/2010/wordml" w:rsidP="1914F7A4" wp14:paraId="0B553393" wp14:textId="5A1BC2E7">
      <w:pPr>
        <w:bidi w:val="0"/>
        <w:spacing w:line="480" w:lineRule="auto"/>
        <w:ind w:firstLine="72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The following figures present screenshots from SAS Enterprise Miner, including node configurations, flow diagrams, and model outputs.</w:t>
      </w:r>
    </w:p>
    <w:p xmlns:wp14="http://schemas.microsoft.com/office/word/2010/wordml" w:rsidP="1914F7A4" wp14:paraId="35E18F0C" wp14:textId="37860F0B">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SAS Enterprise Miner Steps</w:t>
      </w:r>
    </w:p>
    <w:p xmlns:wp14="http://schemas.microsoft.com/office/word/2010/wordml" w:rsidP="1914F7A4" wp14:paraId="782F8090" wp14:textId="6C5C634E">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Step 1. Import an Excel version of cs-training.csv file</w:t>
      </w:r>
    </w:p>
    <w:p xmlns:wp14="http://schemas.microsoft.com/office/word/2010/wordml" w:rsidP="1914F7A4" wp14:paraId="187EE82B" wp14:textId="5C53B84B">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strike w:val="0"/>
          <w:dstrike w:val="0"/>
          <w:noProof w:val="0"/>
          <w:color w:val="000000" w:themeColor="text1" w:themeTint="FF" w:themeShade="FF"/>
          <w:sz w:val="22"/>
          <w:szCs w:val="22"/>
          <w:u w:val="none"/>
          <w:lang w:val="en-US"/>
        </w:rPr>
        <w:t>Figure 1</w:t>
      </w:r>
    </w:p>
    <w:p xmlns:wp14="http://schemas.microsoft.com/office/word/2010/wordml" w:rsidP="1914F7A4" wp14:paraId="0BB4AF1F" wp14:textId="04758944">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strike w:val="0"/>
          <w:dstrike w:val="0"/>
          <w:noProof w:val="0"/>
          <w:color w:val="000000" w:themeColor="text1" w:themeTint="FF" w:themeShade="FF"/>
          <w:sz w:val="22"/>
          <w:szCs w:val="22"/>
          <w:u w:val="none"/>
          <w:lang w:val="en-US"/>
        </w:rPr>
        <w:t>Import node</w:t>
      </w:r>
    </w:p>
    <w:p xmlns:wp14="http://schemas.microsoft.com/office/word/2010/wordml" w:rsidP="1914F7A4" wp14:paraId="10A62A66" wp14:textId="677E6312">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3579AA4C" wp14:anchorId="415883CB">
            <wp:extent cx="2314575" cy="781050"/>
            <wp:effectExtent l="0" t="0" r="0" b="0"/>
            <wp:docPr id="1636119945"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36119945" name=""/>
                    <pic:cNvPicPr/>
                  </pic:nvPicPr>
                  <pic:blipFill>
                    <a:blip xmlns:r="http://schemas.openxmlformats.org/officeDocument/2006/relationships" r:embed="rId180346056">
                      <a:extLst>
                        <a:ext xmlns:a="http://schemas.openxmlformats.org/drawingml/2006/main" uri="{28A0092B-C50C-407E-A947-70E740481C1C}">
                          <a14:useLocalDpi xmlns:a14="http://schemas.microsoft.com/office/drawing/2010/main" val="0"/>
                        </a:ext>
                      </a:extLst>
                    </a:blip>
                    <a:stretch>
                      <a:fillRect/>
                    </a:stretch>
                  </pic:blipFill>
                  <pic:spPr>
                    <a:xfrm>
                      <a:off x="0" y="0"/>
                      <a:ext cx="2314575" cy="781050"/>
                    </a:xfrm>
                    <a:prstGeom prst="rect">
                      <a:avLst/>
                    </a:prstGeom>
                  </pic:spPr>
                </pic:pic>
              </a:graphicData>
            </a:graphic>
          </wp:inline>
        </w:drawing>
      </w:r>
    </w:p>
    <w:p xmlns:wp14="http://schemas.microsoft.com/office/word/2010/wordml" w:rsidP="1914F7A4" wp14:paraId="120EFCB5" wp14:textId="2A2161A1">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39AA5555" wp14:textId="7A4B4154">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w:t>
      </w:r>
    </w:p>
    <w:p xmlns:wp14="http://schemas.microsoft.com/office/word/2010/wordml" w:rsidP="1914F7A4" wp14:paraId="1CD05259" wp14:textId="2AE730B4">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Process flow diagram with import node</w:t>
      </w:r>
    </w:p>
    <w:p xmlns:wp14="http://schemas.microsoft.com/office/word/2010/wordml" w:rsidP="1914F7A4" wp14:paraId="4097C76F" wp14:textId="6D655F13">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699421BC" wp14:anchorId="2ADAFE24">
            <wp:extent cx="2457450" cy="1343025"/>
            <wp:effectExtent l="0" t="0" r="0" b="0"/>
            <wp:docPr id="1685460037"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85460037" name=""/>
                    <pic:cNvPicPr/>
                  </pic:nvPicPr>
                  <pic:blipFill>
                    <a:blip xmlns:r="http://schemas.openxmlformats.org/officeDocument/2006/relationships" r:embed="rId1797154503">
                      <a:extLst>
                        <a:ext xmlns:a="http://schemas.openxmlformats.org/drawingml/2006/main" uri="{28A0092B-C50C-407E-A947-70E740481C1C}">
                          <a14:useLocalDpi xmlns:a14="http://schemas.microsoft.com/office/drawing/2010/main" val="0"/>
                        </a:ext>
                      </a:extLst>
                    </a:blip>
                    <a:stretch>
                      <a:fillRect/>
                    </a:stretch>
                  </pic:blipFill>
                  <pic:spPr>
                    <a:xfrm>
                      <a:off x="0" y="0"/>
                      <a:ext cx="2457450" cy="1343025"/>
                    </a:xfrm>
                    <a:prstGeom prst="rect">
                      <a:avLst/>
                    </a:prstGeom>
                  </pic:spPr>
                </pic:pic>
              </a:graphicData>
            </a:graphic>
          </wp:inline>
        </w:drawing>
      </w:r>
    </w:p>
    <w:p xmlns:wp14="http://schemas.microsoft.com/office/word/2010/wordml" w:rsidP="1914F7A4" wp14:paraId="51E659E5" wp14:textId="161AB99C">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388FCBFA" wp14:textId="2FB1A50F">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7330EC01" wp14:textId="15CC250F">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1FBE1AAE" wp14:textId="666AAE63">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w:t>
      </w:r>
    </w:p>
    <w:p xmlns:wp14="http://schemas.microsoft.com/office/word/2010/wordml" w:rsidP="1914F7A4" wp14:paraId="62674318" wp14:textId="639BA897">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Import node properties</w:t>
      </w:r>
    </w:p>
    <w:p xmlns:wp14="http://schemas.microsoft.com/office/word/2010/wordml" w:rsidP="1914F7A4" wp14:paraId="660F6BFC" wp14:textId="127AA99C">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213DC164" wp14:anchorId="4D3B0FB0">
            <wp:extent cx="2266950" cy="1809750"/>
            <wp:effectExtent l="0" t="0" r="0" b="0"/>
            <wp:docPr id="184656792"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4656792" name=""/>
                    <pic:cNvPicPr/>
                  </pic:nvPicPr>
                  <pic:blipFill>
                    <a:blip xmlns:r="http://schemas.openxmlformats.org/officeDocument/2006/relationships" r:embed="rId986241769">
                      <a:extLst>
                        <a:ext xmlns:a="http://schemas.openxmlformats.org/drawingml/2006/main" uri="{28A0092B-C50C-407E-A947-70E740481C1C}">
                          <a14:useLocalDpi xmlns:a14="http://schemas.microsoft.com/office/drawing/2010/main" val="0"/>
                        </a:ext>
                      </a:extLst>
                    </a:blip>
                    <a:stretch>
                      <a:fillRect/>
                    </a:stretch>
                  </pic:blipFill>
                  <pic:spPr>
                    <a:xfrm>
                      <a:off x="0" y="0"/>
                      <a:ext cx="2266950" cy="1809750"/>
                    </a:xfrm>
                    <a:prstGeom prst="rect">
                      <a:avLst/>
                    </a:prstGeom>
                  </pic:spPr>
                </pic:pic>
              </a:graphicData>
            </a:graphic>
          </wp:inline>
        </w:drawing>
      </w:r>
    </w:p>
    <w:p xmlns:wp14="http://schemas.microsoft.com/office/word/2010/wordml" w:rsidP="1914F7A4" wp14:paraId="0CCAC619" wp14:textId="5E9145C5">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Figure 4 </w:t>
      </w:r>
    </w:p>
    <w:p xmlns:wp14="http://schemas.microsoft.com/office/word/2010/wordml" w:rsidP="1914F7A4" wp14:paraId="1D508C86" wp14:textId="3E241E6C">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File import window</w:t>
      </w:r>
    </w:p>
    <w:p xmlns:wp14="http://schemas.microsoft.com/office/word/2010/wordml" w:rsidP="1914F7A4" wp14:paraId="0057C134" wp14:textId="24B556B8">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60B00044" wp14:anchorId="05093A8A">
            <wp:extent cx="4772025" cy="2438400"/>
            <wp:effectExtent l="0" t="0" r="0" b="0"/>
            <wp:docPr id="2045334763"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45334763" name=""/>
                    <pic:cNvPicPr/>
                  </pic:nvPicPr>
                  <pic:blipFill>
                    <a:blip xmlns:r="http://schemas.openxmlformats.org/officeDocument/2006/relationships" r:embed="rId834266821">
                      <a:extLst>
                        <a:ext xmlns:a="http://schemas.openxmlformats.org/drawingml/2006/main" uri="{28A0092B-C50C-407E-A947-70E740481C1C}">
                          <a14:useLocalDpi xmlns:a14="http://schemas.microsoft.com/office/drawing/2010/main" val="0"/>
                        </a:ext>
                      </a:extLst>
                    </a:blip>
                    <a:stretch>
                      <a:fillRect/>
                    </a:stretch>
                  </pic:blipFill>
                  <pic:spPr>
                    <a:xfrm>
                      <a:off x="0" y="0"/>
                      <a:ext cx="4772025" cy="2438400"/>
                    </a:xfrm>
                    <a:prstGeom prst="rect">
                      <a:avLst/>
                    </a:prstGeom>
                  </pic:spPr>
                </pic:pic>
              </a:graphicData>
            </a:graphic>
          </wp:inline>
        </w:drawing>
      </w:r>
    </w:p>
    <w:p xmlns:wp14="http://schemas.microsoft.com/office/word/2010/wordml" w:rsidP="1914F7A4" wp14:paraId="29BE15EF" wp14:textId="2CBF6BD2">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25AF03ED" wp14:textId="4D395E41">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0EBBBBC6" wp14:textId="5ABA3559">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75A3F22C" wp14:textId="2417A201">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3850DE50" wp14:textId="051D1F2C">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5</w:t>
      </w:r>
    </w:p>
    <w:p xmlns:wp14="http://schemas.microsoft.com/office/word/2010/wordml" w:rsidP="1914F7A4" wp14:paraId="74C54B19" wp14:textId="0E79ED13">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File import</w:t>
      </w:r>
    </w:p>
    <w:p xmlns:wp14="http://schemas.microsoft.com/office/word/2010/wordml" w:rsidP="1914F7A4" wp14:paraId="27F272A8" wp14:textId="2ECC5CF6">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6A2CDDEE" wp14:anchorId="6A41472F">
            <wp:extent cx="2714625" cy="1543050"/>
            <wp:effectExtent l="0" t="0" r="0" b="0"/>
            <wp:docPr id="1094383529"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94383529" name=""/>
                    <pic:cNvPicPr/>
                  </pic:nvPicPr>
                  <pic:blipFill>
                    <a:blip xmlns:r="http://schemas.openxmlformats.org/officeDocument/2006/relationships" r:embed="rId697320765">
                      <a:extLst>
                        <a:ext xmlns:a="http://schemas.openxmlformats.org/drawingml/2006/main" uri="{28A0092B-C50C-407E-A947-70E740481C1C}">
                          <a14:useLocalDpi xmlns:a14="http://schemas.microsoft.com/office/drawing/2010/main" val="0"/>
                        </a:ext>
                      </a:extLst>
                    </a:blip>
                    <a:stretch>
                      <a:fillRect/>
                    </a:stretch>
                  </pic:blipFill>
                  <pic:spPr>
                    <a:xfrm>
                      <a:off x="0" y="0"/>
                      <a:ext cx="2714625" cy="1543050"/>
                    </a:xfrm>
                    <a:prstGeom prst="rect">
                      <a:avLst/>
                    </a:prstGeom>
                  </pic:spPr>
                </pic:pic>
              </a:graphicData>
            </a:graphic>
          </wp:inline>
        </w:drawing>
      </w:r>
    </w:p>
    <w:p xmlns:wp14="http://schemas.microsoft.com/office/word/2010/wordml" w:rsidP="1914F7A4" wp14:paraId="729A8CC4" wp14:textId="1DC8B08D">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6</w:t>
      </w:r>
    </w:p>
    <w:p xmlns:wp14="http://schemas.microsoft.com/office/word/2010/wordml" w:rsidP="1914F7A4" wp14:paraId="574AB198" wp14:textId="4167DF77">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Save data node</w:t>
      </w:r>
    </w:p>
    <w:p xmlns:wp14="http://schemas.microsoft.com/office/word/2010/wordml" w:rsidP="1914F7A4" wp14:paraId="20229AE5" wp14:textId="0DBAC92E">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7026C34F" wp14:anchorId="1186E02B">
            <wp:extent cx="4533900" cy="971550"/>
            <wp:effectExtent l="0" t="0" r="0" b="0"/>
            <wp:docPr id="1911167155"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911167155" name=""/>
                    <pic:cNvPicPr/>
                  </pic:nvPicPr>
                  <pic:blipFill>
                    <a:blip xmlns:r="http://schemas.openxmlformats.org/officeDocument/2006/relationships" r:embed="rId1521968022">
                      <a:extLst>
                        <a:ext xmlns:a="http://schemas.openxmlformats.org/drawingml/2006/main" uri="{28A0092B-C50C-407E-A947-70E740481C1C}">
                          <a14:useLocalDpi xmlns:a14="http://schemas.microsoft.com/office/drawing/2010/main" val="0"/>
                        </a:ext>
                      </a:extLst>
                    </a:blip>
                    <a:stretch>
                      <a:fillRect/>
                    </a:stretch>
                  </pic:blipFill>
                  <pic:spPr>
                    <a:xfrm>
                      <a:off x="0" y="0"/>
                      <a:ext cx="4533900" cy="971550"/>
                    </a:xfrm>
                    <a:prstGeom prst="rect">
                      <a:avLst/>
                    </a:prstGeom>
                  </pic:spPr>
                </pic:pic>
              </a:graphicData>
            </a:graphic>
          </wp:inline>
        </w:drawing>
      </w:r>
    </w:p>
    <w:p xmlns:wp14="http://schemas.microsoft.com/office/word/2010/wordml" w:rsidP="1914F7A4" wp14:paraId="26B9DD4D" wp14:textId="081D3F71">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7</w:t>
      </w:r>
    </w:p>
    <w:p xmlns:wp14="http://schemas.microsoft.com/office/word/2010/wordml" w:rsidP="1914F7A4" wp14:paraId="1E853C72" wp14:textId="7C0892B2">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Process flow diagram with save data node</w:t>
      </w:r>
    </w:p>
    <w:p xmlns:wp14="http://schemas.microsoft.com/office/word/2010/wordml" w:rsidP="1914F7A4" wp14:paraId="4DA6E71C" wp14:textId="7AEB46FF">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3A969A25" wp14:anchorId="42E9B597">
            <wp:extent cx="3886200" cy="1714500"/>
            <wp:effectExtent l="0" t="0" r="0" b="0"/>
            <wp:docPr id="762777363"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62777363" name=""/>
                    <pic:cNvPicPr/>
                  </pic:nvPicPr>
                  <pic:blipFill>
                    <a:blip xmlns:r="http://schemas.openxmlformats.org/officeDocument/2006/relationships" r:embed="rId1246309631">
                      <a:extLst>
                        <a:ext xmlns:a="http://schemas.openxmlformats.org/drawingml/2006/main" uri="{28A0092B-C50C-407E-A947-70E740481C1C}">
                          <a14:useLocalDpi xmlns:a14="http://schemas.microsoft.com/office/drawing/2010/main" val="0"/>
                        </a:ext>
                      </a:extLst>
                    </a:blip>
                    <a:stretch>
                      <a:fillRect/>
                    </a:stretch>
                  </pic:blipFill>
                  <pic:spPr>
                    <a:xfrm>
                      <a:off x="0" y="0"/>
                      <a:ext cx="3886200" cy="1714500"/>
                    </a:xfrm>
                    <a:prstGeom prst="rect">
                      <a:avLst/>
                    </a:prstGeom>
                  </pic:spPr>
                </pic:pic>
              </a:graphicData>
            </a:graphic>
          </wp:inline>
        </w:drawing>
      </w:r>
    </w:p>
    <w:p xmlns:wp14="http://schemas.microsoft.com/office/word/2010/wordml" w:rsidP="1914F7A4" wp14:paraId="4485FCF3" wp14:textId="519EFECD">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374B81AB" wp14:textId="7A73337D">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8</w:t>
      </w:r>
    </w:p>
    <w:p xmlns:wp14="http://schemas.microsoft.com/office/word/2010/wordml" w:rsidP="1914F7A4" wp14:paraId="74638242" wp14:textId="5124708A">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Save data node properties</w:t>
      </w:r>
    </w:p>
    <w:p xmlns:wp14="http://schemas.microsoft.com/office/word/2010/wordml" w:rsidP="1914F7A4" wp14:paraId="3F15E5C7" wp14:textId="0C0634AF">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79B81235" wp14:anchorId="6075C92E">
            <wp:extent cx="2362200" cy="2790825"/>
            <wp:effectExtent l="0" t="0" r="0" b="0"/>
            <wp:docPr id="1123862238"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3862238" name=""/>
                    <pic:cNvPicPr/>
                  </pic:nvPicPr>
                  <pic:blipFill>
                    <a:blip xmlns:r="http://schemas.openxmlformats.org/officeDocument/2006/relationships" r:embed="rId1646178753">
                      <a:extLst>
                        <a:ext xmlns:a="http://schemas.openxmlformats.org/drawingml/2006/main" uri="{28A0092B-C50C-407E-A947-70E740481C1C}">
                          <a14:useLocalDpi xmlns:a14="http://schemas.microsoft.com/office/drawing/2010/main" val="0"/>
                        </a:ext>
                      </a:extLst>
                    </a:blip>
                    <a:stretch>
                      <a:fillRect/>
                    </a:stretch>
                  </pic:blipFill>
                  <pic:spPr>
                    <a:xfrm>
                      <a:off x="0" y="0"/>
                      <a:ext cx="2362200" cy="2790825"/>
                    </a:xfrm>
                    <a:prstGeom prst="rect">
                      <a:avLst/>
                    </a:prstGeom>
                  </pic:spPr>
                </pic:pic>
              </a:graphicData>
            </a:graphic>
          </wp:inline>
        </w:drawing>
      </w:r>
    </w:p>
    <w:p xmlns:wp14="http://schemas.microsoft.com/office/word/2010/wordml" w:rsidP="1914F7A4" wp14:paraId="753D5884" wp14:textId="7C0BA38B">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Figure 9 </w:t>
      </w:r>
    </w:p>
    <w:p xmlns:wp14="http://schemas.microsoft.com/office/word/2010/wordml" w:rsidP="1914F7A4" wp14:paraId="6FC138A5" wp14:textId="77C3827A">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Data preparation and analysis diagram</w:t>
      </w:r>
    </w:p>
    <w:p xmlns:wp14="http://schemas.microsoft.com/office/word/2010/wordml" w:rsidP="1914F7A4" wp14:paraId="3E59F2E6" wp14:textId="7EBAB1DD">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6AA176C6" wp14:anchorId="54175E96">
            <wp:extent cx="4543425" cy="1504950"/>
            <wp:effectExtent l="0" t="0" r="0" b="0"/>
            <wp:docPr id="1693245547"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93245547" name=""/>
                    <pic:cNvPicPr/>
                  </pic:nvPicPr>
                  <pic:blipFill>
                    <a:blip xmlns:r="http://schemas.openxmlformats.org/officeDocument/2006/relationships" r:embed="rId2120710179">
                      <a:extLst>
                        <a:ext xmlns:a="http://schemas.openxmlformats.org/drawingml/2006/main" uri="{28A0092B-C50C-407E-A947-70E740481C1C}">
                          <a14:useLocalDpi xmlns:a14="http://schemas.microsoft.com/office/drawing/2010/main" val="0"/>
                        </a:ext>
                      </a:extLst>
                    </a:blip>
                    <a:stretch>
                      <a:fillRect/>
                    </a:stretch>
                  </pic:blipFill>
                  <pic:spPr>
                    <a:xfrm>
                      <a:off x="0" y="0"/>
                      <a:ext cx="4543425" cy="1504950"/>
                    </a:xfrm>
                    <a:prstGeom prst="rect">
                      <a:avLst/>
                    </a:prstGeom>
                  </pic:spPr>
                </pic:pic>
              </a:graphicData>
            </a:graphic>
          </wp:inline>
        </w:drawing>
      </w:r>
    </w:p>
    <w:p xmlns:wp14="http://schemas.microsoft.com/office/word/2010/wordml" w:rsidP="1914F7A4" wp14:paraId="6D90B6AE" wp14:textId="79A9C6DA">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78F4181D" wp14:textId="04870603">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3D56DB85" wp14:textId="15CD59D4">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2234991E" wp14:textId="0D0D712B">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3AEDE41E" wp14:textId="302AA81C">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10</w:t>
      </w:r>
    </w:p>
    <w:p xmlns:wp14="http://schemas.microsoft.com/office/word/2010/wordml" w:rsidP="1914F7A4" wp14:paraId="7C25E6E9" wp14:textId="53A8B225">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Data source wizard – SAS table</w:t>
      </w:r>
    </w:p>
    <w:p xmlns:wp14="http://schemas.microsoft.com/office/word/2010/wordml" w:rsidP="1914F7A4" wp14:paraId="5213D539" wp14:textId="0B5C92D7">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1CEE9135" wp14:anchorId="56DE4216">
            <wp:extent cx="2933700" cy="2343150"/>
            <wp:effectExtent l="0" t="0" r="0" b="0"/>
            <wp:docPr id="1418985081"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18985081" name=""/>
                    <pic:cNvPicPr/>
                  </pic:nvPicPr>
                  <pic:blipFill>
                    <a:blip xmlns:r="http://schemas.openxmlformats.org/officeDocument/2006/relationships" r:embed="rId1851237470">
                      <a:extLst>
                        <a:ext xmlns:a="http://schemas.openxmlformats.org/drawingml/2006/main" uri="{28A0092B-C50C-407E-A947-70E740481C1C}">
                          <a14:useLocalDpi xmlns:a14="http://schemas.microsoft.com/office/drawing/2010/main" val="0"/>
                        </a:ext>
                      </a:extLst>
                    </a:blip>
                    <a:stretch>
                      <a:fillRect/>
                    </a:stretch>
                  </pic:blipFill>
                  <pic:spPr>
                    <a:xfrm>
                      <a:off x="0" y="0"/>
                      <a:ext cx="2933700" cy="2343150"/>
                    </a:xfrm>
                    <a:prstGeom prst="rect">
                      <a:avLst/>
                    </a:prstGeom>
                  </pic:spPr>
                </pic:pic>
              </a:graphicData>
            </a:graphic>
          </wp:inline>
        </w:drawing>
      </w:r>
    </w:p>
    <w:p xmlns:wp14="http://schemas.microsoft.com/office/word/2010/wordml" w:rsidP="1914F7A4" wp14:paraId="13DF295D" wp14:textId="6E019B92">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4231C68C" wp14:textId="273D19D6">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11</w:t>
      </w:r>
    </w:p>
    <w:p xmlns:wp14="http://schemas.microsoft.com/office/word/2010/wordml" w:rsidP="1914F7A4" wp14:paraId="2D7FA2BE" wp14:textId="32BCF521">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Data source wizard – step 5 setting the metadata roles</w:t>
      </w:r>
    </w:p>
    <w:p xmlns:wp14="http://schemas.microsoft.com/office/word/2010/wordml" w:rsidP="1914F7A4" wp14:paraId="5D3A083B" wp14:textId="36D5F5A2">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4F742ECB" wp14:anchorId="36F51A5F">
            <wp:extent cx="5743575" cy="3038475"/>
            <wp:effectExtent l="0" t="0" r="0" b="0"/>
            <wp:docPr id="666570436"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66570436" name=""/>
                    <pic:cNvPicPr/>
                  </pic:nvPicPr>
                  <pic:blipFill>
                    <a:blip xmlns:r="http://schemas.openxmlformats.org/officeDocument/2006/relationships" r:embed="rId1157083066">
                      <a:extLst>
                        <a:ext xmlns:a="http://schemas.openxmlformats.org/drawingml/2006/main" uri="{28A0092B-C50C-407E-A947-70E740481C1C}">
                          <a14:useLocalDpi xmlns:a14="http://schemas.microsoft.com/office/drawing/2010/main" val="0"/>
                        </a:ext>
                      </a:extLst>
                    </a:blip>
                    <a:stretch>
                      <a:fillRect/>
                    </a:stretch>
                  </pic:blipFill>
                  <pic:spPr>
                    <a:xfrm>
                      <a:off x="0" y="0"/>
                      <a:ext cx="5743575" cy="3038475"/>
                    </a:xfrm>
                    <a:prstGeom prst="rect">
                      <a:avLst/>
                    </a:prstGeom>
                  </pic:spPr>
                </pic:pic>
              </a:graphicData>
            </a:graphic>
          </wp:inline>
        </w:drawing>
      </w:r>
    </w:p>
    <w:p xmlns:wp14="http://schemas.microsoft.com/office/word/2010/wordml" w:rsidP="1914F7A4" wp14:paraId="3D60D8B5" wp14:textId="3EF8A747">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12</w:t>
      </w:r>
    </w:p>
    <w:p xmlns:wp14="http://schemas.microsoft.com/office/word/2010/wordml" w:rsidP="1914F7A4" wp14:paraId="2FC461DB" wp14:textId="2474ABF7">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Data source wizard – Step 6 Decision processing </w:t>
      </w:r>
    </w:p>
    <w:p xmlns:wp14="http://schemas.microsoft.com/office/word/2010/wordml" w:rsidP="1914F7A4" wp14:paraId="27AEB6C9" wp14:textId="3CF41472">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053E8BEC" wp14:anchorId="5778AA11">
            <wp:extent cx="5029200" cy="2628900"/>
            <wp:effectExtent l="0" t="0" r="0" b="0"/>
            <wp:docPr id="2130266502"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130266502" name=""/>
                    <pic:cNvPicPr/>
                  </pic:nvPicPr>
                  <pic:blipFill>
                    <a:blip xmlns:r="http://schemas.openxmlformats.org/officeDocument/2006/relationships" r:embed="rId240185519">
                      <a:extLst>
                        <a:ext xmlns:a="http://schemas.openxmlformats.org/drawingml/2006/main" uri="{28A0092B-C50C-407E-A947-70E740481C1C}">
                          <a14:useLocalDpi xmlns:a14="http://schemas.microsoft.com/office/drawing/2010/main" val="0"/>
                        </a:ext>
                      </a:extLst>
                    </a:blip>
                    <a:stretch>
                      <a:fillRect/>
                    </a:stretch>
                  </pic:blipFill>
                  <pic:spPr>
                    <a:xfrm>
                      <a:off x="0" y="0"/>
                      <a:ext cx="5029200" cy="2628900"/>
                    </a:xfrm>
                    <a:prstGeom prst="rect">
                      <a:avLst/>
                    </a:prstGeom>
                  </pic:spPr>
                </pic:pic>
              </a:graphicData>
            </a:graphic>
          </wp:inline>
        </w:drawing>
      </w:r>
    </w:p>
    <w:p xmlns:wp14="http://schemas.microsoft.com/office/word/2010/wordml" w:rsidP="1914F7A4" wp14:paraId="096878CE" wp14:textId="2DC852D6">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64A7AE6F" wp14:textId="297B3504">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13</w:t>
      </w:r>
    </w:p>
    <w:p xmlns:wp14="http://schemas.microsoft.com/office/word/2010/wordml" w:rsidP="1914F7A4" wp14:paraId="265BABAC" wp14:textId="70ACB11C">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Data source wizard – Step 7 Sample data set</w:t>
      </w:r>
    </w:p>
    <w:p xmlns:wp14="http://schemas.microsoft.com/office/word/2010/wordml" w:rsidP="1914F7A4" wp14:paraId="3E772ECC" wp14:textId="7E9D88F5">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2C147F2A" wp14:anchorId="1DE29CE0">
            <wp:extent cx="5172075" cy="2724150"/>
            <wp:effectExtent l="0" t="0" r="0" b="0"/>
            <wp:docPr id="771268734"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71268734" name=""/>
                    <pic:cNvPicPr/>
                  </pic:nvPicPr>
                  <pic:blipFill>
                    <a:blip xmlns:r="http://schemas.openxmlformats.org/officeDocument/2006/relationships" r:embed="rId721840112">
                      <a:extLst>
                        <a:ext xmlns:a="http://schemas.openxmlformats.org/drawingml/2006/main" uri="{28A0092B-C50C-407E-A947-70E740481C1C}">
                          <a14:useLocalDpi xmlns:a14="http://schemas.microsoft.com/office/drawing/2010/main" val="0"/>
                        </a:ext>
                      </a:extLst>
                    </a:blip>
                    <a:stretch>
                      <a:fillRect/>
                    </a:stretch>
                  </pic:blipFill>
                  <pic:spPr>
                    <a:xfrm>
                      <a:off x="0" y="0"/>
                      <a:ext cx="5172075" cy="2724150"/>
                    </a:xfrm>
                    <a:prstGeom prst="rect">
                      <a:avLst/>
                    </a:prstGeom>
                  </pic:spPr>
                </pic:pic>
              </a:graphicData>
            </a:graphic>
          </wp:inline>
        </w:drawing>
      </w:r>
    </w:p>
    <w:p xmlns:wp14="http://schemas.microsoft.com/office/word/2010/wordml" w:rsidP="1914F7A4" wp14:paraId="35B16BA5" wp14:textId="2D3326F6">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14</w:t>
      </w:r>
    </w:p>
    <w:p xmlns:wp14="http://schemas.microsoft.com/office/word/2010/wordml" w:rsidP="1914F7A4" wp14:paraId="3885E255" wp14:textId="27428238">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Data source wizard – Step 8 Data source attributes</w:t>
      </w:r>
    </w:p>
    <w:p xmlns:wp14="http://schemas.microsoft.com/office/word/2010/wordml" w:rsidP="1914F7A4" wp14:paraId="324EFDC8" wp14:textId="704F1287">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52061F7A" wp14:anchorId="70BDC171">
            <wp:extent cx="5943600" cy="3086100"/>
            <wp:effectExtent l="0" t="0" r="0" b="0"/>
            <wp:docPr id="782946615"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82946615" name=""/>
                    <pic:cNvPicPr/>
                  </pic:nvPicPr>
                  <pic:blipFill>
                    <a:blip xmlns:r="http://schemas.openxmlformats.org/officeDocument/2006/relationships" r:embed="rId942523238">
                      <a:extLst>
                        <a:ext xmlns:a="http://schemas.openxmlformats.org/drawingml/2006/main"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xmlns:wp14="http://schemas.microsoft.com/office/word/2010/wordml" w:rsidP="1914F7A4" wp14:paraId="5D6C15DC" wp14:textId="6A587E3F">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15</w:t>
      </w:r>
    </w:p>
    <w:p xmlns:wp14="http://schemas.microsoft.com/office/word/2010/wordml" w:rsidP="1914F7A4" wp14:paraId="7AEB8523" wp14:textId="1CC6F9B6">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Project panel with new data source – Credit_Data_Train</w:t>
      </w:r>
    </w:p>
    <w:p xmlns:wp14="http://schemas.microsoft.com/office/word/2010/wordml" w:rsidP="1914F7A4" wp14:paraId="500820D9" wp14:textId="2750AB74">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257C95C1" wp14:anchorId="53673DAC">
            <wp:extent cx="4429125" cy="1838325"/>
            <wp:effectExtent l="0" t="0" r="0" b="0"/>
            <wp:docPr id="1395236533"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95236533" name=""/>
                    <pic:cNvPicPr/>
                  </pic:nvPicPr>
                  <pic:blipFill>
                    <a:blip xmlns:r="http://schemas.openxmlformats.org/officeDocument/2006/relationships" r:embed="rId134810629">
                      <a:extLst>
                        <a:ext xmlns:a="http://schemas.openxmlformats.org/drawingml/2006/main" uri="{28A0092B-C50C-407E-A947-70E740481C1C}">
                          <a14:useLocalDpi xmlns:a14="http://schemas.microsoft.com/office/drawing/2010/main" val="0"/>
                        </a:ext>
                      </a:extLst>
                    </a:blip>
                    <a:stretch>
                      <a:fillRect/>
                    </a:stretch>
                  </pic:blipFill>
                  <pic:spPr>
                    <a:xfrm>
                      <a:off x="0" y="0"/>
                      <a:ext cx="4429125" cy="1838325"/>
                    </a:xfrm>
                    <a:prstGeom prst="rect">
                      <a:avLst/>
                    </a:prstGeom>
                  </pic:spPr>
                </pic:pic>
              </a:graphicData>
            </a:graphic>
          </wp:inline>
        </w:drawing>
      </w:r>
    </w:p>
    <w:p xmlns:wp14="http://schemas.microsoft.com/office/word/2010/wordml" w:rsidP="1914F7A4" wp14:paraId="54A7F37C" wp14:textId="526C47AF">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030D2758" wp14:textId="7A9D623B">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16</w:t>
      </w:r>
    </w:p>
    <w:p xmlns:wp14="http://schemas.microsoft.com/office/word/2010/wordml" w:rsidP="1914F7A4" wp14:paraId="5D2C1EA8" wp14:textId="5D0C46C3">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Data source node – Credit_Data_Train</w:t>
      </w:r>
    </w:p>
    <w:p xmlns:wp14="http://schemas.microsoft.com/office/word/2010/wordml" w:rsidP="1914F7A4" wp14:paraId="5F306DC1" wp14:textId="1ECB88F0">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39D8A7E8" wp14:anchorId="68C2D3E8">
            <wp:extent cx="3419475" cy="2314575"/>
            <wp:effectExtent l="0" t="0" r="0" b="0"/>
            <wp:docPr id="441856946"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41856946" name=""/>
                    <pic:cNvPicPr/>
                  </pic:nvPicPr>
                  <pic:blipFill>
                    <a:blip xmlns:r="http://schemas.openxmlformats.org/officeDocument/2006/relationships" r:embed="rId1526687829">
                      <a:extLst>
                        <a:ext xmlns:a="http://schemas.openxmlformats.org/drawingml/2006/main" uri="{28A0092B-C50C-407E-A947-70E740481C1C}">
                          <a14:useLocalDpi xmlns:a14="http://schemas.microsoft.com/office/drawing/2010/main" val="0"/>
                        </a:ext>
                      </a:extLst>
                    </a:blip>
                    <a:stretch>
                      <a:fillRect/>
                    </a:stretch>
                  </pic:blipFill>
                  <pic:spPr>
                    <a:xfrm>
                      <a:off x="0" y="0"/>
                      <a:ext cx="3419475" cy="2314575"/>
                    </a:xfrm>
                    <a:prstGeom prst="rect">
                      <a:avLst/>
                    </a:prstGeom>
                  </pic:spPr>
                </pic:pic>
              </a:graphicData>
            </a:graphic>
          </wp:inline>
        </w:drawing>
      </w:r>
    </w:p>
    <w:p xmlns:wp14="http://schemas.microsoft.com/office/word/2010/wordml" w:rsidP="1914F7A4" wp14:paraId="3F3B8640" wp14:textId="5DBEEF9F">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46FB0069" wp14:textId="7E8B7B17">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17</w:t>
      </w:r>
    </w:p>
    <w:p xmlns:wp14="http://schemas.microsoft.com/office/word/2010/wordml" w:rsidP="1914F7A4" wp14:paraId="3C22FE52" wp14:textId="3B9D77FF">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Data source node results</w:t>
      </w:r>
    </w:p>
    <w:p xmlns:wp14="http://schemas.microsoft.com/office/word/2010/wordml" w:rsidP="1914F7A4" wp14:paraId="6725042D" wp14:textId="1CB3FF62">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163F0095" wp14:anchorId="1DEEF57B">
            <wp:extent cx="5943600" cy="2857500"/>
            <wp:effectExtent l="0" t="0" r="0" b="0"/>
            <wp:docPr id="1257836472"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257836472" name=""/>
                    <pic:cNvPicPr/>
                  </pic:nvPicPr>
                  <pic:blipFill>
                    <a:blip xmlns:r="http://schemas.openxmlformats.org/officeDocument/2006/relationships" r:embed="rId1765124493">
                      <a:extLst>
                        <a:ext xmlns:a="http://schemas.openxmlformats.org/drawingml/2006/main"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xmlns:wp14="http://schemas.microsoft.com/office/word/2010/wordml" w:rsidP="1914F7A4" wp14:paraId="0F280B45" wp14:textId="5EC1DC05">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18</w:t>
      </w:r>
    </w:p>
    <w:p xmlns:wp14="http://schemas.microsoft.com/office/word/2010/wordml" w:rsidP="1914F7A4" wp14:paraId="40B087C4" wp14:textId="70E157F4">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Data partition node</w:t>
      </w:r>
    </w:p>
    <w:p xmlns:wp14="http://schemas.microsoft.com/office/word/2010/wordml" w:rsidP="1914F7A4" wp14:paraId="60A69E78" wp14:textId="6EA7BD3D">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63D440FE" wp14:anchorId="3A1C2C6C">
            <wp:extent cx="2790825" cy="1028700"/>
            <wp:effectExtent l="0" t="0" r="0" b="0"/>
            <wp:docPr id="2028730454"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28730454" name=""/>
                    <pic:cNvPicPr/>
                  </pic:nvPicPr>
                  <pic:blipFill>
                    <a:blip xmlns:r="http://schemas.openxmlformats.org/officeDocument/2006/relationships" r:embed="rId543022517">
                      <a:extLst>
                        <a:ext xmlns:a="http://schemas.openxmlformats.org/drawingml/2006/main" uri="{28A0092B-C50C-407E-A947-70E740481C1C}">
                          <a14:useLocalDpi xmlns:a14="http://schemas.microsoft.com/office/drawing/2010/main" val="0"/>
                        </a:ext>
                      </a:extLst>
                    </a:blip>
                    <a:stretch>
                      <a:fillRect/>
                    </a:stretch>
                  </pic:blipFill>
                  <pic:spPr>
                    <a:xfrm>
                      <a:off x="0" y="0"/>
                      <a:ext cx="2790825" cy="1028700"/>
                    </a:xfrm>
                    <a:prstGeom prst="rect">
                      <a:avLst/>
                    </a:prstGeom>
                  </pic:spPr>
                </pic:pic>
              </a:graphicData>
            </a:graphic>
          </wp:inline>
        </w:drawing>
      </w:r>
    </w:p>
    <w:p xmlns:wp14="http://schemas.microsoft.com/office/word/2010/wordml" w:rsidP="1914F7A4" wp14:paraId="1DFC2273" wp14:textId="5BA1BE5A">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19</w:t>
      </w:r>
    </w:p>
    <w:p xmlns:wp14="http://schemas.microsoft.com/office/word/2010/wordml" w:rsidP="1914F7A4" wp14:paraId="66C6A43F" wp14:textId="442BA4C4">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Process flow diagram with data partition</w:t>
      </w:r>
    </w:p>
    <w:p xmlns:wp14="http://schemas.microsoft.com/office/word/2010/wordml" w:rsidP="1914F7A4" wp14:paraId="2B064C79" wp14:textId="2715E44F">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005C1A00" wp14:anchorId="35CEDDB9">
            <wp:extent cx="2828925" cy="2219325"/>
            <wp:effectExtent l="0" t="0" r="0" b="0"/>
            <wp:docPr id="694055685"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94055685" name=""/>
                    <pic:cNvPicPr/>
                  </pic:nvPicPr>
                  <pic:blipFill>
                    <a:blip xmlns:r="http://schemas.openxmlformats.org/officeDocument/2006/relationships" r:embed="rId512257707">
                      <a:extLst>
                        <a:ext xmlns:a="http://schemas.openxmlformats.org/drawingml/2006/main" uri="{28A0092B-C50C-407E-A947-70E740481C1C}">
                          <a14:useLocalDpi xmlns:a14="http://schemas.microsoft.com/office/drawing/2010/main" val="0"/>
                        </a:ext>
                      </a:extLst>
                    </a:blip>
                    <a:stretch>
                      <a:fillRect/>
                    </a:stretch>
                  </pic:blipFill>
                  <pic:spPr>
                    <a:xfrm>
                      <a:off x="0" y="0"/>
                      <a:ext cx="2828925" cy="2219325"/>
                    </a:xfrm>
                    <a:prstGeom prst="rect">
                      <a:avLst/>
                    </a:prstGeom>
                  </pic:spPr>
                </pic:pic>
              </a:graphicData>
            </a:graphic>
          </wp:inline>
        </w:drawing>
      </w:r>
    </w:p>
    <w:p xmlns:wp14="http://schemas.microsoft.com/office/word/2010/wordml" w:rsidP="1914F7A4" wp14:paraId="447549AE" wp14:textId="5F1EC4A7">
      <w:pPr>
        <w:bidi w:val="0"/>
        <w:spacing w:line="480" w:lineRule="auto"/>
        <w:ind w:firstLine="0"/>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59826E51" wp14:textId="38D3403E">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1BC8CAEF" wp14:textId="0BD4809F">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2F95CCDD" wp14:textId="691D78A9">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79254184" wp14:textId="77C54E3A">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1C36F1A9" wp14:textId="7B296C74">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2F55FCE0" wp14:textId="0D6F49A0">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Partition Summary and Class Distribution</w:t>
      </w:r>
    </w:p>
    <w:p xmlns:wp14="http://schemas.microsoft.com/office/word/2010/wordml" w:rsidP="1914F7A4" wp14:paraId="1AB9859C" wp14:textId="2BF62A0A">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 xml:space="preserve">Figure 20 </w:t>
      </w:r>
    </w:p>
    <w:p xmlns:wp14="http://schemas.microsoft.com/office/word/2010/wordml" w:rsidP="1914F7A4" wp14:paraId="28E1B529" wp14:textId="3ABCCFFA">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Data partition results</w:t>
      </w:r>
    </w:p>
    <w:p xmlns:wp14="http://schemas.microsoft.com/office/word/2010/wordml" w:rsidP="1914F7A4" wp14:paraId="201AF2B0" wp14:textId="23DFEF6B">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1DA85882" wp14:anchorId="06938930">
            <wp:extent cx="5391150" cy="5943600"/>
            <wp:effectExtent l="0" t="0" r="0" b="0"/>
            <wp:docPr id="1503024542" name="drawing" descr="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03024542" name=""/>
                    <pic:cNvPicPr/>
                  </pic:nvPicPr>
                  <pic:blipFill>
                    <a:blip xmlns:r="http://schemas.openxmlformats.org/officeDocument/2006/relationships" r:embed="rId2139698137">
                      <a:extLst>
                        <a:ext xmlns:a="http://schemas.openxmlformats.org/drawingml/2006/main" uri="{28A0092B-C50C-407E-A947-70E740481C1C}">
                          <a14:useLocalDpi xmlns:a14="http://schemas.microsoft.com/office/drawing/2010/main" val="0"/>
                        </a:ext>
                      </a:extLst>
                    </a:blip>
                    <a:stretch>
                      <a:fillRect/>
                    </a:stretch>
                  </pic:blipFill>
                  <pic:spPr>
                    <a:xfrm>
                      <a:off x="0" y="0"/>
                      <a:ext cx="5391150" cy="5943600"/>
                    </a:xfrm>
                    <a:prstGeom prst="rect">
                      <a:avLst/>
                    </a:prstGeom>
                  </pic:spPr>
                </pic:pic>
              </a:graphicData>
            </a:graphic>
          </wp:inline>
        </w:drawing>
      </w:r>
    </w:p>
    <w:p xmlns:wp14="http://schemas.microsoft.com/office/word/2010/wordml" w:rsidP="1914F7A4" wp14:paraId="3A669013" wp14:textId="5CD376DF">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05B85834" wp14:textId="78B32AFE">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Table 2</w:t>
      </w:r>
    </w:p>
    <w:p xmlns:wp14="http://schemas.microsoft.com/office/word/2010/wordml" w:rsidP="1914F7A4" wp14:paraId="418B7105" wp14:textId="47BCCDA2">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Sample data partition results</w:t>
      </w:r>
    </w:p>
    <w:tbl>
      <w:tblPr>
        <w:tblStyle w:val="TableGrid"/>
        <w:bidiVisual w:val="0"/>
        <w:tblW w:w="0" w:type="auto"/>
        <w:tblBorders>
          <w:top w:val="single" w:sz="6"/>
          <w:left w:val="single" w:sz="6"/>
          <w:bottom w:val="single" w:sz="6"/>
          <w:right w:val="single" w:sz="6"/>
        </w:tblBorders>
        <w:tblLayout w:type="fixed"/>
        <w:tblLook w:val="04A0" w:firstRow="1" w:lastRow="0" w:firstColumn="1" w:lastColumn="0" w:noHBand="0" w:noVBand="1"/>
      </w:tblPr>
      <w:tblGrid>
        <w:gridCol w:w="1710"/>
        <w:gridCol w:w="1710"/>
        <w:gridCol w:w="1710"/>
        <w:gridCol w:w="1710"/>
        <w:gridCol w:w="1710"/>
      </w:tblGrid>
      <w:tr w:rsidR="1914F7A4" w:rsidTr="1914F7A4" w14:paraId="20BCB8AF">
        <w:trPr>
          <w:trHeight w:val="300"/>
        </w:trPr>
        <w:tc>
          <w:tcPr>
            <w:tcW w:w="1710" w:type="dxa"/>
            <w:tcBorders>
              <w:top w:val="single" w:sz="6"/>
              <w:left w:val="single" w:sz="6"/>
            </w:tcBorders>
            <w:tcMar>
              <w:left w:w="90" w:type="dxa"/>
              <w:right w:w="90" w:type="dxa"/>
            </w:tcMar>
            <w:vAlign w:val="top"/>
          </w:tcPr>
          <w:p w:rsidR="1914F7A4" w:rsidP="1914F7A4" w:rsidRDefault="1914F7A4" w14:paraId="2B42EB0F" w14:textId="63B38B3D">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Dataset</w:t>
            </w:r>
          </w:p>
        </w:tc>
        <w:tc>
          <w:tcPr>
            <w:tcW w:w="1710" w:type="dxa"/>
            <w:tcBorders>
              <w:top w:val="single" w:sz="6"/>
            </w:tcBorders>
            <w:tcMar>
              <w:left w:w="90" w:type="dxa"/>
              <w:right w:w="90" w:type="dxa"/>
            </w:tcMar>
            <w:vAlign w:val="top"/>
          </w:tcPr>
          <w:p w:rsidR="1914F7A4" w:rsidP="1914F7A4" w:rsidRDefault="1914F7A4" w14:paraId="2F884D78" w14:textId="5A029A51">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Default (1)</w:t>
            </w:r>
          </w:p>
        </w:tc>
        <w:tc>
          <w:tcPr>
            <w:tcW w:w="1710" w:type="dxa"/>
            <w:tcBorders>
              <w:top w:val="single" w:sz="6"/>
            </w:tcBorders>
            <w:tcMar>
              <w:left w:w="90" w:type="dxa"/>
              <w:right w:w="90" w:type="dxa"/>
            </w:tcMar>
            <w:vAlign w:val="top"/>
          </w:tcPr>
          <w:p w:rsidR="1914F7A4" w:rsidP="1914F7A4" w:rsidRDefault="1914F7A4" w14:paraId="75272F73" w14:textId="669ACF8E">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No Default (0)</w:t>
            </w:r>
          </w:p>
        </w:tc>
        <w:tc>
          <w:tcPr>
            <w:tcW w:w="1710" w:type="dxa"/>
            <w:tcBorders>
              <w:top w:val="single" w:sz="6"/>
            </w:tcBorders>
            <w:tcMar>
              <w:left w:w="90" w:type="dxa"/>
              <w:right w:w="90" w:type="dxa"/>
            </w:tcMar>
            <w:vAlign w:val="top"/>
          </w:tcPr>
          <w:p w:rsidR="1914F7A4" w:rsidP="1914F7A4" w:rsidRDefault="1914F7A4" w14:paraId="333D90C1" w14:textId="6B03595E">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Total</w:t>
            </w:r>
          </w:p>
        </w:tc>
        <w:tc>
          <w:tcPr>
            <w:tcW w:w="1710" w:type="dxa"/>
            <w:tcBorders>
              <w:top w:val="single" w:sz="6"/>
              <w:right w:val="single" w:sz="6"/>
            </w:tcBorders>
            <w:tcMar>
              <w:left w:w="90" w:type="dxa"/>
              <w:right w:w="90" w:type="dxa"/>
            </w:tcMar>
            <w:vAlign w:val="top"/>
          </w:tcPr>
          <w:p w:rsidR="1914F7A4" w:rsidP="1914F7A4" w:rsidRDefault="1914F7A4" w14:paraId="6B607247" w14:textId="48592EAF">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 Default</w:t>
            </w:r>
          </w:p>
        </w:tc>
      </w:tr>
      <w:tr w:rsidR="1914F7A4" w:rsidTr="1914F7A4" w14:paraId="624C4600">
        <w:trPr>
          <w:trHeight w:val="300"/>
        </w:trPr>
        <w:tc>
          <w:tcPr>
            <w:tcW w:w="1710" w:type="dxa"/>
            <w:tcBorders>
              <w:left w:val="single" w:sz="6"/>
            </w:tcBorders>
            <w:tcMar>
              <w:left w:w="90" w:type="dxa"/>
              <w:right w:w="90" w:type="dxa"/>
            </w:tcMar>
            <w:vAlign w:val="top"/>
          </w:tcPr>
          <w:p w:rsidR="1914F7A4" w:rsidP="1914F7A4" w:rsidRDefault="1914F7A4" w14:paraId="733DDE89" w14:textId="60B1D6BA">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All Data</w:t>
            </w:r>
          </w:p>
        </w:tc>
        <w:tc>
          <w:tcPr>
            <w:tcW w:w="1710" w:type="dxa"/>
            <w:tcMar>
              <w:left w:w="90" w:type="dxa"/>
              <w:right w:w="90" w:type="dxa"/>
            </w:tcMar>
            <w:vAlign w:val="top"/>
          </w:tcPr>
          <w:p w:rsidR="1914F7A4" w:rsidP="1914F7A4" w:rsidRDefault="1914F7A4" w14:paraId="7259DB8B" w14:textId="767F61DC">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10,026</w:t>
            </w:r>
          </w:p>
        </w:tc>
        <w:tc>
          <w:tcPr>
            <w:tcW w:w="1710" w:type="dxa"/>
            <w:tcMar>
              <w:left w:w="90" w:type="dxa"/>
              <w:right w:w="90" w:type="dxa"/>
            </w:tcMar>
            <w:vAlign w:val="top"/>
          </w:tcPr>
          <w:p w:rsidR="1914F7A4" w:rsidP="1914F7A4" w:rsidRDefault="1914F7A4" w14:paraId="7967CA88" w14:textId="780CF334">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139,974</w:t>
            </w:r>
          </w:p>
        </w:tc>
        <w:tc>
          <w:tcPr>
            <w:tcW w:w="1710" w:type="dxa"/>
            <w:tcMar>
              <w:left w:w="90" w:type="dxa"/>
              <w:right w:w="90" w:type="dxa"/>
            </w:tcMar>
            <w:vAlign w:val="top"/>
          </w:tcPr>
          <w:p w:rsidR="1914F7A4" w:rsidP="1914F7A4" w:rsidRDefault="1914F7A4" w14:paraId="7E301D8B" w14:textId="3236A0AB">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150,000</w:t>
            </w:r>
          </w:p>
        </w:tc>
        <w:tc>
          <w:tcPr>
            <w:tcW w:w="1710" w:type="dxa"/>
            <w:tcBorders>
              <w:right w:val="single" w:sz="6"/>
            </w:tcBorders>
            <w:tcMar>
              <w:left w:w="90" w:type="dxa"/>
              <w:right w:w="90" w:type="dxa"/>
            </w:tcMar>
            <w:vAlign w:val="top"/>
          </w:tcPr>
          <w:p w:rsidR="1914F7A4" w:rsidP="1914F7A4" w:rsidRDefault="1914F7A4" w14:paraId="4F9C88D6" w14:textId="010753B0">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6.68%</w:t>
            </w:r>
          </w:p>
        </w:tc>
      </w:tr>
      <w:tr w:rsidR="1914F7A4" w:rsidTr="1914F7A4" w14:paraId="221341E4">
        <w:trPr>
          <w:trHeight w:val="300"/>
        </w:trPr>
        <w:tc>
          <w:tcPr>
            <w:tcW w:w="1710" w:type="dxa"/>
            <w:tcBorders>
              <w:left w:val="single" w:sz="6"/>
            </w:tcBorders>
            <w:tcMar>
              <w:left w:w="90" w:type="dxa"/>
              <w:right w:w="90" w:type="dxa"/>
            </w:tcMar>
            <w:vAlign w:val="top"/>
          </w:tcPr>
          <w:p w:rsidR="1914F7A4" w:rsidP="1914F7A4" w:rsidRDefault="1914F7A4" w14:paraId="108F2A5F" w14:textId="1FF8E99D">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Training Set</w:t>
            </w:r>
          </w:p>
        </w:tc>
        <w:tc>
          <w:tcPr>
            <w:tcW w:w="1710" w:type="dxa"/>
            <w:tcMar>
              <w:left w:w="90" w:type="dxa"/>
              <w:right w:w="90" w:type="dxa"/>
            </w:tcMar>
            <w:vAlign w:val="top"/>
          </w:tcPr>
          <w:p w:rsidR="1914F7A4" w:rsidP="1914F7A4" w:rsidRDefault="1914F7A4" w14:paraId="6C47BD48" w14:textId="5075F385">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6,015</w:t>
            </w:r>
          </w:p>
        </w:tc>
        <w:tc>
          <w:tcPr>
            <w:tcW w:w="1710" w:type="dxa"/>
            <w:tcMar>
              <w:left w:w="90" w:type="dxa"/>
              <w:right w:w="90" w:type="dxa"/>
            </w:tcMar>
            <w:vAlign w:val="top"/>
          </w:tcPr>
          <w:p w:rsidR="1914F7A4" w:rsidP="1914F7A4" w:rsidRDefault="1914F7A4" w14:paraId="215AEDF1" w14:textId="319E6A4D">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83,983</w:t>
            </w:r>
          </w:p>
        </w:tc>
        <w:tc>
          <w:tcPr>
            <w:tcW w:w="1710" w:type="dxa"/>
            <w:tcMar>
              <w:left w:w="90" w:type="dxa"/>
              <w:right w:w="90" w:type="dxa"/>
            </w:tcMar>
            <w:vAlign w:val="top"/>
          </w:tcPr>
          <w:p w:rsidR="1914F7A4" w:rsidP="1914F7A4" w:rsidRDefault="1914F7A4" w14:paraId="0D71BF94" w14:textId="17FAB3EA">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89,998</w:t>
            </w:r>
          </w:p>
        </w:tc>
        <w:tc>
          <w:tcPr>
            <w:tcW w:w="1710" w:type="dxa"/>
            <w:tcBorders>
              <w:right w:val="single" w:sz="6"/>
            </w:tcBorders>
            <w:tcMar>
              <w:left w:w="90" w:type="dxa"/>
              <w:right w:w="90" w:type="dxa"/>
            </w:tcMar>
            <w:vAlign w:val="top"/>
          </w:tcPr>
          <w:p w:rsidR="1914F7A4" w:rsidP="1914F7A4" w:rsidRDefault="1914F7A4" w14:paraId="72DBFF81" w14:textId="68102A0F">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6.68%</w:t>
            </w:r>
          </w:p>
        </w:tc>
      </w:tr>
      <w:tr w:rsidR="1914F7A4" w:rsidTr="1914F7A4" w14:paraId="454C520A">
        <w:trPr>
          <w:trHeight w:val="300"/>
        </w:trPr>
        <w:tc>
          <w:tcPr>
            <w:tcW w:w="1710" w:type="dxa"/>
            <w:tcBorders>
              <w:left w:val="single" w:sz="6"/>
              <w:bottom w:val="single" w:sz="6"/>
            </w:tcBorders>
            <w:tcMar>
              <w:left w:w="90" w:type="dxa"/>
              <w:right w:w="90" w:type="dxa"/>
            </w:tcMar>
            <w:vAlign w:val="top"/>
          </w:tcPr>
          <w:p w:rsidR="1914F7A4" w:rsidP="1914F7A4" w:rsidRDefault="1914F7A4" w14:paraId="22FC4056" w14:textId="240F1438">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Validation Set</w:t>
            </w:r>
          </w:p>
        </w:tc>
        <w:tc>
          <w:tcPr>
            <w:tcW w:w="1710" w:type="dxa"/>
            <w:tcBorders>
              <w:bottom w:val="single" w:sz="6"/>
            </w:tcBorders>
            <w:tcMar>
              <w:left w:w="90" w:type="dxa"/>
              <w:right w:w="90" w:type="dxa"/>
            </w:tcMar>
            <w:vAlign w:val="top"/>
          </w:tcPr>
          <w:p w:rsidR="1914F7A4" w:rsidP="1914F7A4" w:rsidRDefault="1914F7A4" w14:paraId="1D5F1B0A" w14:textId="6F41E52C">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4,011</w:t>
            </w:r>
          </w:p>
        </w:tc>
        <w:tc>
          <w:tcPr>
            <w:tcW w:w="1710" w:type="dxa"/>
            <w:tcBorders>
              <w:bottom w:val="single" w:sz="6"/>
            </w:tcBorders>
            <w:tcMar>
              <w:left w:w="90" w:type="dxa"/>
              <w:right w:w="90" w:type="dxa"/>
            </w:tcMar>
            <w:vAlign w:val="top"/>
          </w:tcPr>
          <w:p w:rsidR="1914F7A4" w:rsidP="1914F7A4" w:rsidRDefault="1914F7A4" w14:paraId="138FE0F3" w14:textId="2F968BC0">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55,991</w:t>
            </w:r>
          </w:p>
        </w:tc>
        <w:tc>
          <w:tcPr>
            <w:tcW w:w="1710" w:type="dxa"/>
            <w:tcBorders>
              <w:bottom w:val="single" w:sz="6"/>
            </w:tcBorders>
            <w:tcMar>
              <w:left w:w="90" w:type="dxa"/>
              <w:right w:w="90" w:type="dxa"/>
            </w:tcMar>
            <w:vAlign w:val="top"/>
          </w:tcPr>
          <w:p w:rsidR="1914F7A4" w:rsidP="1914F7A4" w:rsidRDefault="1914F7A4" w14:paraId="2325AE87" w14:textId="3296655D">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60,002</w:t>
            </w:r>
          </w:p>
        </w:tc>
        <w:tc>
          <w:tcPr>
            <w:tcW w:w="1710" w:type="dxa"/>
            <w:tcBorders>
              <w:bottom w:val="single" w:sz="6"/>
              <w:right w:val="single" w:sz="6"/>
            </w:tcBorders>
            <w:tcMar>
              <w:left w:w="90" w:type="dxa"/>
              <w:right w:w="90" w:type="dxa"/>
            </w:tcMar>
            <w:vAlign w:val="top"/>
          </w:tcPr>
          <w:p w:rsidR="1914F7A4" w:rsidP="1914F7A4" w:rsidRDefault="1914F7A4" w14:paraId="4BAD3AE4" w14:textId="361A4AF2">
            <w:pPr>
              <w:bidi w:val="0"/>
              <w:spacing w:line="480" w:lineRule="auto"/>
              <w:rPr>
                <w:rFonts w:ascii="Times New Roman" w:hAnsi="Times New Roman" w:eastAsia="Times New Roman" w:cs="Times New Roman"/>
                <w:b w:val="0"/>
                <w:bCs w:val="0"/>
                <w:i w:val="0"/>
                <w:iCs w:val="0"/>
                <w:sz w:val="22"/>
                <w:szCs w:val="22"/>
              </w:rPr>
            </w:pPr>
            <w:r w:rsidRPr="1914F7A4" w:rsidR="1914F7A4">
              <w:rPr>
                <w:rFonts w:ascii="Times New Roman" w:hAnsi="Times New Roman" w:eastAsia="Times New Roman" w:cs="Times New Roman"/>
                <w:b w:val="0"/>
                <w:bCs w:val="0"/>
                <w:i w:val="0"/>
                <w:iCs w:val="0"/>
                <w:sz w:val="22"/>
                <w:szCs w:val="22"/>
                <w:lang w:val="en-US"/>
              </w:rPr>
              <w:t>6.68%</w:t>
            </w:r>
          </w:p>
        </w:tc>
      </w:tr>
    </w:tbl>
    <w:p xmlns:wp14="http://schemas.microsoft.com/office/word/2010/wordml" w:rsidP="1914F7A4" wp14:paraId="757275DE" wp14:textId="2635C304">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23CF880E" wp14:textId="7874860E">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21</w:t>
      </w:r>
    </w:p>
    <w:p xmlns:wp14="http://schemas.microsoft.com/office/word/2010/wordml" w:rsidP="1914F7A4" wp14:paraId="03E5F02D" wp14:textId="1F2F8F48">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Graph Explore – Variable selection</w:t>
      </w:r>
    </w:p>
    <w:p xmlns:wp14="http://schemas.microsoft.com/office/word/2010/wordml" w:rsidP="1914F7A4" wp14:paraId="5DED4C65" wp14:textId="38C5BFD6">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264D0745" wp14:anchorId="4FB0EAB6">
            <wp:extent cx="5943600" cy="3248025"/>
            <wp:effectExtent l="0" t="0" r="0" b="0"/>
            <wp:docPr id="878261987"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78261987" name=""/>
                    <pic:cNvPicPr/>
                  </pic:nvPicPr>
                  <pic:blipFill>
                    <a:blip xmlns:r="http://schemas.openxmlformats.org/officeDocument/2006/relationships" r:embed="rId913155358">
                      <a:extLst>
                        <a:ext xmlns:a="http://schemas.openxmlformats.org/drawingml/2006/main"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xmlns:wp14="http://schemas.microsoft.com/office/word/2010/wordml" w:rsidP="1914F7A4" wp14:paraId="1B45C87D" wp14:textId="0F682C5A">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1600D4EA" wp14:textId="2181D54A">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044D9469" wp14:textId="27F32A88">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22</w:t>
      </w:r>
    </w:p>
    <w:p xmlns:wp14="http://schemas.microsoft.com/office/word/2010/wordml" w:rsidP="1914F7A4" wp14:paraId="69765DEC" wp14:textId="229F6807">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Histograms of input variables</w:t>
      </w:r>
    </w:p>
    <w:p xmlns:wp14="http://schemas.microsoft.com/office/word/2010/wordml" w:rsidP="1914F7A4" wp14:paraId="373228D9" wp14:textId="30C85B30">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40F80B69" wp14:anchorId="610FF2B6">
            <wp:extent cx="4791075" cy="2676525"/>
            <wp:effectExtent l="0" t="0" r="0" b="0"/>
            <wp:docPr id="254385935"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54385935" name=""/>
                    <pic:cNvPicPr/>
                  </pic:nvPicPr>
                  <pic:blipFill>
                    <a:blip xmlns:r="http://schemas.openxmlformats.org/officeDocument/2006/relationships" r:embed="rId1378764327">
                      <a:extLst>
                        <a:ext xmlns:a="http://schemas.openxmlformats.org/drawingml/2006/main" uri="{28A0092B-C50C-407E-A947-70E740481C1C}">
                          <a14:useLocalDpi xmlns:a14="http://schemas.microsoft.com/office/drawing/2010/main" val="0"/>
                        </a:ext>
                      </a:extLst>
                    </a:blip>
                    <a:stretch>
                      <a:fillRect/>
                    </a:stretch>
                  </pic:blipFill>
                  <pic:spPr>
                    <a:xfrm>
                      <a:off x="0" y="0"/>
                      <a:ext cx="4791075" cy="2676525"/>
                    </a:xfrm>
                    <a:prstGeom prst="rect">
                      <a:avLst/>
                    </a:prstGeom>
                  </pic:spPr>
                </pic:pic>
              </a:graphicData>
            </a:graphic>
          </wp:inline>
        </w:drawing>
      </w:r>
    </w:p>
    <w:p xmlns:wp14="http://schemas.microsoft.com/office/word/2010/wordml" w:rsidP="1914F7A4" wp14:paraId="1B0037C4" wp14:textId="2D32F54C">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106C37E6" wp14:textId="591036AA">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23</w:t>
      </w:r>
    </w:p>
    <w:p xmlns:wp14="http://schemas.microsoft.com/office/word/2010/wordml" w:rsidP="1914F7A4" wp14:paraId="212DF75A" wp14:textId="0FBE8150">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Metadata – Rejecting two variables</w:t>
      </w:r>
    </w:p>
    <w:p xmlns:wp14="http://schemas.microsoft.com/office/word/2010/wordml" w:rsidP="1914F7A4" wp14:paraId="386F9266" wp14:textId="311FEC78">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4E5ED7FC" wp14:anchorId="65C8A082">
            <wp:extent cx="5057775" cy="2571750"/>
            <wp:effectExtent l="0" t="0" r="0" b="0"/>
            <wp:docPr id="1504268811"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504268811" name=""/>
                    <pic:cNvPicPr/>
                  </pic:nvPicPr>
                  <pic:blipFill>
                    <a:blip xmlns:r="http://schemas.openxmlformats.org/officeDocument/2006/relationships" r:embed="rId1111600674">
                      <a:extLst>
                        <a:ext xmlns:a="http://schemas.openxmlformats.org/drawingml/2006/main" uri="{28A0092B-C50C-407E-A947-70E740481C1C}">
                          <a14:useLocalDpi xmlns:a14="http://schemas.microsoft.com/office/drawing/2010/main" val="0"/>
                        </a:ext>
                      </a:extLst>
                    </a:blip>
                    <a:stretch>
                      <a:fillRect/>
                    </a:stretch>
                  </pic:blipFill>
                  <pic:spPr>
                    <a:xfrm>
                      <a:off x="0" y="0"/>
                      <a:ext cx="5057775" cy="2571750"/>
                    </a:xfrm>
                    <a:prstGeom prst="rect">
                      <a:avLst/>
                    </a:prstGeom>
                  </pic:spPr>
                </pic:pic>
              </a:graphicData>
            </a:graphic>
          </wp:inline>
        </w:drawing>
      </w:r>
    </w:p>
    <w:p xmlns:wp14="http://schemas.microsoft.com/office/word/2010/wordml" w:rsidP="1914F7A4" wp14:paraId="6DF91967" wp14:textId="35B75CE7">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24</w:t>
      </w:r>
    </w:p>
    <w:p xmlns:wp14="http://schemas.microsoft.com/office/word/2010/wordml" w:rsidP="1914F7A4" wp14:paraId="3DEBD2AD" wp14:textId="56DFC430">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Impute node settings</w:t>
      </w:r>
    </w:p>
    <w:p xmlns:wp14="http://schemas.microsoft.com/office/word/2010/wordml" w:rsidP="1914F7A4" wp14:paraId="72AA91FC" wp14:textId="32621B45">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19AFB929" wp14:anchorId="7BA86994">
            <wp:extent cx="2076450" cy="2762250"/>
            <wp:effectExtent l="0" t="0" r="0" b="0"/>
            <wp:docPr id="808986610"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08986610" name=""/>
                    <pic:cNvPicPr/>
                  </pic:nvPicPr>
                  <pic:blipFill>
                    <a:blip xmlns:r="http://schemas.openxmlformats.org/officeDocument/2006/relationships" r:embed="rId1139898421">
                      <a:extLst>
                        <a:ext xmlns:a="http://schemas.openxmlformats.org/drawingml/2006/main" uri="{28A0092B-C50C-407E-A947-70E740481C1C}">
                          <a14:useLocalDpi xmlns:a14="http://schemas.microsoft.com/office/drawing/2010/main" val="0"/>
                        </a:ext>
                      </a:extLst>
                    </a:blip>
                    <a:stretch>
                      <a:fillRect/>
                    </a:stretch>
                  </pic:blipFill>
                  <pic:spPr>
                    <a:xfrm>
                      <a:off x="0" y="0"/>
                      <a:ext cx="2076450" cy="2762250"/>
                    </a:xfrm>
                    <a:prstGeom prst="rect">
                      <a:avLst/>
                    </a:prstGeom>
                  </pic:spPr>
                </pic:pic>
              </a:graphicData>
            </a:graphic>
          </wp:inline>
        </w:drawing>
      </w:r>
    </w:p>
    <w:p xmlns:wp14="http://schemas.microsoft.com/office/word/2010/wordml" w:rsidP="1914F7A4" wp14:paraId="074E5DBD" wp14:textId="1C34B9C8">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58696194" wp14:textId="42D386A7">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25</w:t>
      </w:r>
    </w:p>
    <w:p xmlns:wp14="http://schemas.microsoft.com/office/word/2010/wordml" w:rsidP="1914F7A4" wp14:paraId="46838EF5" wp14:textId="4E313232">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Filter node with User-Specified Limits</w:t>
      </w:r>
    </w:p>
    <w:p xmlns:wp14="http://schemas.microsoft.com/office/word/2010/wordml" w:rsidP="1914F7A4" wp14:paraId="79F9CE1C" wp14:textId="3B45E697">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2BAAAC81" wp14:anchorId="1121C790">
            <wp:extent cx="2305050" cy="2828925"/>
            <wp:effectExtent l="0" t="0" r="0" b="0"/>
            <wp:docPr id="98034435"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8034435" name=""/>
                    <pic:cNvPicPr/>
                  </pic:nvPicPr>
                  <pic:blipFill>
                    <a:blip xmlns:r="http://schemas.openxmlformats.org/officeDocument/2006/relationships" r:embed="rId2127314395">
                      <a:extLst>
                        <a:ext xmlns:a="http://schemas.openxmlformats.org/drawingml/2006/main" uri="{28A0092B-C50C-407E-A947-70E740481C1C}">
                          <a14:useLocalDpi xmlns:a14="http://schemas.microsoft.com/office/drawing/2010/main" val="0"/>
                        </a:ext>
                      </a:extLst>
                    </a:blip>
                    <a:stretch>
                      <a:fillRect/>
                    </a:stretch>
                  </pic:blipFill>
                  <pic:spPr>
                    <a:xfrm>
                      <a:off x="0" y="0"/>
                      <a:ext cx="2305050" cy="2828925"/>
                    </a:xfrm>
                    <a:prstGeom prst="rect">
                      <a:avLst/>
                    </a:prstGeom>
                  </pic:spPr>
                </pic:pic>
              </a:graphicData>
            </a:graphic>
          </wp:inline>
        </w:drawing>
      </w:r>
    </w:p>
    <w:p xmlns:wp14="http://schemas.microsoft.com/office/word/2010/wordml" w:rsidP="1914F7A4" wp14:paraId="79566847" wp14:textId="119548A9">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26</w:t>
      </w:r>
    </w:p>
    <w:p xmlns:wp14="http://schemas.microsoft.com/office/word/2010/wordml" w:rsidP="1914F7A4" wp14:paraId="2FDE9A18" wp14:textId="7C998E65">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User-Specified limits</w:t>
      </w:r>
    </w:p>
    <w:p xmlns:wp14="http://schemas.microsoft.com/office/word/2010/wordml" w:rsidP="1914F7A4" wp14:paraId="6BC3C5CC" wp14:textId="48B566C1">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3EBCDC7B" wp14:anchorId="33D7D32F">
            <wp:extent cx="3771900" cy="2343150"/>
            <wp:effectExtent l="0" t="0" r="0" b="0"/>
            <wp:docPr id="1396627602"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396627602" name=""/>
                    <pic:cNvPicPr/>
                  </pic:nvPicPr>
                  <pic:blipFill>
                    <a:blip xmlns:r="http://schemas.openxmlformats.org/officeDocument/2006/relationships" r:embed="rId1876109352">
                      <a:extLst>
                        <a:ext xmlns:a="http://schemas.openxmlformats.org/drawingml/2006/main" uri="{28A0092B-C50C-407E-A947-70E740481C1C}">
                          <a14:useLocalDpi xmlns:a14="http://schemas.microsoft.com/office/drawing/2010/main" val="0"/>
                        </a:ext>
                      </a:extLst>
                    </a:blip>
                    <a:stretch>
                      <a:fillRect/>
                    </a:stretch>
                  </pic:blipFill>
                  <pic:spPr>
                    <a:xfrm>
                      <a:off x="0" y="0"/>
                      <a:ext cx="3771900" cy="2343150"/>
                    </a:xfrm>
                    <a:prstGeom prst="rect">
                      <a:avLst/>
                    </a:prstGeom>
                  </pic:spPr>
                </pic:pic>
              </a:graphicData>
            </a:graphic>
          </wp:inline>
        </w:drawing>
      </w:r>
    </w:p>
    <w:p xmlns:wp14="http://schemas.microsoft.com/office/word/2010/wordml" w:rsidP="1914F7A4" wp14:paraId="5F199718" wp14:textId="0463091C">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27</w:t>
      </w:r>
    </w:p>
    <w:p xmlns:wp14="http://schemas.microsoft.com/office/word/2010/wordml" w:rsidP="1914F7A4" wp14:paraId="3B911212" wp14:textId="5412045D">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User-specified filter results</w:t>
      </w:r>
    </w:p>
    <w:p xmlns:wp14="http://schemas.microsoft.com/office/word/2010/wordml" w:rsidP="1914F7A4" wp14:paraId="111DCBE7" wp14:textId="6B3D63DA">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29952B6A" wp14:anchorId="0236117D">
            <wp:extent cx="2914650" cy="3714750"/>
            <wp:effectExtent l="0" t="0" r="0" b="0"/>
            <wp:docPr id="288624414"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88624414" name=""/>
                    <pic:cNvPicPr/>
                  </pic:nvPicPr>
                  <pic:blipFill>
                    <a:blip xmlns:r="http://schemas.openxmlformats.org/officeDocument/2006/relationships" r:embed="rId1251388601">
                      <a:extLst>
                        <a:ext xmlns:a="http://schemas.openxmlformats.org/drawingml/2006/main" uri="{28A0092B-C50C-407E-A947-70E740481C1C}">
                          <a14:useLocalDpi xmlns:a14="http://schemas.microsoft.com/office/drawing/2010/main" val="0"/>
                        </a:ext>
                      </a:extLst>
                    </a:blip>
                    <a:stretch>
                      <a:fillRect/>
                    </a:stretch>
                  </pic:blipFill>
                  <pic:spPr>
                    <a:xfrm>
                      <a:off x="0" y="0"/>
                      <a:ext cx="2914650" cy="3714750"/>
                    </a:xfrm>
                    <a:prstGeom prst="rect">
                      <a:avLst/>
                    </a:prstGeom>
                  </pic:spPr>
                </pic:pic>
              </a:graphicData>
            </a:graphic>
          </wp:inline>
        </w:drawing>
      </w:r>
    </w:p>
    <w:p xmlns:wp14="http://schemas.microsoft.com/office/word/2010/wordml" w:rsidP="1914F7A4" wp14:paraId="2130599C" wp14:textId="2EFBD1C7">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28</w:t>
      </w:r>
    </w:p>
    <w:p xmlns:wp14="http://schemas.microsoft.com/office/word/2010/wordml" w:rsidP="1914F7A4" wp14:paraId="127C2DA3" wp14:textId="6062DAB9">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Transform variables properties</w:t>
      </w:r>
    </w:p>
    <w:p xmlns:wp14="http://schemas.microsoft.com/office/word/2010/wordml" w:rsidP="1914F7A4" wp14:paraId="30CF2E5B" wp14:textId="63BE33B1">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1E2925D7" wp14:anchorId="0A4F94FA">
            <wp:extent cx="1914525" cy="4019550"/>
            <wp:effectExtent l="0" t="0" r="0" b="0"/>
            <wp:docPr id="422073660"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22073660" name=""/>
                    <pic:cNvPicPr/>
                  </pic:nvPicPr>
                  <pic:blipFill>
                    <a:blip xmlns:r="http://schemas.openxmlformats.org/officeDocument/2006/relationships" r:embed="rId161148609">
                      <a:extLst>
                        <a:ext xmlns:a="http://schemas.openxmlformats.org/drawingml/2006/main" uri="{28A0092B-C50C-407E-A947-70E740481C1C}">
                          <a14:useLocalDpi xmlns:a14="http://schemas.microsoft.com/office/drawing/2010/main" val="0"/>
                        </a:ext>
                      </a:extLst>
                    </a:blip>
                    <a:stretch>
                      <a:fillRect/>
                    </a:stretch>
                  </pic:blipFill>
                  <pic:spPr>
                    <a:xfrm>
                      <a:off x="0" y="0"/>
                      <a:ext cx="1914525" cy="4019550"/>
                    </a:xfrm>
                    <a:prstGeom prst="rect">
                      <a:avLst/>
                    </a:prstGeom>
                  </pic:spPr>
                </pic:pic>
              </a:graphicData>
            </a:graphic>
          </wp:inline>
        </w:drawing>
      </w:r>
    </w:p>
    <w:p xmlns:wp14="http://schemas.microsoft.com/office/word/2010/wordml" w:rsidP="1914F7A4" wp14:paraId="0B1D29B3" wp14:textId="537B1371">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29</w:t>
      </w:r>
    </w:p>
    <w:p xmlns:wp14="http://schemas.microsoft.com/office/word/2010/wordml" w:rsidP="1914F7A4" wp14:paraId="5B0FAB01" wp14:textId="72CC12A6">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Formulas window – Number of open credit lines and loans</w:t>
      </w:r>
    </w:p>
    <w:p xmlns:wp14="http://schemas.microsoft.com/office/word/2010/wordml" w:rsidP="1914F7A4" wp14:paraId="31C0C926" wp14:textId="0705F7A1">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671E07F2" wp14:anchorId="254D1DF5">
            <wp:extent cx="4171950" cy="1800225"/>
            <wp:effectExtent l="0" t="0" r="0" b="0"/>
            <wp:docPr id="2076830151"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2076830151" name=""/>
                    <pic:cNvPicPr/>
                  </pic:nvPicPr>
                  <pic:blipFill>
                    <a:blip xmlns:r="http://schemas.openxmlformats.org/officeDocument/2006/relationships" r:embed="rId785323629">
                      <a:extLst>
                        <a:ext xmlns:a="http://schemas.openxmlformats.org/drawingml/2006/main" uri="{28A0092B-C50C-407E-A947-70E740481C1C}">
                          <a14:useLocalDpi xmlns:a14="http://schemas.microsoft.com/office/drawing/2010/main" val="0"/>
                        </a:ext>
                      </a:extLst>
                    </a:blip>
                    <a:stretch>
                      <a:fillRect/>
                    </a:stretch>
                  </pic:blipFill>
                  <pic:spPr>
                    <a:xfrm>
                      <a:off x="0" y="0"/>
                      <a:ext cx="4171950" cy="1800225"/>
                    </a:xfrm>
                    <a:prstGeom prst="rect">
                      <a:avLst/>
                    </a:prstGeom>
                  </pic:spPr>
                </pic:pic>
              </a:graphicData>
            </a:graphic>
          </wp:inline>
        </w:drawing>
      </w:r>
      <w:r w:rsidRPr="1914F7A4" w:rsidR="0CFEB27B">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1914F7A4" wp14:paraId="688464E3" wp14:textId="4D41DE2C">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30</w:t>
      </w:r>
    </w:p>
    <w:p xmlns:wp14="http://schemas.microsoft.com/office/word/2010/wordml" w:rsidP="1914F7A4" wp14:paraId="450B52BA" wp14:textId="034AC87C">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Transform variables – Formulas window</w:t>
      </w:r>
    </w:p>
    <w:p xmlns:wp14="http://schemas.microsoft.com/office/word/2010/wordml" w:rsidP="1914F7A4" wp14:paraId="71D6C243" wp14:textId="6CAEF5AF">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7A419FD8" wp14:anchorId="6A0C5CCA">
            <wp:extent cx="3200400" cy="1885950"/>
            <wp:effectExtent l="0" t="0" r="0" b="0"/>
            <wp:docPr id="1785937371"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785937371" name=""/>
                    <pic:cNvPicPr/>
                  </pic:nvPicPr>
                  <pic:blipFill>
                    <a:blip xmlns:r="http://schemas.openxmlformats.org/officeDocument/2006/relationships" r:embed="rId1436210817">
                      <a:extLst>
                        <a:ext xmlns:a="http://schemas.openxmlformats.org/drawingml/2006/main" uri="{28A0092B-C50C-407E-A947-70E740481C1C}">
                          <a14:useLocalDpi xmlns:a14="http://schemas.microsoft.com/office/drawing/2010/main" val="0"/>
                        </a:ext>
                      </a:extLst>
                    </a:blip>
                    <a:stretch>
                      <a:fillRect/>
                    </a:stretch>
                  </pic:blipFill>
                  <pic:spPr>
                    <a:xfrm>
                      <a:off x="0" y="0"/>
                      <a:ext cx="3200400" cy="1885950"/>
                    </a:xfrm>
                    <a:prstGeom prst="rect">
                      <a:avLst/>
                    </a:prstGeom>
                  </pic:spPr>
                </pic:pic>
              </a:graphicData>
            </a:graphic>
          </wp:inline>
        </w:drawing>
      </w:r>
    </w:p>
    <w:p xmlns:wp14="http://schemas.microsoft.com/office/word/2010/wordml" w:rsidP="1914F7A4" wp14:paraId="32D5DC1E" wp14:textId="153E8DA8">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31</w:t>
      </w:r>
    </w:p>
    <w:p xmlns:wp14="http://schemas.microsoft.com/office/word/2010/wordml" w:rsidP="1914F7A4" wp14:paraId="6D41711C" wp14:textId="45D81417">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Regression node properties</w:t>
      </w:r>
    </w:p>
    <w:p xmlns:wp14="http://schemas.microsoft.com/office/word/2010/wordml" w:rsidP="1914F7A4" wp14:paraId="795A0C3D" wp14:textId="3DB2197C">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3B9CD5DD" wp14:anchorId="498B13B1">
            <wp:extent cx="2057400" cy="4048125"/>
            <wp:effectExtent l="0" t="0" r="0" b="0"/>
            <wp:docPr id="1413958188"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13958188" name=""/>
                    <pic:cNvPicPr/>
                  </pic:nvPicPr>
                  <pic:blipFill>
                    <a:blip xmlns:r="http://schemas.openxmlformats.org/officeDocument/2006/relationships" r:embed="rId1415727839">
                      <a:extLst>
                        <a:ext xmlns:a="http://schemas.openxmlformats.org/drawingml/2006/main" uri="{28A0092B-C50C-407E-A947-70E740481C1C}">
                          <a14:useLocalDpi xmlns:a14="http://schemas.microsoft.com/office/drawing/2010/main" val="0"/>
                        </a:ext>
                      </a:extLst>
                    </a:blip>
                    <a:stretch>
                      <a:fillRect/>
                    </a:stretch>
                  </pic:blipFill>
                  <pic:spPr>
                    <a:xfrm>
                      <a:off x="0" y="0"/>
                      <a:ext cx="2057400" cy="4048125"/>
                    </a:xfrm>
                    <a:prstGeom prst="rect">
                      <a:avLst/>
                    </a:prstGeom>
                  </pic:spPr>
                </pic:pic>
              </a:graphicData>
            </a:graphic>
          </wp:inline>
        </w:drawing>
      </w:r>
    </w:p>
    <w:p xmlns:wp14="http://schemas.microsoft.com/office/word/2010/wordml" w:rsidP="1914F7A4" wp14:paraId="0E3EE8F4" wp14:textId="7E18714B">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32</w:t>
      </w:r>
    </w:p>
    <w:p xmlns:wp14="http://schemas.microsoft.com/office/word/2010/wordml" w:rsidP="1914F7A4" wp14:paraId="2F9ABF03" wp14:textId="4E6DC554">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Logistic regression – Fit statistics</w:t>
      </w:r>
    </w:p>
    <w:p xmlns:wp14="http://schemas.microsoft.com/office/word/2010/wordml" w:rsidP="1914F7A4" wp14:paraId="027D2F6A" wp14:textId="5E3C2D45">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7D08C8E3" wp14:anchorId="15045C60">
            <wp:extent cx="5943600" cy="2200275"/>
            <wp:effectExtent l="0" t="0" r="0" b="0"/>
            <wp:docPr id="1028536744"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28536744" name=""/>
                    <pic:cNvPicPr/>
                  </pic:nvPicPr>
                  <pic:blipFill>
                    <a:blip xmlns:r="http://schemas.openxmlformats.org/officeDocument/2006/relationships" r:embed="rId2052168275">
                      <a:extLst>
                        <a:ext xmlns:a="http://schemas.openxmlformats.org/drawingml/2006/main"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p>
    <w:p xmlns:wp14="http://schemas.microsoft.com/office/word/2010/wordml" w:rsidP="1914F7A4" wp14:paraId="1079044F" wp14:textId="57C9123A">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33</w:t>
      </w:r>
    </w:p>
    <w:p xmlns:wp14="http://schemas.microsoft.com/office/word/2010/wordml" w:rsidP="1914F7A4" wp14:paraId="109C53CC" wp14:textId="2CD80FBE">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Logistics regression – Cumulative lift</w:t>
      </w:r>
    </w:p>
    <w:p xmlns:wp14="http://schemas.microsoft.com/office/word/2010/wordml" w:rsidP="1914F7A4" wp14:paraId="2239AD79" wp14:textId="629BD944">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5032C4D8" wp14:anchorId="67D74D37">
            <wp:extent cx="4886325" cy="2990850"/>
            <wp:effectExtent l="0" t="0" r="0" b="0"/>
            <wp:docPr id="1449106428"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449106428" name=""/>
                    <pic:cNvPicPr/>
                  </pic:nvPicPr>
                  <pic:blipFill>
                    <a:blip xmlns:r="http://schemas.openxmlformats.org/officeDocument/2006/relationships" r:embed="rId1140850598">
                      <a:extLst>
                        <a:ext xmlns:a="http://schemas.openxmlformats.org/drawingml/2006/main" uri="{28A0092B-C50C-407E-A947-70E740481C1C}">
                          <a14:useLocalDpi xmlns:a14="http://schemas.microsoft.com/office/drawing/2010/main" val="0"/>
                        </a:ext>
                      </a:extLst>
                    </a:blip>
                    <a:stretch>
                      <a:fillRect/>
                    </a:stretch>
                  </pic:blipFill>
                  <pic:spPr>
                    <a:xfrm>
                      <a:off x="0" y="0"/>
                      <a:ext cx="4886325" cy="2990850"/>
                    </a:xfrm>
                    <a:prstGeom prst="rect">
                      <a:avLst/>
                    </a:prstGeom>
                  </pic:spPr>
                </pic:pic>
              </a:graphicData>
            </a:graphic>
          </wp:inline>
        </w:drawing>
      </w:r>
    </w:p>
    <w:p xmlns:wp14="http://schemas.microsoft.com/office/word/2010/wordml" w:rsidP="1914F7A4" wp14:paraId="6B20E15D" wp14:textId="74145FED">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29C6272B" wp14:textId="34438A84">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34</w:t>
      </w:r>
    </w:p>
    <w:p xmlns:wp14="http://schemas.microsoft.com/office/word/2010/wordml" w:rsidP="1914F7A4" wp14:paraId="15E92AAD" wp14:textId="030B54FB">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Logistic regression – Iteration plot </w:t>
      </w:r>
    </w:p>
    <w:p xmlns:wp14="http://schemas.microsoft.com/office/word/2010/wordml" w:rsidP="1914F7A4" wp14:paraId="1CA1D18F" wp14:textId="576CBBC8">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101CB36A" wp14:anchorId="632C4F80">
            <wp:extent cx="4200525" cy="2571750"/>
            <wp:effectExtent l="0" t="0" r="0" b="0"/>
            <wp:docPr id="809060851"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809060851" name=""/>
                    <pic:cNvPicPr/>
                  </pic:nvPicPr>
                  <pic:blipFill>
                    <a:blip xmlns:r="http://schemas.openxmlformats.org/officeDocument/2006/relationships" r:embed="rId1085071782">
                      <a:extLst>
                        <a:ext xmlns:a="http://schemas.openxmlformats.org/drawingml/2006/main" uri="{28A0092B-C50C-407E-A947-70E740481C1C}">
                          <a14:useLocalDpi xmlns:a14="http://schemas.microsoft.com/office/drawing/2010/main" val="0"/>
                        </a:ext>
                      </a:extLst>
                    </a:blip>
                    <a:stretch>
                      <a:fillRect/>
                    </a:stretch>
                  </pic:blipFill>
                  <pic:spPr>
                    <a:xfrm>
                      <a:off x="0" y="0"/>
                      <a:ext cx="4200525" cy="2571750"/>
                    </a:xfrm>
                    <a:prstGeom prst="rect">
                      <a:avLst/>
                    </a:prstGeom>
                  </pic:spPr>
                </pic:pic>
              </a:graphicData>
            </a:graphic>
          </wp:inline>
        </w:drawing>
      </w:r>
    </w:p>
    <w:p xmlns:wp14="http://schemas.microsoft.com/office/word/2010/wordml" w:rsidP="1914F7A4" wp14:paraId="31C42A6E" wp14:textId="31F5B41F">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35</w:t>
      </w:r>
    </w:p>
    <w:p xmlns:wp14="http://schemas.microsoft.com/office/word/2010/wordml" w:rsidP="1914F7A4" wp14:paraId="28E8EC7D" wp14:textId="565F1E81">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Decision tree properties</w:t>
      </w:r>
    </w:p>
    <w:p xmlns:wp14="http://schemas.microsoft.com/office/word/2010/wordml" w:rsidP="1914F7A4" wp14:paraId="3F75CA8D" wp14:textId="56C9C62B">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33EEE5FC" wp14:textId="2F8A5C61">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36</w:t>
      </w:r>
    </w:p>
    <w:p xmlns:wp14="http://schemas.microsoft.com/office/word/2010/wordml" w:rsidP="1914F7A4" wp14:paraId="0C334A20" wp14:textId="331B25EA">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Additional decision tree properties</w:t>
      </w:r>
    </w:p>
    <w:p xmlns:wp14="http://schemas.microsoft.com/office/word/2010/wordml" w:rsidP="1914F7A4" wp14:paraId="29877633" wp14:textId="4BB3E130">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1063410D" wp14:textId="438067ED">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37</w:t>
      </w:r>
    </w:p>
    <w:p xmlns:wp14="http://schemas.microsoft.com/office/word/2010/wordml" w:rsidP="1914F7A4" wp14:paraId="298F3954" wp14:textId="441FA990">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Decision tree diagram results</w:t>
      </w:r>
    </w:p>
    <w:p xmlns:wp14="http://schemas.microsoft.com/office/word/2010/wordml" w:rsidP="1914F7A4" wp14:paraId="7406D5D1" wp14:textId="2A4022B3">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4F2608F2" wp14:textId="0FBC3AA2">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38</w:t>
      </w:r>
    </w:p>
    <w:p xmlns:wp14="http://schemas.microsoft.com/office/word/2010/wordml" w:rsidP="1914F7A4" wp14:paraId="71A85C04" wp14:textId="4118D204">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Decision tree fit statistics</w:t>
      </w:r>
    </w:p>
    <w:p xmlns:wp14="http://schemas.microsoft.com/office/word/2010/wordml" w:rsidP="1914F7A4" wp14:paraId="2580D104" wp14:textId="7BA16C7D">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39</w:t>
      </w:r>
    </w:p>
    <w:p xmlns:wp14="http://schemas.microsoft.com/office/word/2010/wordml" w:rsidP="1914F7A4" wp14:paraId="75510B8B" wp14:textId="279AFE85">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Variable importance table</w:t>
      </w:r>
    </w:p>
    <w:p xmlns:wp14="http://schemas.microsoft.com/office/word/2010/wordml" w:rsidP="1914F7A4" wp14:paraId="375894D8" wp14:textId="34F5377E">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40</w:t>
      </w:r>
    </w:p>
    <w:p xmlns:wp14="http://schemas.microsoft.com/office/word/2010/wordml" w:rsidP="1914F7A4" wp14:paraId="1A00FC79" wp14:textId="63CD2ABD">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Leaf statistics</w:t>
      </w:r>
    </w:p>
    <w:p xmlns:wp14="http://schemas.microsoft.com/office/word/2010/wordml" w:rsidP="1914F7A4" wp14:paraId="515E34FC" wp14:textId="126E2934">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242909D4" wp14:textId="55B52859">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41</w:t>
      </w:r>
    </w:p>
    <w:p xmlns:wp14="http://schemas.microsoft.com/office/word/2010/wordml" w:rsidP="1914F7A4" wp14:paraId="24C72C4C" wp14:textId="4900ECCF">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Cumulative lift chart</w:t>
      </w:r>
    </w:p>
    <w:p xmlns:wp14="http://schemas.microsoft.com/office/word/2010/wordml" w:rsidP="1914F7A4" wp14:paraId="0B09354B" wp14:textId="5950CEDB">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795E3E14" wp14:textId="5561C588">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0DE9E438" wp14:textId="4C36A514">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42</w:t>
      </w:r>
    </w:p>
    <w:p xmlns:wp14="http://schemas.microsoft.com/office/word/2010/wordml" w:rsidP="1914F7A4" wp14:paraId="76E5E41A" wp14:textId="24257C79">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Subtree assessment plot</w:t>
      </w:r>
    </w:p>
    <w:p xmlns:wp14="http://schemas.microsoft.com/office/word/2010/wordml" w:rsidP="1914F7A4" wp14:paraId="0ED66443" wp14:textId="4A0341A6">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rsidP="1914F7A4" wp14:paraId="771E981D" wp14:textId="1569AAE8">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1"/>
          <w:bCs w:val="1"/>
          <w:i w:val="0"/>
          <w:iCs w:val="0"/>
          <w:caps w:val="0"/>
          <w:smallCaps w:val="0"/>
          <w:noProof w:val="0"/>
          <w:color w:val="000000" w:themeColor="text1" w:themeTint="FF" w:themeShade="FF"/>
          <w:sz w:val="22"/>
          <w:szCs w:val="22"/>
          <w:lang w:val="en-US"/>
        </w:rPr>
        <w:t>Figure 43</w:t>
      </w:r>
    </w:p>
    <w:p xmlns:wp14="http://schemas.microsoft.com/office/word/2010/wordml" w:rsidP="1914F7A4" wp14:paraId="7FE39DE7" wp14:textId="7B516393">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1914F7A4" w:rsidR="0CFEB27B">
        <w:rPr>
          <w:rFonts w:ascii="Times New Roman" w:hAnsi="Times New Roman" w:eastAsia="Times New Roman" w:cs="Times New Roman"/>
          <w:b w:val="0"/>
          <w:bCs w:val="0"/>
          <w:i w:val="1"/>
          <w:iCs w:val="1"/>
          <w:caps w:val="0"/>
          <w:smallCaps w:val="0"/>
          <w:noProof w:val="0"/>
          <w:color w:val="000000" w:themeColor="text1" w:themeTint="FF" w:themeShade="FF"/>
          <w:sz w:val="22"/>
          <w:szCs w:val="22"/>
          <w:lang w:val="en-US"/>
        </w:rPr>
        <w:t xml:space="preserve">Process flow diagram </w:t>
      </w:r>
    </w:p>
    <w:p xmlns:wp14="http://schemas.microsoft.com/office/word/2010/wordml" w:rsidP="1914F7A4" wp14:paraId="14CC50E0" wp14:textId="49ADA480">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0CFEB27B">
        <w:drawing>
          <wp:inline xmlns:wp14="http://schemas.microsoft.com/office/word/2010/wordprocessingDrawing" wp14:editId="5BDC98C4" wp14:anchorId="433F3E53">
            <wp:extent cx="5943600" cy="2743200"/>
            <wp:effectExtent l="0" t="0" r="0" b="0"/>
            <wp:docPr id="600291359" name="drawing" descr="Picture, Pictur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0291359" name=""/>
                    <pic:cNvPicPr/>
                  </pic:nvPicPr>
                  <pic:blipFill>
                    <a:blip xmlns:r="http://schemas.openxmlformats.org/officeDocument/2006/relationships" r:embed="rId448849862">
                      <a:extLst>
                        <a:ext xmlns:a="http://schemas.openxmlformats.org/drawingml/2006/main" uri="{28A0092B-C50C-407E-A947-70E740481C1C}">
                          <a14:useLocalDpi xmlns:a14="http://schemas.microsoft.com/office/drawing/2010/main" val="0"/>
                        </a:ext>
                      </a:extLst>
                    </a:blip>
                    <a:stretch>
                      <a:fillRect/>
                    </a:stretch>
                  </pic:blipFill>
                  <pic:spPr>
                    <a:xfrm>
                      <a:off x="0" y="0"/>
                      <a:ext cx="5943600" cy="2743200"/>
                    </a:xfrm>
                    <a:prstGeom prst="rect">
                      <a:avLst/>
                    </a:prstGeom>
                  </pic:spPr>
                </pic:pic>
              </a:graphicData>
            </a:graphic>
          </wp:inline>
        </w:drawing>
      </w:r>
    </w:p>
    <w:p xmlns:wp14="http://schemas.microsoft.com/office/word/2010/wordml" w:rsidP="1914F7A4" wp14:paraId="03A41DFF" wp14:textId="7FCAE0E2">
      <w:pPr>
        <w:bidi w:val="0"/>
        <w:spacing w:line="480" w:lineRule="auto"/>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p>
    <w:p xmlns:wp14="http://schemas.microsoft.com/office/word/2010/wordml" wp14:paraId="2C078E63" wp14:textId="5DC9B79C"/>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61F33027"/>
    <w:rsid w:val="066780D9"/>
    <w:rsid w:val="0CFEB27B"/>
    <w:rsid w:val="1914F7A4"/>
    <w:rsid w:val="25CA61D6"/>
    <w:rsid w:val="40C6884B"/>
    <w:rsid w:val="440FF24F"/>
    <w:rsid w:val="5AB9D19D"/>
    <w:rsid w:val="61F330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33027"/>
  <w15:chartTrackingRefBased/>
  <w15:docId w15:val="{7FBB480E-AA44-475A-BD18-DDCCA2213E6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uiPriority w:val="99"/>
    <w:name w:val="Hyperlink"/>
    <w:basedOn w:val="DefaultParagraphFont"/>
    <w:unhideWhenUsed/>
    <w:rsid w:val="1914F7A4"/>
    <w:rPr>
      <w:color w:val="467886"/>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www.scirp.org/pdf/oalibj_2020091516194323.pdf" TargetMode="External" Id="Raeb423e273574d3d" /><Relationship Type="http://schemas.openxmlformats.org/officeDocument/2006/relationships/hyperlink" Target="https://gsconlinepress.com/journals/gscarr/sites/default/files/GSCARR-2024-0077.pdf" TargetMode="External" Id="R5883ddbc487d4faa" /><Relationship Type="http://schemas.openxmlformats.org/officeDocument/2006/relationships/hyperlink" Target="https://doi.org/10.30574/gjeta.2024.18.2.0029" TargetMode="External" Id="Rda8c63e9d7314869" /><Relationship Type="http://schemas.openxmlformats.org/officeDocument/2006/relationships/hyperlink" Target="https://core.ac.uk/download/pdf/234677037.pdf" TargetMode="External" Id="Re344348ba487410b" /><Relationship Type="http://schemas.openxmlformats.org/officeDocument/2006/relationships/hyperlink" Target="https://www.sciencedirect.com/science/article/abs/pii/S0957417408002121" TargetMode="External" Id="Rc1925cbea8ad4e45" /><Relationship Type="http://schemas.openxmlformats.org/officeDocument/2006/relationships/hyperlink" Target="https://www.researchgate.net/publication/361094086_The_Effect_of_Using_Data_Pre-Processing_by_Imputations_in_Handling_Missing_Values" TargetMode="External" Id="Rfe7f30a8dd91467d" /><Relationship Type="http://schemas.openxmlformats.org/officeDocument/2006/relationships/hyperlink" Target="https://journals.plos.org/plosone/article?id=10.1371/journal.pone.0303566" TargetMode="External" Id="R55fa9232b3664ee6" /><Relationship Type="http://schemas.openxmlformats.org/officeDocument/2006/relationships/hyperlink" Target="https://pmc.ncbi.nlm.nih.gov/articles/PMC5548942/" TargetMode="External" Id="R66e1165fcf264c76" /><Relationship Type="http://schemas.openxmlformats.org/officeDocument/2006/relationships/hyperlink" Target="https://www.researchgate.net/publication/348604301_Loan_default_prediction_using_decision_trees_and_random_forest_A_comparative_study" TargetMode="External" Id="R6f652176d19e4976" /><Relationship Type="http://schemas.openxmlformats.org/officeDocument/2006/relationships/hyperlink" Target="https://www.tandfonline.com/doi/full/10.1080/02664763.2024.2325969" TargetMode="External" Id="R21f7a8a21bea419b" /><Relationship Type="http://schemas.openxmlformats.org/officeDocument/2006/relationships/hyperlink" Target="https://www.sciencedirect.com/science/article/pii/S2666764923000218" TargetMode="External" Id="R837eba0d917e42ac" /><Relationship Type="http://schemas.openxmlformats.org/officeDocument/2006/relationships/image" Target="/media/image.png" Id="rId180346056" /><Relationship Type="http://schemas.openxmlformats.org/officeDocument/2006/relationships/image" Target="/media/image2.png" Id="rId1797154503" /><Relationship Type="http://schemas.openxmlformats.org/officeDocument/2006/relationships/image" Target="/media/image3.png" Id="rId986241769" /><Relationship Type="http://schemas.openxmlformats.org/officeDocument/2006/relationships/image" Target="/media/image4.png" Id="rId834266821" /><Relationship Type="http://schemas.openxmlformats.org/officeDocument/2006/relationships/image" Target="/media/image5.png" Id="rId697320765" /><Relationship Type="http://schemas.openxmlformats.org/officeDocument/2006/relationships/image" Target="/media/image6.png" Id="rId1521968022" /><Relationship Type="http://schemas.openxmlformats.org/officeDocument/2006/relationships/image" Target="/media/image7.png" Id="rId1246309631" /><Relationship Type="http://schemas.openxmlformats.org/officeDocument/2006/relationships/image" Target="/media/image8.png" Id="rId1646178753" /><Relationship Type="http://schemas.openxmlformats.org/officeDocument/2006/relationships/image" Target="/media/image9.png" Id="rId2120710179" /><Relationship Type="http://schemas.openxmlformats.org/officeDocument/2006/relationships/image" Target="/media/imagea.png" Id="rId1851237470" /><Relationship Type="http://schemas.openxmlformats.org/officeDocument/2006/relationships/image" Target="/media/imageb.png" Id="rId1157083066" /><Relationship Type="http://schemas.openxmlformats.org/officeDocument/2006/relationships/image" Target="/media/imagec.png" Id="rId240185519" /><Relationship Type="http://schemas.openxmlformats.org/officeDocument/2006/relationships/image" Target="/media/imaged.png" Id="rId721840112" /><Relationship Type="http://schemas.openxmlformats.org/officeDocument/2006/relationships/image" Target="/media/imagee.png" Id="rId942523238" /><Relationship Type="http://schemas.openxmlformats.org/officeDocument/2006/relationships/image" Target="/media/imagef.png" Id="rId134810629" /><Relationship Type="http://schemas.openxmlformats.org/officeDocument/2006/relationships/image" Target="/media/image10.png" Id="rId1526687829" /><Relationship Type="http://schemas.openxmlformats.org/officeDocument/2006/relationships/image" Target="/media/image11.png" Id="rId1765124493" /><Relationship Type="http://schemas.openxmlformats.org/officeDocument/2006/relationships/image" Target="/media/image12.png" Id="rId543022517" /><Relationship Type="http://schemas.openxmlformats.org/officeDocument/2006/relationships/image" Target="/media/image13.png" Id="rId512257707" /><Relationship Type="http://schemas.openxmlformats.org/officeDocument/2006/relationships/image" Target="/media/image14.png" Id="rId2139698137" /><Relationship Type="http://schemas.openxmlformats.org/officeDocument/2006/relationships/image" Target="/media/image15.png" Id="rId913155358" /><Relationship Type="http://schemas.openxmlformats.org/officeDocument/2006/relationships/image" Target="/media/image16.png" Id="rId1378764327" /><Relationship Type="http://schemas.openxmlformats.org/officeDocument/2006/relationships/image" Target="/media/image17.png" Id="rId1111600674" /><Relationship Type="http://schemas.openxmlformats.org/officeDocument/2006/relationships/image" Target="/media/image18.png" Id="rId1139898421" /><Relationship Type="http://schemas.openxmlformats.org/officeDocument/2006/relationships/image" Target="/media/image19.png" Id="rId2127314395" /><Relationship Type="http://schemas.openxmlformats.org/officeDocument/2006/relationships/image" Target="/media/image1a.png" Id="rId1876109352" /><Relationship Type="http://schemas.openxmlformats.org/officeDocument/2006/relationships/image" Target="/media/image1b.png" Id="rId1251388601" /><Relationship Type="http://schemas.openxmlformats.org/officeDocument/2006/relationships/image" Target="/media/image1c.png" Id="rId161148609" /><Relationship Type="http://schemas.openxmlformats.org/officeDocument/2006/relationships/image" Target="/media/image1d.png" Id="rId785323629" /><Relationship Type="http://schemas.openxmlformats.org/officeDocument/2006/relationships/image" Target="/media/image1e.png" Id="rId1436210817" /><Relationship Type="http://schemas.openxmlformats.org/officeDocument/2006/relationships/image" Target="/media/image1f.png" Id="rId1415727839" /><Relationship Type="http://schemas.openxmlformats.org/officeDocument/2006/relationships/image" Target="/media/image20.png" Id="rId2052168275" /><Relationship Type="http://schemas.openxmlformats.org/officeDocument/2006/relationships/image" Target="/media/image21.png" Id="rId1140850598" /><Relationship Type="http://schemas.openxmlformats.org/officeDocument/2006/relationships/image" Target="/media/image22.png" Id="rId1085071782" /><Relationship Type="http://schemas.openxmlformats.org/officeDocument/2006/relationships/image" Target="/media/image23.png" Id="rId448849862"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2025-08-01T23:10:55.9349942Z</dcterms:created>
  <dcterms:modified xsi:type="dcterms:W3CDTF">2025-08-27T22:44:07.1845756Z</dcterms:modified>
  <dc:creator>Gelin G. Mawa</dc:creator>
  <lastModifiedBy>Gelin G. Mawa</lastModifiedBy>
</coreProperties>
</file>