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96070" w14:textId="77777777" w:rsidR="004D4C03" w:rsidRPr="00CE2799" w:rsidRDefault="004D4C03" w:rsidP="004D4C03">
      <w:pPr>
        <w:pStyle w:val="Ttulo1"/>
        <w:shd w:val="clear" w:color="auto" w:fill="FFFFFF"/>
        <w:spacing w:before="0" w:beforeAutospacing="0" w:after="225" w:afterAutospacing="0" w:line="600" w:lineRule="atLeast"/>
        <w:textAlignment w:val="baseline"/>
        <w:rPr>
          <w:rFonts w:ascii="Arial" w:hAnsi="Arial" w:cs="Arial"/>
          <w:strike/>
          <w:color w:val="0A0A0A"/>
          <w:sz w:val="53"/>
          <w:szCs w:val="53"/>
        </w:rPr>
      </w:pPr>
      <w:r w:rsidRPr="00CE2799">
        <w:rPr>
          <w:rFonts w:ascii="Arial" w:hAnsi="Arial" w:cs="Arial"/>
          <w:strike/>
          <w:color w:val="0A0A0A"/>
          <w:sz w:val="53"/>
          <w:szCs w:val="53"/>
          <w:highlight w:val="yellow"/>
        </w:rPr>
        <w:t>FULIBATTERY – Serie GS</w:t>
      </w:r>
    </w:p>
    <w:p w14:paraId="0BE5848E" w14:textId="77777777" w:rsidR="004D4C03" w:rsidRPr="007C5006" w:rsidRDefault="004D4C03" w:rsidP="004D4C0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6525E"/>
          <w:sz w:val="20"/>
          <w:szCs w:val="20"/>
        </w:rPr>
      </w:pPr>
      <w:r w:rsidRPr="007C5006">
        <w:rPr>
          <w:rFonts w:ascii="Arial" w:hAnsi="Arial" w:cs="Arial"/>
          <w:color w:val="46525E"/>
          <w:sz w:val="20"/>
          <w:szCs w:val="20"/>
        </w:rPr>
        <w:t xml:space="preserve">La serie de baterías </w:t>
      </w:r>
      <w:proofErr w:type="spellStart"/>
      <w:r w:rsidRPr="00CE2799">
        <w:rPr>
          <w:rFonts w:ascii="Arial" w:hAnsi="Arial" w:cs="Arial"/>
          <w:strike/>
          <w:color w:val="46525E"/>
          <w:sz w:val="20"/>
          <w:szCs w:val="20"/>
          <w:highlight w:val="yellow"/>
        </w:rPr>
        <w:t>Fulibattery</w:t>
      </w:r>
      <w:proofErr w:type="spellEnd"/>
      <w:r w:rsidRPr="00CE2799">
        <w:rPr>
          <w:rFonts w:ascii="Arial" w:hAnsi="Arial" w:cs="Arial"/>
          <w:strike/>
          <w:color w:val="46525E"/>
          <w:sz w:val="20"/>
          <w:szCs w:val="20"/>
          <w:highlight w:val="yellow"/>
        </w:rPr>
        <w:t xml:space="preserve"> GS (</w:t>
      </w:r>
      <w:proofErr w:type="spellStart"/>
      <w:r w:rsidRPr="00CE2799">
        <w:rPr>
          <w:rFonts w:ascii="Arial" w:hAnsi="Arial" w:cs="Arial"/>
          <w:strike/>
          <w:color w:val="46525E"/>
          <w:sz w:val="20"/>
          <w:szCs w:val="20"/>
          <w:highlight w:val="yellow"/>
        </w:rPr>
        <w:t>Servicos</w:t>
      </w:r>
      <w:proofErr w:type="spellEnd"/>
      <w:r w:rsidRPr="00CE2799">
        <w:rPr>
          <w:rFonts w:ascii="Arial" w:hAnsi="Arial" w:cs="Arial"/>
          <w:strike/>
          <w:color w:val="46525E"/>
          <w:sz w:val="20"/>
          <w:szCs w:val="20"/>
          <w:highlight w:val="yellow"/>
        </w:rPr>
        <w:t xml:space="preserve"> Generales</w:t>
      </w:r>
      <w:r w:rsidRPr="007C5006">
        <w:rPr>
          <w:rFonts w:ascii="Arial" w:hAnsi="Arial" w:cs="Arial"/>
          <w:color w:val="46525E"/>
          <w:sz w:val="20"/>
          <w:szCs w:val="20"/>
        </w:rPr>
        <w:t xml:space="preserve">) está diseñada con tecnología </w:t>
      </w:r>
      <w:proofErr w:type="spellStart"/>
      <w:r w:rsidRPr="007C5006">
        <w:rPr>
          <w:rFonts w:ascii="Arial" w:hAnsi="Arial" w:cs="Arial"/>
          <w:color w:val="46525E"/>
          <w:sz w:val="20"/>
          <w:szCs w:val="20"/>
        </w:rPr>
        <w:t>AGM</w:t>
      </w:r>
      <w:proofErr w:type="spellEnd"/>
      <w:r w:rsidRPr="007C5006">
        <w:rPr>
          <w:rFonts w:ascii="Arial" w:hAnsi="Arial" w:cs="Arial"/>
          <w:color w:val="46525E"/>
          <w:sz w:val="20"/>
          <w:szCs w:val="20"/>
        </w:rPr>
        <w:t xml:space="preserve"> (Absorbente </w:t>
      </w:r>
      <w:proofErr w:type="spellStart"/>
      <w:r w:rsidRPr="007C5006">
        <w:rPr>
          <w:rFonts w:ascii="Arial" w:hAnsi="Arial" w:cs="Arial"/>
          <w:color w:val="46525E"/>
          <w:sz w:val="20"/>
          <w:szCs w:val="20"/>
        </w:rPr>
        <w:t>Glass</w:t>
      </w:r>
      <w:proofErr w:type="spellEnd"/>
      <w:r w:rsidRPr="007C5006">
        <w:rPr>
          <w:rFonts w:ascii="Arial" w:hAnsi="Arial" w:cs="Arial"/>
          <w:color w:val="46525E"/>
          <w:sz w:val="20"/>
          <w:szCs w:val="20"/>
        </w:rPr>
        <w:t xml:space="preserve"> Mat) y </w:t>
      </w:r>
      <w:proofErr w:type="spellStart"/>
      <w:r w:rsidRPr="007C5006">
        <w:rPr>
          <w:rFonts w:ascii="Arial" w:hAnsi="Arial" w:cs="Arial"/>
          <w:color w:val="46525E"/>
          <w:sz w:val="20"/>
          <w:szCs w:val="20"/>
        </w:rPr>
        <w:t>VRLA</w:t>
      </w:r>
      <w:proofErr w:type="spellEnd"/>
      <w:r w:rsidRPr="007C5006">
        <w:rPr>
          <w:rFonts w:ascii="Arial" w:hAnsi="Arial" w:cs="Arial"/>
          <w:color w:val="46525E"/>
          <w:sz w:val="20"/>
          <w:szCs w:val="20"/>
        </w:rPr>
        <w:t xml:space="preserve"> (batería de ácido-plomo regulada por válvula) y es usada para aplicaciones generales como UPS, telecomunicaciones, usos eléctricos generales, etc. La vida útil de las baterías de capacidad inferior a 33 Ah es de 5 años; y la de las baterías de capacidad de más de 33 Ah es de 10 años. Esta serie de batería cumple con las normas internacionales como IEC896-2, BS6290-4 y la norma de la </w:t>
      </w:r>
      <w:proofErr w:type="spellStart"/>
      <w:r w:rsidRPr="007C5006">
        <w:rPr>
          <w:rFonts w:ascii="Arial" w:hAnsi="Arial" w:cs="Arial"/>
          <w:color w:val="46525E"/>
          <w:sz w:val="20"/>
          <w:szCs w:val="20"/>
        </w:rPr>
        <w:t>EPBA</w:t>
      </w:r>
      <w:proofErr w:type="spellEnd"/>
      <w:r w:rsidRPr="007C5006">
        <w:rPr>
          <w:rFonts w:ascii="Arial" w:hAnsi="Arial" w:cs="Arial"/>
          <w:color w:val="46525E"/>
          <w:sz w:val="20"/>
          <w:szCs w:val="20"/>
        </w:rPr>
        <w:t xml:space="preserve"> (</w:t>
      </w:r>
      <w:proofErr w:type="spellStart"/>
      <w:r w:rsidRPr="007C5006">
        <w:rPr>
          <w:rFonts w:ascii="Arial" w:hAnsi="Arial" w:cs="Arial"/>
          <w:color w:val="46525E"/>
          <w:sz w:val="20"/>
          <w:szCs w:val="20"/>
        </w:rPr>
        <w:t>European</w:t>
      </w:r>
      <w:proofErr w:type="spellEnd"/>
      <w:r w:rsidRPr="007C5006">
        <w:rPr>
          <w:rFonts w:ascii="Arial" w:hAnsi="Arial" w:cs="Arial"/>
          <w:color w:val="46525E"/>
          <w:sz w:val="20"/>
          <w:szCs w:val="20"/>
        </w:rPr>
        <w:t xml:space="preserve"> Portable </w:t>
      </w:r>
      <w:proofErr w:type="spellStart"/>
      <w:r w:rsidRPr="007C5006">
        <w:rPr>
          <w:rFonts w:ascii="Arial" w:hAnsi="Arial" w:cs="Arial"/>
          <w:color w:val="46525E"/>
          <w:sz w:val="20"/>
          <w:szCs w:val="20"/>
        </w:rPr>
        <w:t>Battery</w:t>
      </w:r>
      <w:proofErr w:type="spellEnd"/>
      <w:r w:rsidRPr="007C5006">
        <w:rPr>
          <w:rFonts w:ascii="Arial" w:hAnsi="Arial" w:cs="Arial"/>
          <w:color w:val="46525E"/>
          <w:sz w:val="20"/>
          <w:szCs w:val="20"/>
        </w:rPr>
        <w:t xml:space="preserve"> </w:t>
      </w:r>
      <w:proofErr w:type="spellStart"/>
      <w:r w:rsidRPr="007C5006">
        <w:rPr>
          <w:rFonts w:ascii="Arial" w:hAnsi="Arial" w:cs="Arial"/>
          <w:color w:val="46525E"/>
          <w:sz w:val="20"/>
          <w:szCs w:val="20"/>
        </w:rPr>
        <w:t>Association</w:t>
      </w:r>
      <w:proofErr w:type="spellEnd"/>
      <w:r w:rsidRPr="007C5006">
        <w:rPr>
          <w:rFonts w:ascii="Arial" w:hAnsi="Arial" w:cs="Arial"/>
          <w:color w:val="46525E"/>
          <w:sz w:val="20"/>
          <w:szCs w:val="20"/>
        </w:rPr>
        <w:t xml:space="preserve"> – Asociación Europea de productores de pilas y baterías).</w:t>
      </w:r>
    </w:p>
    <w:p w14:paraId="7F1AE338" w14:textId="77777777" w:rsidR="004D4C03" w:rsidRPr="007C5006" w:rsidRDefault="004D4C03" w:rsidP="004D4C0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6525E"/>
          <w:sz w:val="20"/>
          <w:szCs w:val="20"/>
        </w:rPr>
      </w:pPr>
      <w:r w:rsidRPr="007C5006">
        <w:rPr>
          <w:rFonts w:ascii="Arial" w:hAnsi="Arial" w:cs="Arial"/>
          <w:color w:val="46525E"/>
          <w:sz w:val="20"/>
          <w:szCs w:val="20"/>
        </w:rPr>
        <w:t>Aplicaciones:</w:t>
      </w:r>
      <w:r w:rsidRPr="007C5006">
        <w:rPr>
          <w:rFonts w:ascii="Arial" w:hAnsi="Arial" w:cs="Arial"/>
          <w:color w:val="46525E"/>
          <w:sz w:val="20"/>
          <w:szCs w:val="20"/>
        </w:rPr>
        <w:br/>
        <w:t>• Sistema de alarma y seguridad</w:t>
      </w:r>
      <w:r w:rsidRPr="007C5006">
        <w:rPr>
          <w:rFonts w:ascii="Arial" w:hAnsi="Arial" w:cs="Arial"/>
          <w:color w:val="46525E"/>
          <w:sz w:val="20"/>
          <w:szCs w:val="20"/>
        </w:rPr>
        <w:br/>
        <w:t>• Sistema de televisión por cable</w:t>
      </w:r>
      <w:r w:rsidRPr="007C5006">
        <w:rPr>
          <w:rFonts w:ascii="Arial" w:hAnsi="Arial" w:cs="Arial"/>
          <w:color w:val="46525E"/>
          <w:sz w:val="20"/>
          <w:szCs w:val="20"/>
        </w:rPr>
        <w:br/>
        <w:t>• Herramientas y equipos eléctricos</w:t>
      </w:r>
      <w:r w:rsidRPr="007C5006">
        <w:rPr>
          <w:rFonts w:ascii="Arial" w:hAnsi="Arial" w:cs="Arial"/>
          <w:color w:val="46525E"/>
          <w:sz w:val="20"/>
          <w:szCs w:val="20"/>
        </w:rPr>
        <w:br/>
        <w:t>• Iluminación de emergencia</w:t>
      </w:r>
      <w:r w:rsidRPr="007C5006">
        <w:rPr>
          <w:rFonts w:ascii="Arial" w:hAnsi="Arial" w:cs="Arial"/>
          <w:color w:val="46525E"/>
          <w:sz w:val="20"/>
          <w:szCs w:val="20"/>
        </w:rPr>
        <w:br/>
        <w:t>• Equipos médicos</w:t>
      </w:r>
      <w:r w:rsidRPr="007C5006">
        <w:rPr>
          <w:rFonts w:ascii="Arial" w:hAnsi="Arial" w:cs="Arial"/>
          <w:color w:val="46525E"/>
          <w:sz w:val="20"/>
          <w:szCs w:val="20"/>
        </w:rPr>
        <w:br/>
        <w:t>• Sistema de UPS</w:t>
      </w:r>
      <w:r w:rsidRPr="007C5006">
        <w:rPr>
          <w:rFonts w:ascii="Arial" w:hAnsi="Arial" w:cs="Arial"/>
          <w:color w:val="46525E"/>
          <w:sz w:val="20"/>
          <w:szCs w:val="20"/>
        </w:rPr>
        <w:br/>
        <w:t>• Equipos de comunicación</w:t>
      </w:r>
      <w:r w:rsidRPr="007C5006">
        <w:rPr>
          <w:rFonts w:ascii="Arial" w:hAnsi="Arial" w:cs="Arial"/>
          <w:color w:val="46525E"/>
          <w:sz w:val="20"/>
          <w:szCs w:val="20"/>
        </w:rPr>
        <w:br/>
        <w:t>• Juguetes</w:t>
      </w:r>
    </w:p>
    <w:p w14:paraId="458BDEEB" w14:textId="77777777" w:rsidR="004D4C03" w:rsidRPr="007C5006" w:rsidRDefault="004D4C03" w:rsidP="004D4C0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6525E"/>
          <w:sz w:val="20"/>
          <w:szCs w:val="20"/>
        </w:rPr>
      </w:pPr>
      <w:r w:rsidRPr="007C5006">
        <w:rPr>
          <w:rFonts w:ascii="Arial" w:hAnsi="Arial" w:cs="Arial"/>
          <w:color w:val="46525E"/>
          <w:sz w:val="20"/>
          <w:szCs w:val="20"/>
        </w:rPr>
        <w:t> </w:t>
      </w:r>
    </w:p>
    <w:p w14:paraId="0C3B7382" w14:textId="77777777" w:rsidR="000002BF" w:rsidRDefault="000002BF"/>
    <w:sectPr w:rsidR="00000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BF"/>
    <w:rsid w:val="000002BF"/>
    <w:rsid w:val="00404773"/>
    <w:rsid w:val="004D4C03"/>
    <w:rsid w:val="007C5006"/>
    <w:rsid w:val="00994A6B"/>
    <w:rsid w:val="00CE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6D246"/>
  <w15:chartTrackingRefBased/>
  <w15:docId w15:val="{17900C08-84F3-4B11-ACAE-7B139F19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02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02BF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000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5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720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Y EMILY</dc:creator>
  <cp:keywords/>
  <dc:description/>
  <cp:lastModifiedBy>HENRY DARIO FUEREZ CUMBA</cp:lastModifiedBy>
  <cp:revision>5</cp:revision>
  <dcterms:created xsi:type="dcterms:W3CDTF">2022-07-15T23:25:00Z</dcterms:created>
  <dcterms:modified xsi:type="dcterms:W3CDTF">2022-07-26T02:07:00Z</dcterms:modified>
</cp:coreProperties>
</file>