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 Document Title</w:t>
      </w:r>
    </w:p>
    <w:p>
      <w:r>
        <w:t>A plain paragraph having some text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pPr/>
      <w:r>
        <w:t>[targeted_text]</w:t>
      </w:r>
    </w:p>
    <w:p>
      <w:pPr>
        <w:pStyle w:val="Heading2"/>
      </w:pPr>
      <w:r>
        <w:t>US01_Login Function</w:t>
      </w:r>
    </w:p>
    <w:p>
      <w:pPr/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Section Name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</w:rPr>
              <w:t>Section Description</w:t>
            </w:r>
          </w:p>
        </w:tc>
      </w:tr>
      <w:tr>
        <w:tc>
          <w:tcPr>
            <w:tcW w:type="dxa" w:w="4320"/>
          </w:tcPr>
          <w:p>
            <w:r>
              <w:t>User Story</w:t>
            </w:r>
          </w:p>
        </w:tc>
        <w:tc>
          <w:tcPr>
            <w:tcW w:type="dxa" w:w="4320"/>
          </w:tcPr>
          <w:p>
            <w:r>
              <w:t>As a user, I want to securely log in to the web application so that I can access my personal dashboard.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The user must be registered with the web application, having a valid username and password.</w:t>
            </w:r>
          </w:p>
        </w:tc>
      </w:tr>
      <w:tr>
        <w:tc>
          <w:tcPr>
            <w:tcW w:type="dxa" w:w="4320"/>
          </w:tcPr>
          <w:p>
            <w:r>
              <w:t>Description with User Workflow</w:t>
            </w:r>
          </w:p>
        </w:tc>
        <w:tc>
          <w:tcPr>
            <w:tcW w:type="dxa" w:w="4320"/>
          </w:tcPr>
          <w:p>
            <w:r>
              <w:t>1. The user navigates to the login page of the web application.</w:t>
              <w:br/>
              <w:t>2. The user is presented with two input fields: one for the username and one for the password.</w:t>
              <w:br/>
              <w:t>3. The user enters their registered username and password into the respective fields.</w:t>
              <w:br/>
              <w:t>4. The user clicks the 'Login' button to authenticate.</w:t>
              <w:br/>
              <w:t>5. If the credentials are correct, the system redirects the user to their personal dashboard.</w:t>
              <w:br/>
              <w:t>6. If the credentials are incorrect, the system displays an error message and allows the user to attempt to log in again.</w:t>
            </w:r>
          </w:p>
        </w:tc>
      </w:tr>
      <w:tr>
        <w:tc>
          <w:tcPr>
            <w:tcW w:type="dxa" w:w="4320"/>
          </w:tcPr>
          <w:p>
            <w:r>
              <w:t>Post-condition</w:t>
            </w:r>
          </w:p>
        </w:tc>
        <w:tc>
          <w:tcPr>
            <w:tcW w:type="dxa" w:w="4320"/>
          </w:tcPr>
          <w:p>
            <w:r>
              <w:t>Upon successful login, the user is redirected to their personal dashboard and has access to their personal and application-specific data.</w:t>
            </w:r>
          </w:p>
        </w:tc>
      </w:tr>
      <w:tr>
        <w:tc>
          <w:tcPr>
            <w:tcW w:type="dxa" w:w="4320"/>
          </w:tcPr>
          <w:p>
            <w:r>
              <w:t>Acceptance Criteria</w:t>
            </w:r>
          </w:p>
        </w:tc>
        <w:tc>
          <w:tcPr>
            <w:tcW w:type="dxa" w:w="4320"/>
          </w:tcPr>
          <w:p>
            <w:r>
              <w:t>1. The login page must have input fields for both username and password.</w:t>
              <w:br/>
              <w:t>2. The password input field should obscure the characters entered.</w:t>
              <w:br/>
              <w:t>3. An error message is displayed if either the username or password is incorrect.</w:t>
              <w:br/>
              <w:t>4. The user is redirected to their dashboard upon successful login.</w:t>
              <w:br/>
              <w:t>5. The system should lock the user out after five unsuccessful login attempts.</w:t>
            </w:r>
          </w:p>
        </w:tc>
      </w:tr>
      <w:tr>
        <w:tc>
          <w:tcPr>
            <w:tcW w:type="dxa" w:w="4320"/>
          </w:tcPr>
          <w:p>
            <w:r>
              <w:t>Edge Case</w:t>
            </w:r>
          </w:p>
        </w:tc>
        <w:tc>
          <w:tcPr>
            <w:tcW w:type="dxa" w:w="4320"/>
          </w:tcPr>
          <w:p>
            <w:r>
              <w:t>1. If the user enters an email address instead of a username, the system should still recognize and authenticate the user if the email address is associated with a registered account.</w:t>
              <w:br/>
              <w:t>2. If the user forgets their password, there should be a 'Forgot Password' link to initiate a password reset process.</w:t>
              <w:br/>
              <w:t>3. The login process should be secure and resistant to common security threats such as SQL injection and cross-site scripting (XSS).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