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Software Requirements Specification</w:t>
            </w:r>
          </w:p>
          <w:p/>
          <w:p>
            <w:pPr>
              <w:jc w:val="center"/>
            </w:pPr>
            <w:r>
              <w:rPr>
                <w:color w:val="B4C8DC"/>
              </w:rPr>
              <w:t>Claims of Tamriel — Cross-Platform RPG Knowledge Base &amp; Moral Compass Application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561"/>
          </w:tcPr>
          <w:p>
            <w:r>
              <w:t>Claims of Tamriel — Cross-Platform RPG Knowledge Base &amp; Moral Compass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Project Manager:</w:t>
            </w:r>
          </w:p>
        </w:tc>
        <w:tc>
          <w:tcPr>
            <w:tcW w:type="dxa" w:w="4561"/>
          </w:tcPr>
          <w:p>
            <w:r>
              <w:t>Atakan Kayı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Requirement analyst:</w:t>
            </w:r>
          </w:p>
        </w:tc>
        <w:tc>
          <w:tcPr>
            <w:tcW w:type="dxa" w:w="4561"/>
          </w:tcPr>
          <w:p>
            <w:r>
              <w:t>Atakan Kayı</w:t>
            </w:r>
          </w:p>
        </w:tc>
      </w:tr>
      <w:tr>
        <w:tc>
          <w:tcPr>
            <w:tcW w:type="dxa" w:w="4561"/>
            <w:shd w:val="clear" w:color="auto" w:fill="E8EAF6"/>
          </w:tcPr>
          <w:p>
            <w:r>
              <w:rPr>
                <w:b/>
              </w:rPr>
              <w:t>History of revisions:</w:t>
            </w:r>
          </w:p>
        </w:tc>
        <w:tc>
          <w:tcPr>
            <w:tcW w:type="dxa" w:w="4561"/>
          </w:tcPr>
          <w:p>
            <w:r>
              <w:t>v1.0 — 2026-03-09 — Atakan Kayı — Draft for review.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Document Scope</w:t>
      </w:r>
    </w:p>
    <w:p>
      <w:r>
        <w:t>This Software Requirements Specification (SRS) defines the functional, non-functional, and domain requirements for Claims of Tamriel — a cross-platform knowledge base and interactive application designed to help users understand the moral and ideological landscape of RPG game worlds before and after making permanent, world-altering choices. The SRS covers the MVP scope, instantiated on The Elder Scrolls V: Skyrim, and provides a reusable framework extensible to any RPG universe. The document serves as the primary reference for development, testing, and validation activities.</w:t>
      </w:r>
    </w:p>
    <w:p>
      <w:pPr>
        <w:pStyle w:val="Heading2"/>
      </w:pPr>
      <w:r>
        <w:t>1.2 Definitions, Acronyms, and Abbreviations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68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Claim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A contested proposition about the game world, held by one or more factions or characters (e.g. 'The Empire brings order to Skyrim').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ClaimType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A SKOS concept classifying the nature of a Claim (e.g. PoliticalClaim, MoralClaim, ReligiousClaim).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Dispute Pair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Two Claims that stand in a direct ideological or factual conflict, modelled via contradicts/disputes/denies relations.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Moral Compass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A visual or query-based representation of an actor's ideological position relative to others, derived from their held Claims.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Faction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An organised group of in-game actors sharing common goals and holding a consistent set of Claims.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OWL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Web Ontology Language — the formal language used to model the knowledge base.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SKOS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Simple Knowledge Organization System — used for the ClaimType taxonomy.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SPARQL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The query language used to retrieve and explore the ontology data.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Minimum Viable Product — the smallest complete implementation delivering core value.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UESP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Unofficial Elder Scrolls Pages (uesp.net) — the primary official-equivalent reference for Skyrim lore, licensed CC BY-SA.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CQ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Competency Question — a natural-language question the ontology must be able to answer via SPARQL.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SRS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Software Requirements Specification — this document.</w:t>
            </w:r>
          </w:p>
        </w:tc>
      </w:tr>
    </w:tbl>
    <w:p/>
    <w:p>
      <w:pPr>
        <w:pStyle w:val="Heading2"/>
      </w:pPr>
      <w:r>
        <w:t>1.3 References</w:t>
      </w:r>
    </w:p>
    <w:p>
      <w:pPr>
        <w:pStyle w:val="ListBullet"/>
      </w:pPr>
      <w:r>
        <w:t>— Project Charter — Claims of Tamriel (COT_KRKE_2026, v1.0)</w:t>
      </w:r>
    </w:p>
    <w:p>
      <w:pPr>
        <w:pStyle w:val="ListBullet"/>
      </w:pPr>
      <w:r>
        <w:t>— Gantt Chart — Claims of Tamriel (COT_KRKE_2026, v1.0)</w:t>
      </w:r>
    </w:p>
    <w:p>
      <w:pPr>
        <w:pStyle w:val="ListBullet"/>
      </w:pPr>
      <w:r>
        <w:t>— UESP Wiki — uesp.net (CC BY-SA)</w:t>
      </w:r>
    </w:p>
    <w:p>
      <w:pPr>
        <w:pStyle w:val="ListBullet"/>
      </w:pPr>
      <w:r>
        <w:t>— OWL 2 Web Ontology Language — W3C Recommendation</w:t>
      </w:r>
    </w:p>
    <w:p>
      <w:pPr>
        <w:pStyle w:val="ListBullet"/>
      </w:pPr>
      <w:r>
        <w:t>— SKOS Simple Knowledge Organization System — W3C Recommendation</w:t>
      </w:r>
    </w:p>
    <w:p>
      <w:pPr>
        <w:pStyle w:val="ListBullet"/>
      </w:pPr>
      <w:r>
        <w:t>— SPARQL 1.1 Query Language — W3C Recommendation</w:t>
      </w:r>
    </w:p>
    <w:p>
      <w:pPr>
        <w:pStyle w:val="ListBullet"/>
      </w:pPr>
      <w:r>
        <w:t>— FOAF Vocabulary Specification — xmlns.com/foaf/spec</w:t>
      </w:r>
    </w:p>
    <w:p>
      <w:pPr>
        <w:pStyle w:val="ListBullet"/>
      </w:pPr>
      <w:r>
        <w:t>— Protégé Ontology Editor — protege.stanford.edu</w:t>
      </w:r>
    </w:p>
    <w:p/>
    <w:p>
      <w:pPr>
        <w:pStyle w:val="Heading1"/>
      </w:pPr>
      <w:r>
        <w:t>2. General Description</w:t>
      </w:r>
    </w:p>
    <w:p>
      <w:pPr>
        <w:pStyle w:val="Heading2"/>
      </w:pPr>
      <w:r>
        <w:t>2.1 Product Scope</w:t>
      </w:r>
    </w:p>
    <w:p>
      <w:r>
        <w:t>Claims of Tamriel addresses a concrete problem in RPG gaming: consequential, irreversible choices (faction allegiance, moral judgements, religious conviction) are presented to players — especially newcomers — without sufficient context about their world-wide implications. The product provides a structured, official-source-only knowledge base and an interactive interface that:</w:t>
      </w:r>
    </w:p>
    <w:p>
      <w:pPr>
        <w:pStyle w:val="ListBullet"/>
      </w:pPr>
      <w:r>
        <w:t>maps the contested claims, ideological conflicts, and moral positions of every major faction and character;</w:t>
      </w:r>
    </w:p>
    <w:p>
      <w:pPr>
        <w:pStyle w:val="ListBullet"/>
      </w:pPr>
      <w:r>
        <w:t>allows users to query the moral-compass placement of actors before making a choice;</w:t>
      </w:r>
    </w:p>
    <w:p>
      <w:pPr>
        <w:pStyle w:val="ListBullet"/>
      </w:pPr>
      <w:r>
        <w:t>shows how the game world is affected by different ideological positions;</w:t>
      </w:r>
    </w:p>
    <w:p>
      <w:pPr>
        <w:pStyle w:val="ListBullet"/>
      </w:pPr>
      <w:r>
        <w:t>serves as a reference tool for world-builders, storytellers, and players regardless of their familiarity with the game.</w:t>
      </w:r>
    </w:p>
    <w:p>
      <w:r>
        <w:t>The MVP is instantiated on Skyrim (Tamriel universe). The ontology pattern is domain-neutral: upon selection of a new game universe, the full process restarts from Phase 1 (see Gantt, W13). The application runs as a static web page (index.html) with no mandatory backend, and is mobile-compatible by design.</w:t>
      </w:r>
    </w:p>
    <w:p>
      <w:pPr>
        <w:pStyle w:val="Heading2"/>
      </w:pPr>
      <w:r>
        <w:t>2.2 Product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23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Claim browser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Browse all 16 Claims organised into 8 dispute pairs; filter by ClaimType, Faction, or Character.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Moral-compass view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Visual placement of factions and characters on an ideological axis derived from their Claim stances (contradicts / disputes / denies).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Faction &amp; character cards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Detailed profile cards including lore summary, held Claims, conflict relations, and source URLs — all from official in-game sources.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Dispute-pair explorer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Side-by-side view of two opposing Claims with evidence strength, holder list, and relation type.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SKOS ClaimType hierarchy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Interactive taxonomy of 11 ClaimType concepts; filter Claims by type.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SPARQL query interface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5 pre-built competency queries (contradiction detection, faction conflict matrix, contested evidence, neutrality detection, denial-chain traversal).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World-impact summary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For each dispute pair, a plain-language note on how each outcome affects the game world — targeted at newcomers.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Extensibility layer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Ontology pattern reusable for any RPG universe; adding a new universe means populating new individuals under the same class hierarchy.</w:t>
            </w:r>
          </w:p>
        </w:tc>
      </w:tr>
    </w:tbl>
    <w:p/>
    <w:p>
      <w:pPr>
        <w:pStyle w:val="Heading2"/>
      </w:pPr>
      <w:r>
        <w:t>2.3 Domain Models</w:t>
      </w:r>
    </w:p>
    <w:p>
      <w:r>
        <w:t>The main domain entities in the OWL ontology: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652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Attributes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Claim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id, claimText, evidenceStrength (0–1), sourceURL, claimType (SKOS), holder(s), conflictRelation(s)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sz w:val="18"/>
              </w:rPr>
              <w:t>ClaimType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SKOS Concept — 11 types (e.g. PoliticalClaim, MoralClaim, ReligiousClaim, HistoricalClaim)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Faction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id, name, loreDescription, race affiliation, heldClaims, conflictsWith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sz w:val="18"/>
              </w:rPr>
              <w:t>Character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id, name, race, faction, role, heldClaims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Race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id, name, cultureNote, associatedFactions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id, name, holdAssociation, dominantFaction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Item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id, name, loreSignificance, associatedClaims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sz w:val="18"/>
              </w:rPr>
              <w:t>ConflictRelation</w:t>
            </w:r>
          </w:p>
        </w:tc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type ∈ {contradicts, disputes, denies}, subjectClaim, objectClaim, inferred hasOpposingHolder via OWL property chain</w:t>
            </w:r>
          </w:p>
        </w:tc>
      </w:tr>
    </w:tbl>
    <w:p/>
    <w:p>
      <w:r>
        <w:t>Relationships: A Faction or Character holds one or more Claims (1..n). Two Claims are linked by exactly one ConflictRelation forming a Dispute Pair (1..1). A Claim belongs to exactly one ClaimType (1..1). The property chain axiom hasHolder ∘ hasOpposingClaim → hasOpposingHolder automatically infers the opposing side for every dispute pair.</w:t>
      </w:r>
    </w:p>
    <w:p>
      <w:pPr>
        <w:pStyle w:val="Heading2"/>
      </w:pPr>
      <w:r>
        <w:t>2.4 System Architecture</w:t>
      </w:r>
    </w:p>
    <w:p>
      <w:r>
        <w:t>High-level architecture (static, no mandatory backend):</w:t>
      </w:r>
    </w:p>
    <w:p>
      <w:pPr>
        <w:pStyle w:val="ListBullet"/>
      </w:pPr>
      <w:r>
        <w:t>**Knowledge layer:** skyrim_ontology_v5_0.ttl (OWL 2 DL, Turtle serialisation) — the single source of truth.</w:t>
      </w:r>
    </w:p>
    <w:p>
      <w:pPr>
        <w:pStyle w:val="ListBullet"/>
      </w:pPr>
      <w:r>
        <w:t>**Query layer:** SPARQL 1.1 — 5 competency queries executable in GraphDB / Apache Jena / any SPARQL endpoint.</w:t>
      </w:r>
    </w:p>
    <w:p>
      <w:pPr>
        <w:pStyle w:val="ListBullet"/>
      </w:pPr>
      <w:r>
        <w:t>**Presentation layer:** index.html — self-contained static page; vanilla HTML/CSS/JS; no build step; mobile-responsive.</w:t>
      </w:r>
    </w:p>
    <w:p>
      <w:pPr>
        <w:pStyle w:val="ListBullet"/>
      </w:pPr>
      <w:r>
        <w:t>**Reasoning layer:** OWL 2 DL reasoner (HermiT or Pellet) for consistency checking and property-chain inference.</w:t>
      </w:r>
    </w:p>
    <w:p>
      <w:pPr>
        <w:pStyle w:val="ListBullet"/>
      </w:pPr>
      <w:r>
        <w:t>**Vocabulary alignments:** FOAF (foaf:Person), PROV-O (prov:wasDerivedFrom), DC Terms (dc:source) imported as external namespaces.</w:t>
      </w:r>
    </w:p>
    <w:p>
      <w:pPr>
        <w:pStyle w:val="Heading2"/>
      </w:pPr>
      <w:r>
        <w:t>2.5 General Constraints and Assumptions</w:t>
      </w:r>
    </w:p>
    <w:p>
      <w:r>
        <w:t>**Constraints:**</w:t>
      </w:r>
    </w:p>
    <w:p>
      <w:pPr>
        <w:pStyle w:val="ListBullet"/>
      </w:pPr>
      <w:r>
        <w:t>— Official sources only: every Claim and individual must cite a UESP Wiki or in-game source URL; fan-generated content is excluded.</w:t>
      </w:r>
    </w:p>
    <w:p>
      <w:pPr>
        <w:pStyle w:val="ListBullet"/>
      </w:pPr>
      <w:r>
        <w:t>— Epistemic neutrality: the system must not declare any Claim true or any Faction superior; all assertions are relativised to their holders.</w:t>
      </w:r>
    </w:p>
    <w:p>
      <w:pPr>
        <w:pStyle w:val="ListBullet"/>
      </w:pPr>
      <w:r>
        <w:t>— OWL 2 DL compliance: the ontology must remain within OWL 2 DL expressivity for reasoner compatibility.</w:t>
      </w:r>
    </w:p>
    <w:p>
      <w:pPr>
        <w:pStyle w:val="ListBullet"/>
      </w:pPr>
      <w:r>
        <w:t>— No mandatory backend for MVP: the entire application must function as a static file deployable from any web server or file system.</w:t>
      </w:r>
    </w:p>
    <w:p>
      <w:pPr>
        <w:pStyle w:val="ListBullet"/>
      </w:pPr>
      <w:r>
        <w:t>— Mobile compatibility: the interface must be usable on standard smartphones without dedicated app installation.</w:t>
      </w:r>
    </w:p>
    <w:p>
      <w:pPr>
        <w:pStyle w:val="ListBullet"/>
      </w:pPr>
      <w:r>
        <w:t>— Academic timeframe: three contributors, 12-week schedule, no external budget.</w:t>
      </w:r>
    </w:p>
    <w:p/>
    <w:p>
      <w:r>
        <w:t>**Assumptions:**</w:t>
      </w:r>
    </w:p>
    <w:p>
      <w:pPr>
        <w:pStyle w:val="ListBullet"/>
      </w:pPr>
      <w:r>
        <w:t>— UESP Wiki content (CC BY-SA) is treated as the definitive secondary source for official Skyrim lore.</w:t>
      </w:r>
    </w:p>
    <w:p>
      <w:pPr>
        <w:pStyle w:val="ListBullet"/>
      </w:pPr>
      <w:r>
        <w:t>— Users are not required to have played the game; the system must be intelligible to all three familiarity profiles validated in pilot testing.</w:t>
      </w:r>
    </w:p>
    <w:p>
      <w:pPr>
        <w:pStyle w:val="ListBullet"/>
      </w:pPr>
      <w:r>
        <w:t>— The static HTML deployment is sufficient for the academic MVP; a dynamic backend may be added in future iterations.</w:t>
      </w:r>
    </w:p>
    <w:p>
      <w:pPr>
        <w:pStyle w:val="ListBullet"/>
      </w:pPr>
      <w:r>
        <w:t>— The ontology pattern generalises to other RPG universes without structural changes to the class hierarchy.</w:t>
      </w:r>
    </w:p>
    <w:p/>
    <w:p>
      <w:pPr>
        <w:pStyle w:val="Heading1"/>
      </w:pPr>
      <w:r>
        <w:t>3. Requirements List</w:t>
      </w:r>
    </w:p>
    <w:p>
      <w:r>
        <w:t>Requirements are classified by Type (User / System / Domain), Class (Functional / Non-functional), and Relevance (Mandatory / Useful / Nice to have), following the course methodology.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652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3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0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417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Relevance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user shall be able to browse all Claims, filtered by ClaimType, Faction, or Character.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user shall be able to view a Dispute Pair — two opposing Claims with holders, evidence strength, relation type, and source URLs.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user shall be able to view a Faction profile card with lore summary, held Claims, and conflict relations.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user shall be able to view a Character profile card with faction, race, held Claims, and source.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user shall be able to see the moral-compass positioning of any Faction or Character relative to others.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user shall be able to see a plain-language world-impact summary for each dispute pair (targeted at newcomers).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user shall be able to navigate the SKOS ClaimType hierarchy and filter Claims by type.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Useful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user shall be able to run pre-built SPARQL competency queries and view results in a readable format.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Useful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user shall be able to access the application on a mobile device without installing a native app.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user should be able to share a direct link to a specific Dispute Pair or Faction card.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Nice to have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system shall serve all content as a self-contained static HTML file (index.html) with no mandatory server-side runtime.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system shall display an animated OWL class diagram illustrating the ontology structure.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system shall present all 8 Dispute Pairs with full metadata (holders, evidence strength, relation type, source URL).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system shall infer hasOpposingHolder for every Dispute Pair via an OWL property chain axiom at reasoning time.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system shall execute and display results for all 5 SPARQL competency questions.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system shall validate ontology consistency using an OWL 2 DL reasoner before each release.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system shall display all external source URLs as clickable links traceable to UESP Wiki or official in-game text.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system shall support vocabulary alignment with FOAF, PROV-O, and DC Terms namespaces.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Useful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system should provide a search or keyword filter across Claim texts and entity names.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Nice to have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application shall load fully within 3 seconds on a standard mobile connection.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interface shall be usable without prior knowledge of ontologies or SPARQL.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interface shall pass a basic mobile-responsiveness check across iOS Safari and Android Chrome.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ontology shall remain within OWL 2 DL expressivity to ensure HermiT/Pellet compatibility.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application shall function in offline mode once fully loaded (no CDN dependencies for core content).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Useful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codebase shall be documented with inline comments sufficient for a new contributor to extend the ontology.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Useful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All Claim individuals shall include at least one sourceURL traceable to UESP Wiki or official in-game text.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system shall not declare any Claim true or false; all assertions shall be relativised to their holders (epistemic neutrality).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moral-compass positioning shall be derived solely from typed conflict relations (contradicts, disputes, denies) — not from editorial judgement.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The ClaimType taxonomy shall use SKOS broader/narrower relations and align with established humanities vocabulary where possible.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Useful</w:t>
            </w:r>
          </w:p>
        </w:tc>
      </w:tr>
      <w:tr>
        <w:tc>
          <w:tcPr>
            <w:tcW w:type="dxa" w:w="6520"/>
            <w:shd w:val="clear" w:color="auto" w:fill="F2F2F2"/>
          </w:tcPr>
          <w:p>
            <w:r>
              <w:rPr>
                <w:sz w:val="18"/>
              </w:rPr>
              <w:t>The system shall be intelligible to users with no prior exposure to the game, as validated by the three-profile pilot test.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Mandatory</w:t>
            </w:r>
          </w:p>
        </w:tc>
      </w:tr>
    </w:tbl>
    <w:p/>
    <w:p>
      <w:pPr>
        <w:pStyle w:val="Heading1"/>
      </w:pPr>
      <w:r>
        <w:t>4. Verification and Validation</w:t>
      </w:r>
    </w:p>
    <w:p>
      <w:pPr>
        <w:pStyle w:val="Heading2"/>
      </w:pPr>
      <w:r>
        <w:t>Verification and Validation Approach</w:t>
      </w:r>
    </w:p>
    <w:p>
      <w:r>
        <w:t>Requirements-based testing: every Mandatory and Useful requirement is traceable to at least one test case in the testing methodology document.</w:t>
      </w:r>
    </w:p>
    <w:p>
      <w:pPr>
        <w:pStyle w:val="ListBullet"/>
      </w:pPr>
      <w:r>
        <w:t>— Ontology consistency check — run HermiT or Pellet reasoner after each structural change; must return 0 inconsistencies.</w:t>
      </w:r>
    </w:p>
    <w:p>
      <w:pPr>
        <w:pStyle w:val="ListBullet"/>
      </w:pPr>
      <w:r>
        <w:t>— SPARQL validation — each of the 5 CQs is executed against the populated ontology and results verified against expected output.</w:t>
      </w:r>
    </w:p>
    <w:p>
      <w:pPr>
        <w:pStyle w:val="ListBullet"/>
      </w:pPr>
      <w:r>
        <w:t>— Cross-device UI test — index.html tested on iOS Safari, Android Chrome, and desktop browser; pass/fail per Mandatory UI requirement.</w:t>
      </w:r>
    </w:p>
    <w:p>
      <w:pPr>
        <w:pStyle w:val="ListBullet"/>
      </w:pPr>
      <w:r>
        <w:t>— Three-profile usability test — at least one session with a high-familiarity, medium-familiarity, and zero-familiarity user; acceptance threshold: positive overall feedback from all three profiles (already achieved in pilot).</w:t>
      </w:r>
    </w:p>
    <w:p>
      <w:pPr>
        <w:pStyle w:val="ListBullet"/>
      </w:pPr>
      <w:r>
        <w:t>— Source-policy audit — random sample of 20% of Claim individuals verified to have a valid, reachable sourceURL.</w:t>
      </w:r>
    </w:p>
    <w:p>
      <w:pPr>
        <w:pStyle w:val="ListBullet"/>
      </w:pPr>
      <w:r>
        <w:t>— Acceptance checklist — final review of all Mandatory requirements before submission.</w:t>
      </w:r>
    </w:p>
    <w:p/>
    <w:p>
      <w:pPr>
        <w:pStyle w:val="Heading2"/>
      </w:pPr>
      <w:r>
        <w:t>Exit Criteria for MVP</w:t>
      </w:r>
    </w:p>
    <w:p>
      <w:pPr>
        <w:pStyle w:val="ListBullet"/>
      </w:pPr>
      <w:r>
        <w:t>— All Mandatory requirements implemented and passing their test cases.</w:t>
      </w:r>
    </w:p>
    <w:p>
      <w:pPr>
        <w:pStyle w:val="ListBullet"/>
      </w:pPr>
      <w:r>
        <w:t>— OWL 2 DL reasoner returns 0 inconsistencies on skyrim_ontology_v5_0.ttl.</w:t>
      </w:r>
    </w:p>
    <w:p>
      <w:pPr>
        <w:pStyle w:val="ListBullet"/>
      </w:pPr>
      <w:r>
        <w:t>— All 5 SPARQL CQs return correct, non-empty results.</w:t>
      </w:r>
    </w:p>
    <w:p>
      <w:pPr>
        <w:pStyle w:val="ListBullet"/>
      </w:pPr>
      <w:r>
        <w:t>— index.html loads and displays all 8 Dispute Pairs and the Moral Compass view on mobile and desktop.</w:t>
      </w:r>
    </w:p>
    <w:p>
      <w:pPr>
        <w:pStyle w:val="ListBullet"/>
      </w:pPr>
      <w:r>
        <w:t>— At least one user from each familiarity profile has completed a usability session with positive outcome.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