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User Manual (Sample UI Flow)</w:t>
            </w:r>
          </w:p>
          <w:p/>
          <w:p>
            <w:pPr>
              <w:jc w:val="center"/>
            </w:pPr>
            <w:r>
              <w:rPr>
                <w:color w:val="B4C8DC"/>
              </w:rPr>
              <w:t>Claims of Tamriel — Cross-Platform RPG Knowledge Base &amp; Moral Compass Application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561"/>
          </w:tcPr>
          <w:p>
            <w:r>
              <w:t>Claims of Tamriel — Cross-Platform RPG Knowledge Base &amp; Moral Compass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Project Manager:</w:t>
            </w:r>
          </w:p>
        </w:tc>
        <w:tc>
          <w:tcPr>
            <w:tcW w:type="dxa" w:w="4561"/>
          </w:tcPr>
          <w:p>
            <w:r>
              <w:t>Atakan Kayı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History of revisions:</w:t>
            </w:r>
          </w:p>
        </w:tc>
        <w:tc>
          <w:tcPr>
            <w:tcW w:type="dxa" w:w="4561"/>
          </w:tcPr>
          <w:p>
            <w:r>
              <w:t>v1.0 — 2026-04-28 — Atakan Kayı — Draft for review.</w:t>
            </w:r>
          </w:p>
        </w:tc>
      </w:tr>
    </w:tbl>
    <w:p/>
    <w:p>
      <w:pPr>
        <w:pStyle w:val="Heading1"/>
      </w:pPr>
      <w:r>
        <w:t>What is Claims of Tamriel?</w:t>
      </w:r>
    </w:p>
    <w:p>
      <w:r>
        <w:t xml:space="preserve">Claims of Tamriel is a cross-platform knowledge base and interactive application that helps you understand the moral and ideological landscape of an RPG game world — specifically The Elder Scrolls V: Skyrim — before and after making permanent, world-altering choices. Unlike a wiki, it does not tell you what to do; it shows you </w:t>
      </w:r>
      <w:r>
        <w:rPr>
          <w:b/>
        </w:rPr>
        <w:t>who believes what, why, and against whom</w:t>
      </w:r>
      <w:r>
        <w:t>, so that you can make informed decisions that match your own values.</w:t>
      </w:r>
    </w:p>
    <w:p>
      <w:r>
        <w:t xml:space="preserve">The application is built around </w:t>
      </w:r>
      <w:r>
        <w:rPr>
          <w:b/>
        </w:rPr>
        <w:t>8 Dispute Pairs</w:t>
      </w:r>
      <w:r>
        <w:t xml:space="preserve"> — contested questions answered in irreconcilable ways by rival factions and characters. Every assertion is grounded in official in-game sources only and is presented without editorial bias: no faction is declared correct, no claim is declared true.</w:t>
      </w:r>
    </w:p>
    <w:p>
      <w:pPr>
        <w:shd w:val="clear" w:color="auto" w:fill="DBEAFE"/>
      </w:pPr>
      <w:r>
        <w:rPr>
          <w:b/>
          <w:color w:val="1E3A8A"/>
          <w:sz w:val="18"/>
        </w:rPr>
        <w:t xml:space="preserve">  NOTE  No installation required. Claims of Tamriel runs entirely in your browser — on desktop or mobile — by opening a single HTML file. No account or internet connection is needed once loaded.</w:t>
      </w:r>
    </w:p>
    <w:p/>
    <w:p>
      <w:pPr>
        <w:pStyle w:val="Heading1"/>
      </w:pPr>
      <w:r>
        <w:t>Who Is This For?</w:t>
      </w:r>
    </w:p>
    <w:p>
      <w:pPr>
        <w:pStyle w:val="ListBullet"/>
      </w:pPr>
      <w:r>
        <w:rPr>
          <w:b/>
        </w:rPr>
        <w:t>**Newcomers to the game world:**</w:t>
      </w:r>
      <w:r>
        <w:t xml:space="preserve"> you are about to play Skyrim (or watch someone play it) and want to understand the factions and their conflicts before you commit to a side.</w:t>
      </w:r>
    </w:p>
    <w:p>
      <w:pPr>
        <w:pStyle w:val="ListBullet"/>
      </w:pPr>
      <w:r>
        <w:rPr>
          <w:b/>
        </w:rPr>
        <w:t>**World-builders:**</w:t>
      </w:r>
      <w:r>
        <w:t xml:space="preserve"> you are designing your own universe or campaign and want to use Tamriel's ideological structure as a reference pattern for realistic faction conflicts.</w:t>
      </w:r>
    </w:p>
    <w:p>
      <w:pPr>
        <w:pStyle w:val="ListBullet"/>
      </w:pPr>
      <w:r>
        <w:rPr>
          <w:b/>
        </w:rPr>
        <w:t>**Storytellers:**</w:t>
      </w:r>
      <w:r>
        <w:t xml:space="preserve"> you are explaining the events of the game to someone else and need a clear, neutral source for who stands where and why.</w:t>
      </w:r>
    </w:p>
    <w:p>
      <w:pPr>
        <w:pStyle w:val="ListBullet"/>
      </w:pPr>
      <w:r>
        <w:rPr>
          <w:b/>
        </w:rPr>
        <w:t>**Compass-seekers:**</w:t>
      </w:r>
      <w:r>
        <w:t xml:space="preserve"> you have already played some of the game but want to see where you — and the factions you joined or opposed — sit on the moral and ideological map before making your next permanent choice.</w:t>
      </w:r>
    </w:p>
    <w:p/>
    <w:p>
      <w:pPr>
        <w:pStyle w:val="Heading1"/>
      </w:pPr>
      <w:r>
        <w:t>Before You Start</w:t>
      </w:r>
    </w:p>
    <w:p>
      <w:r>
        <w:t>You will need:</w:t>
      </w:r>
    </w:p>
    <w:p>
      <w:pPr>
        <w:pStyle w:val="ListBullet"/>
      </w:pPr>
      <w:r>
        <w:t>— a device with a modern web browser (Chrome, Firefox, Safari, Edge — desktop or mobile);</w:t>
      </w:r>
    </w:p>
    <w:p>
      <w:pPr>
        <w:pStyle w:val="ListBullet"/>
      </w:pPr>
      <w:r>
        <w:t>— the file index.html (provided with the project package);</w:t>
      </w:r>
    </w:p>
    <w:p>
      <w:pPr>
        <w:pStyle w:val="ListBullet"/>
      </w:pPr>
      <w:r>
        <w:t>— no internet connection is required once the file is open.</w:t>
      </w:r>
    </w:p>
    <w:p>
      <w:pPr>
        <w:shd w:val="clear" w:color="auto" w:fill="D1FAE5"/>
      </w:pPr>
      <w:r>
        <w:rPr>
          <w:b/>
          <w:color w:val="065F46"/>
          <w:sz w:val="18"/>
        </w:rPr>
        <w:t xml:space="preserve">  TIP  On mobile, open index.html from your Files app or send it to yourself by email and open it in your browser. The layout adapts automatically to any screen size.</w:t>
      </w:r>
    </w:p>
    <w:p/>
    <w:p>
      <w:pPr>
        <w:pStyle w:val="Heading1"/>
      </w:pPr>
      <w:r>
        <w:t>Application Navigation (Main Sections)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I — The World</w:t>
            </w:r>
          </w:p>
        </w:tc>
        <w:tc>
          <w:tcPr>
            <w:tcW w:type="dxa" w:w="4561"/>
            <w:shd w:val="clear" w:color="auto" w:fill="FFFFFF"/>
          </w:tcPr>
          <w:p>
            <w:r>
              <w:t>Introduction to Claims of Tamriel's epistemic approach and use cases.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</w:rPr>
              <w:t>II — The Conflict</w:t>
            </w:r>
          </w:p>
        </w:tc>
        <w:tc>
          <w:tcPr>
            <w:tcW w:type="dxa" w:w="4561"/>
            <w:shd w:val="clear" w:color="auto" w:fill="FAFAFA"/>
          </w:tcPr>
          <w:p>
            <w:r>
              <w:t>Explanation of the three conflict relation types: contradicts, disputes, denies.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III — The Tome</w:t>
            </w:r>
          </w:p>
        </w:tc>
        <w:tc>
          <w:tcPr>
            <w:tcW w:type="dxa" w:w="4561"/>
            <w:shd w:val="clear" w:color="auto" w:fill="FFFFFF"/>
          </w:tcPr>
          <w:p>
            <w:r>
              <w:t>Technical overview of the OWL ontology structure, classes, and properties.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</w:rPr>
              <w:t>IV — War Table</w:t>
            </w:r>
          </w:p>
        </w:tc>
        <w:tc>
          <w:tcPr>
            <w:tcW w:type="dxa" w:w="4561"/>
            <w:shd w:val="clear" w:color="auto" w:fill="FAFAFA"/>
          </w:tcPr>
          <w:p>
            <w:r>
              <w:t>The 8 Dispute Pairs — the core of the application. Click any side to inspect full metadata.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V — The Codex</w:t>
            </w:r>
          </w:p>
        </w:tc>
        <w:tc>
          <w:tcPr>
            <w:tcW w:type="dxa" w:w="4561"/>
            <w:shd w:val="clear" w:color="auto" w:fill="FFFFFF"/>
          </w:tcPr>
          <w:p>
            <w:r>
              <w:t>5 SPARQL competency queries with results and plain-language explanations.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</w:rPr>
              <w:t>VI — Discoveries</w:t>
            </w:r>
          </w:p>
        </w:tc>
        <w:tc>
          <w:tcPr>
            <w:tcW w:type="dxa" w:w="4561"/>
            <w:shd w:val="clear" w:color="auto" w:fill="FAFAFA"/>
          </w:tcPr>
          <w:p>
            <w:r>
              <w:t>Non-obvious findings emergent from the ontology structure (e.g. machine-readable neutrality).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VII — The Team</w:t>
            </w:r>
          </w:p>
        </w:tc>
        <w:tc>
          <w:tcPr>
            <w:tcW w:type="dxa" w:w="4561"/>
            <w:shd w:val="clear" w:color="auto" w:fill="FFFFFF"/>
          </w:tcPr>
          <w:p>
            <w:r>
              <w:t>Project contributors and their roles.</w:t>
            </w:r>
          </w:p>
        </w:tc>
      </w:tr>
    </w:tbl>
    <w:p/>
    <w:p>
      <w:pPr>
        <w:pStyle w:val="Heading1"/>
      </w:pPr>
      <w:r>
        <w:t>Key UI Flow — Finding Your Moral Position Before a Choice</w:t>
      </w:r>
    </w:p>
    <w:p>
      <w:r>
        <w:t xml:space="preserve">This flow demonstrates the primary use case: </w:t>
      </w:r>
      <w:r>
        <w:rPr>
          <w:b/>
        </w:rPr>
        <w:t>a newcomer (or any player) who is about to choose a faction — for example, whether to join the Imperial Legion or the Stormcloaks — and wants to understand what each side truly believes, and how that choice will position them on the moral compass.</w:t>
      </w:r>
      <w:r/>
    </w:p>
    <w:p/>
    <w:p>
      <w:r>
        <w:rPr>
          <w:b/>
          <w:color w:val="1A1A2E"/>
          <w:sz w:val="24"/>
        </w:rPr>
        <w:t>Step 1 — Open the application</w:t>
      </w:r>
      <w:r>
        <w:rPr>
          <w:color w:val="555555"/>
        </w:rPr>
        <w:t xml:space="preserve">  (Section IV — War Table)</w:t>
      </w:r>
    </w:p>
    <w:p>
      <w:r>
        <w:t xml:space="preserve">Open index.html in your browser. Scroll to Section IV — War Table. You will see the </w:t>
      </w:r>
      <w:r>
        <w:rPr>
          <w:b/>
        </w:rPr>
        <w:t>8 Dispute Pairs</w:t>
      </w:r>
      <w:r>
        <w:t xml:space="preserve"> laid out as a table of contested questions.</w:t>
      </w:r>
    </w:p>
    <w:p>
      <w:pPr>
        <w:pStyle w:val="ListBullet"/>
      </w:pPr>
      <w:r>
        <w:t>— Each row represents one dispute: two directly opposing Claims held by different factions or characters.</w:t>
      </w:r>
    </w:p>
    <w:p>
      <w:pPr>
        <w:pStyle w:val="ListBullet"/>
      </w:pPr>
      <w:r>
        <w:t>— The left column shows one side; the right column shows the other.</w:t>
      </w:r>
    </w:p>
    <w:p>
      <w:pPr>
        <w:pStyle w:val="ListBullet"/>
      </w:pPr>
      <w:r>
        <w:t>— A label indicates the relation type: contradicts, disputes, or denies.</w:t>
      </w:r>
    </w:p>
    <w:p>
      <w:pPr>
        <w:shd w:val="clear" w:color="auto" w:fill="D1FAE5"/>
      </w:pPr>
      <w:r>
        <w:rPr>
          <w:b/>
          <w:color w:val="065F46"/>
          <w:sz w:val="18"/>
        </w:rPr>
        <w:t xml:space="preserve">  TIP  Start with the dispute pair labelled 'Imperial Sovereignty vs. Nordic Independence' — this is the Civil War dispute and the most consequential choice in the game.</w:t>
      </w:r>
    </w:p>
    <w:p/>
    <w:p>
      <w:r>
        <w:rPr>
          <w:b/>
          <w:color w:val="1A1A2E"/>
          <w:sz w:val="24"/>
        </w:rPr>
        <w:t>Step 2 — Inspect a Dispute Pair</w:t>
      </w:r>
      <w:r>
        <w:rPr>
          <w:color w:val="555555"/>
        </w:rPr>
        <w:t xml:space="preserve">  (Click either claim to expand its full metadata)</w:t>
      </w:r>
    </w:p>
    <w:p>
      <w:r>
        <w:t>Click on either Claim in the pair to expand its full metadata card. You will see:</w:t>
      </w:r>
    </w:p>
    <w:p>
      <w:pPr>
        <w:pStyle w:val="ListBullet"/>
      </w:pPr>
      <w:r>
        <w:t>— **Claim text:** the exact assertion, in plain language.</w:t>
      </w:r>
    </w:p>
    <w:p>
      <w:pPr>
        <w:pStyle w:val="ListBullet"/>
      </w:pPr>
      <w:r>
        <w:t>— **ClaimType:** the ideological category (e.g. PoliticalClaim, MoralClaim, ReligiousClaim).</w:t>
      </w:r>
    </w:p>
    <w:p>
      <w:pPr>
        <w:pStyle w:val="ListBullet"/>
      </w:pPr>
      <w:r>
        <w:t>— **Holder(s):** the faction(s) or character(s) who hold this Claim.</w:t>
      </w:r>
    </w:p>
    <w:p>
      <w:pPr>
        <w:pStyle w:val="ListBullet"/>
      </w:pPr>
      <w:r>
        <w:t>— **Evidence strength:** a 0–1 score indicating how strongly the in-game evidence supports the Claim.</w:t>
      </w:r>
    </w:p>
    <w:p>
      <w:pPr>
        <w:pStyle w:val="ListBullet"/>
      </w:pPr>
      <w:r>
        <w:t>— **Source URL:** a direct link to the UESP Wiki page or in-game text that grounds the Claim.</w:t>
      </w:r>
    </w:p>
    <w:p>
      <w:pPr>
        <w:pStyle w:val="ListBullet"/>
      </w:pPr>
      <w:r>
        <w:t>— **Conflict relation:** what kind of opposition this is (contradicts / disputes / denies) and what that means.</w:t>
      </w:r>
    </w:p>
    <w:p>
      <w:pPr>
        <w:pStyle w:val="ListBullet"/>
      </w:pPr>
      <w:r>
        <w:t>— **Opposing holder:** automatically inferred — the faction or character on the other side of the dispute.</w:t>
      </w:r>
    </w:p>
    <w:p>
      <w:pPr>
        <w:shd w:val="clear" w:color="auto" w:fill="DBEAFE"/>
      </w:pPr>
      <w:r>
        <w:rPr>
          <w:b/>
          <w:color w:val="1E3A8A"/>
          <w:sz w:val="18"/>
        </w:rPr>
        <w:t xml:space="preserve">  NOTE  The system never tells you which Claim is correct. Evidence strength reflects textual grounding, not moral superiority. Both sides are presented symmetrically.</w:t>
      </w:r>
    </w:p>
    <w:p/>
    <w:p>
      <w:r>
        <w:rPr>
          <w:b/>
          <w:color w:val="1A1A2E"/>
          <w:sz w:val="24"/>
        </w:rPr>
        <w:t>Step 3 — Read the World Impact Summary</w:t>
      </w:r>
      <w:r>
        <w:rPr>
          <w:color w:val="555555"/>
        </w:rPr>
        <w:t xml:space="preserve">  (What changes if this side wins?)</w:t>
      </w:r>
    </w:p>
    <w:p>
      <w:r>
        <w:t xml:space="preserve">Below each Dispute Pair you will find a plain-language </w:t>
      </w:r>
      <w:r>
        <w:rPr>
          <w:b/>
        </w:rPr>
        <w:t>World Impact Summary</w:t>
      </w:r>
      <w:r>
        <w:t xml:space="preserve"> — a short note explaining what changes in the game world depending on which side prevails. This section is specifically designed for newcomers who have not yet experienced the consequences in-game.</w:t>
      </w:r>
    </w:p>
    <w:p>
      <w:pPr>
        <w:pStyle w:val="ListBullet"/>
      </w:pPr>
      <w:r>
        <w:t>— Imperial Legion wins → Skyrim remains an Imperial province; Talos worship stays suppressed; Thalmor influence continues indirectly.</w:t>
      </w:r>
    </w:p>
    <w:p>
      <w:pPr>
        <w:pStyle w:val="ListBullet"/>
      </w:pPr>
      <w:r>
        <w:t>— Stormcloaks win → Skyrim becomes independent; Ulfric becomes High King; Talos worship is restored in Skyrim but the larger Thalmor threat remains unresolved.</w:t>
      </w:r>
    </w:p>
    <w:p>
      <w:pPr>
        <w:shd w:val="clear" w:color="auto" w:fill="D1FAE5"/>
      </w:pPr>
      <w:r>
        <w:rPr>
          <w:b/>
          <w:color w:val="065F46"/>
          <w:sz w:val="18"/>
        </w:rPr>
        <w:t xml:space="preserve">  TIP  There is no 'correct' answer here. The World Impact Summary shows consequences, not recommendations. Your choice should reflect your own values — which is exactly what the Moral Compass is for.</w:t>
      </w:r>
    </w:p>
    <w:p/>
    <w:p>
      <w:r>
        <w:rPr>
          <w:b/>
          <w:color w:val="1A1A2E"/>
          <w:sz w:val="24"/>
        </w:rPr>
        <w:t>Step 4 — View the Moral Compass</w:t>
      </w:r>
      <w:r>
        <w:rPr>
          <w:color w:val="555555"/>
        </w:rPr>
        <w:t xml:space="preserve">  (Where do the factions sit ideologically?)</w:t>
      </w:r>
    </w:p>
    <w:p>
      <w:r>
        <w:t xml:space="preserve">Navigate to the </w:t>
      </w:r>
      <w:r>
        <w:rPr>
          <w:b/>
        </w:rPr>
        <w:t>Moral-Compass View</w:t>
      </w:r>
      <w:r>
        <w:t xml:space="preserve"> in the application. This visual positions factions and characters along ideological axes derived directly from their held Claims and conflict relations — not from editorial judgement.</w:t>
      </w:r>
    </w:p>
    <w:p>
      <w:pPr>
        <w:pStyle w:val="ListBullet"/>
      </w:pPr>
      <w:r>
        <w:t>— Factions with many contradicts relations are placed at opposite ends of the spectrum.</w:t>
      </w:r>
    </w:p>
    <w:p>
      <w:pPr>
        <w:pStyle w:val="ListBullet"/>
      </w:pPr>
      <w:r>
        <w:t>— Factions with disputes relations may overlap — their disagreement is interpretive, not logical.</w:t>
      </w:r>
    </w:p>
    <w:p>
      <w:pPr>
        <w:pStyle w:val="ListBullet"/>
      </w:pPr>
      <w:r>
        <w:t>— Characters with no framesAs assertions (e.g. Balgruuf the Greater) appear in a neutral zone.</w:t>
      </w:r>
    </w:p>
    <w:p>
      <w:pPr>
        <w:pStyle w:val="ListBullet"/>
      </w:pPr>
      <w:r>
        <w:t>— The Dragonborn appears in the existential/moral zone — never territorial or political.</w:t>
      </w:r>
    </w:p>
    <w:p>
      <w:r>
        <w:t>You can use this view to see where your intended choice would position you, and whether that matches the kind of character you want to play.</w:t>
      </w:r>
    </w:p>
    <w:p/>
    <w:p>
      <w:r>
        <w:rPr>
          <w:b/>
          <w:color w:val="1A1A2E"/>
          <w:sz w:val="24"/>
        </w:rPr>
        <w:t>Step 5 — Explore Factions and Characters</w:t>
      </w:r>
      <w:r>
        <w:rPr>
          <w:color w:val="555555"/>
        </w:rPr>
        <w:t xml:space="preserve">  (Section IV cards)</w:t>
      </w:r>
    </w:p>
    <w:p>
      <w:r>
        <w:t xml:space="preserve">Click on any </w:t>
      </w:r>
      <w:r>
        <w:rPr>
          <w:b/>
        </w:rPr>
        <w:t>Faction</w:t>
      </w:r>
      <w:r>
        <w:t xml:space="preserve"> or </w:t>
      </w:r>
      <w:r>
        <w:rPr>
          <w:b/>
        </w:rPr>
        <w:t>Character</w:t>
      </w:r>
      <w:r>
        <w:t xml:space="preserve"> name within a Dispute Pair to open their profile card.</w:t>
      </w:r>
    </w:p>
    <w:p>
      <w:pPr>
        <w:pStyle w:val="ListBullet"/>
      </w:pPr>
      <w:r>
        <w:t>— **Faction card:** lore summary, goals, held Claims, conflict relations with other factions, source.</w:t>
      </w:r>
    </w:p>
    <w:p>
      <w:pPr>
        <w:pStyle w:val="ListBullet"/>
      </w:pPr>
      <w:r>
        <w:t>— **Character card:** faction membership, race, role in the conflict, held Claims, source URL.</w:t>
      </w:r>
    </w:p>
    <w:p>
      <w:r>
        <w:t>This is particularly useful for storytellers who need a quick, neutral overview of a faction's position to explain it to someone else.</w:t>
      </w:r>
    </w:p>
    <w:p/>
    <w:p>
      <w:r>
        <w:rPr>
          <w:b/>
          <w:color w:val="1A1A2E"/>
          <w:sz w:val="24"/>
        </w:rPr>
        <w:t>Step 6 — Run a SPARQL Query</w:t>
      </w:r>
      <w:r>
        <w:rPr>
          <w:color w:val="555555"/>
        </w:rPr>
        <w:t xml:space="preserve">  (Section V — The Codex (optional, for advanced users))</w:t>
      </w:r>
    </w:p>
    <w:p>
      <w:r>
        <w:t xml:space="preserve">If you want to explore the knowledge base beyond the visual interface, navigate to </w:t>
      </w:r>
      <w:r>
        <w:rPr>
          <w:b/>
        </w:rPr>
        <w:t>Section V — The Codex</w:t>
      </w:r>
      <w:r>
        <w:t>. Five pre-built competency queries are available:</w:t>
      </w:r>
    </w:p>
    <w:p>
      <w:pPr>
        <w:pStyle w:val="ListBullet"/>
      </w:pPr>
      <w:r>
        <w:rPr>
          <w:b/>
        </w:rPr>
        <w:t>**CQ1 — Contradiction detection:**</w:t>
      </w:r>
      <w:r>
        <w:t xml:space="preserve"> Which Claims directly contradict each other?</w:t>
      </w:r>
    </w:p>
    <w:p>
      <w:pPr>
        <w:pStyle w:val="ListBullet"/>
      </w:pPr>
      <w:r>
        <w:rPr>
          <w:b/>
        </w:rPr>
        <w:t>**CQ2 — Faction conflict matrix:**</w:t>
      </w:r>
      <w:r>
        <w:t xml:space="preserve"> Which factions are in conflict, and through which Claims?</w:t>
      </w:r>
    </w:p>
    <w:p>
      <w:pPr>
        <w:pStyle w:val="ListBullet"/>
      </w:pPr>
      <w:r>
        <w:rPr>
          <w:b/>
        </w:rPr>
        <w:t>**CQ3 — Contested evidence:**</w:t>
      </w:r>
      <w:r>
        <w:t xml:space="preserve"> Which items or texts are cited by both sides of a dispute?</w:t>
      </w:r>
    </w:p>
    <w:p>
      <w:pPr>
        <w:pStyle w:val="ListBullet"/>
      </w:pPr>
      <w:r>
        <w:rPr>
          <w:b/>
        </w:rPr>
        <w:t>**CQ4 — Neutrality detection:**</w:t>
      </w:r>
      <w:r>
        <w:t xml:space="preserve"> Which characters hold no Claims in any dispute?</w:t>
      </w:r>
    </w:p>
    <w:p>
      <w:pPr>
        <w:pStyle w:val="ListBullet"/>
      </w:pPr>
      <w:r>
        <w:rPr>
          <w:b/>
        </w:rPr>
        <w:t>**CQ5 — Denial chain traversal:**</w:t>
      </w:r>
      <w:r>
        <w:t xml:space="preserve"> Which Claims involve the directional denies relation (i.e. active propaganda)?</w:t>
      </w:r>
    </w:p>
    <w:p>
      <w:pPr>
        <w:shd w:val="clear" w:color="auto" w:fill="D1FAE5"/>
      </w:pPr>
      <w:r>
        <w:rPr>
          <w:b/>
          <w:color w:val="065F46"/>
          <w:sz w:val="18"/>
        </w:rPr>
        <w:t xml:space="preserve">  TIP  You do not need to know SPARQL to use these queries. Each result is shown with a plain-language explanation of what it means.</w:t>
      </w:r>
    </w:p>
    <w:p/>
    <w:p>
      <w:r>
        <w:rPr>
          <w:b/>
          <w:color w:val="1A1A2E"/>
          <w:sz w:val="24"/>
        </w:rPr>
        <w:t>Step 7 — Read the Discoveries</w:t>
      </w:r>
      <w:r>
        <w:rPr>
          <w:color w:val="555555"/>
        </w:rPr>
        <w:t xml:space="preserve">  (Section VI — Non-obvious findings)</w:t>
      </w:r>
    </w:p>
    <w:p>
      <w:r>
        <w:t>Section VI highlights four structural findings that are not explicitly stated anywhere in the ontology but emerge from its architecture:</w:t>
      </w:r>
    </w:p>
    <w:p>
      <w:pPr>
        <w:pStyle w:val="ListBullet"/>
      </w:pPr>
      <w:r>
        <w:t>— The Dragonborn as Cosmic Arbiter — frames claims only in existential pairs, never territorial.</w:t>
      </w:r>
    </w:p>
    <w:p>
      <w:pPr>
        <w:pStyle w:val="ListBullet"/>
      </w:pPr>
      <w:r>
        <w:t>— Contested Evidence — Auriel's Bow and the Elder Scroll ground opposing Claims simultaneously.</w:t>
      </w:r>
    </w:p>
    <w:p>
      <w:pPr>
        <w:pStyle w:val="ListBullet"/>
      </w:pPr>
      <w:r>
        <w:t>— Machine-Readable Neutrality — Balgruuf's political neutrality is encoded as the absence of framesAs assertions.</w:t>
      </w:r>
    </w:p>
    <w:p>
      <w:pPr>
        <w:pStyle w:val="ListBullet"/>
      </w:pPr>
      <w:r>
        <w:t>— Denial is Rare &amp; Propagandistic — only the Talos pair uses the directional denies relation bidirectionally.</w:t>
      </w:r>
    </w:p>
    <w:p/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561"/>
            <w:shd w:val="clear" w:color="auto" w:fill="FEF3C7"/>
          </w:tcPr>
          <w:p>
            <w:r>
              <w:rPr>
                <w:b/>
              </w:rPr>
              <w:t>The page does not load or looks broken.</w:t>
            </w:r>
          </w:p>
        </w:tc>
        <w:tc>
          <w:tcPr>
            <w:tcW w:type="dxa" w:w="4561"/>
            <w:shd w:val="clear" w:color="auto" w:fill="FFFFFF"/>
          </w:tcPr>
          <w:p>
            <w:r>
              <w:t>Make sure you are opening index.html in a modern browser (Chrome, Firefox, Safari, Edge). Do not open it from inside a ZIP archive — extract the file first.</w:t>
            </w:r>
          </w:p>
        </w:tc>
      </w:tr>
      <w:tr>
        <w:tc>
          <w:tcPr>
            <w:tcW w:type="dxa" w:w="4561"/>
            <w:shd w:val="clear" w:color="auto" w:fill="FFFBEB"/>
          </w:tcPr>
          <w:p>
            <w:r>
              <w:rPr>
                <w:b/>
              </w:rPr>
              <w:t>The animated class diagram does not appear.</w:t>
            </w:r>
          </w:p>
        </w:tc>
        <w:tc>
          <w:tcPr>
            <w:tcW w:type="dxa" w:w="4561"/>
            <w:shd w:val="clear" w:color="auto" w:fill="FAFAFA"/>
          </w:tcPr>
          <w:p>
            <w:r>
              <w:t>Some browsers block local JavaScript for security. Try opening the file in Chrome or Firefox, or serve it from a local server (python -m http.server in the project folder).</w:t>
            </w:r>
          </w:p>
        </w:tc>
      </w:tr>
      <w:tr>
        <w:tc>
          <w:tcPr>
            <w:tcW w:type="dxa" w:w="4561"/>
            <w:shd w:val="clear" w:color="auto" w:fill="FEF3C7"/>
          </w:tcPr>
          <w:p>
            <w:r>
              <w:rPr>
                <w:b/>
              </w:rPr>
              <w:t>A source URL does not open.</w:t>
            </w:r>
          </w:p>
        </w:tc>
        <w:tc>
          <w:tcPr>
            <w:tcW w:type="dxa" w:w="4561"/>
            <w:shd w:val="clear" w:color="auto" w:fill="FFFFFF"/>
          </w:tcPr>
          <w:p>
            <w:r>
              <w:t>The application requires an internet connection only for external links (UESP Wiki). All application content is available offline once the file is loaded.</w:t>
            </w:r>
          </w:p>
        </w:tc>
      </w:tr>
      <w:tr>
        <w:tc>
          <w:tcPr>
            <w:tcW w:type="dxa" w:w="4561"/>
            <w:shd w:val="clear" w:color="auto" w:fill="FFFBEB"/>
          </w:tcPr>
          <w:p>
            <w:r>
              <w:rPr>
                <w:b/>
              </w:rPr>
              <w:t>A Claim or faction card shows no data.</w:t>
            </w:r>
          </w:p>
        </w:tc>
        <w:tc>
          <w:tcPr>
            <w:tcW w:type="dxa" w:w="4561"/>
            <w:shd w:val="clear" w:color="auto" w:fill="FAFAFA"/>
          </w:tcPr>
          <w:p>
            <w:r>
              <w:t>The ontology file (skyrim_ontology_v5_0.ttl) must be in the same folder as index.html. Check that both files are present and re-open the page.</w:t>
            </w:r>
          </w:p>
        </w:tc>
      </w:tr>
      <w:tr>
        <w:tc>
          <w:tcPr>
            <w:tcW w:type="dxa" w:w="4561"/>
            <w:shd w:val="clear" w:color="auto" w:fill="FEF3C7"/>
          </w:tcPr>
          <w:p>
            <w:r>
              <w:rPr>
                <w:b/>
              </w:rPr>
              <w:t>Text is very small on mobile.</w:t>
            </w:r>
          </w:p>
        </w:tc>
        <w:tc>
          <w:tcPr>
            <w:tcW w:type="dxa" w:w="4561"/>
            <w:shd w:val="clear" w:color="auto" w:fill="FFFFFF"/>
          </w:tcPr>
          <w:p>
            <w:r>
              <w:t>Pinch to zoom, or use your browser's Reader Mode for the text sections. The layout is designed for standard smartphone viewport widths.</w:t>
            </w:r>
          </w:p>
        </w:tc>
      </w:tr>
    </w:tbl>
    <w:p/>
    <w:p>
      <w:pPr>
        <w:shd w:val="clear" w:color="auto" w:fill="DBEAFE"/>
      </w:pPr>
      <w:r>
        <w:rPr>
          <w:b/>
          <w:color w:val="1E3A8A"/>
          <w:sz w:val="18"/>
        </w:rPr>
        <w:t xml:space="preserve">  NOTE  For further support, visit the project repository at github.com/KRKEd/ClaimsOfTamriel or refer to the README file included in the project package.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