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Tenant Management System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de-DE"/>
        </w:rPr>
        <w:t>Trenz Pruca</w:t>
      </w:r>
      <w:r>
        <w:rPr>
          <w:rtl w:val="0"/>
          <w:lang w:val="de-DE"/>
        </w:rPr>
        <w:t>, Title</w:t>
      </w:r>
    </w:p>
    <w:p>
      <w:pPr>
        <w:pStyle w:val="Body"/>
        <w:bidi w:val="0"/>
      </w:pPr>
      <w:r>
        <w:rPr>
          <w:rtl w:val="0"/>
        </w:rPr>
        <w:t>Prep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58" t="12124" r="2142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LOYLTy rewardz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LOYLTy rewardz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>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Puneet Sharma , Senior Software Developer</w:t>
      </w:r>
    </w:p>
    <w:p>
      <w:pPr>
        <w:pStyle w:val="Body"/>
        <w:bidi w:val="0"/>
      </w:pPr>
      <w:r>
        <w:rPr>
          <w:rtl w:val="0"/>
        </w:rPr>
        <w:t xml:space="preserve">Dated :  </w:t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 October 2016</w:t>
      </w:r>
      <w:r>
        <w:rPr/>
        <w:fldChar w:fldCharType="end" w:fldLock="1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ab/>
        <w:tab/>
        <w:t xml:space="preserve">      </w:t>
        <w:tab/>
        <w:t>Tenant MANAGEMEnt system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LOYLTY REWARDZ</w:t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LOYLTY REWARDZ</w:t>
                        <w:tab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Heading 2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Author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</w:t>
      </w: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1072"/>
        <w:gridCol w:w="3861"/>
        <w:gridCol w:w="4567"/>
      </w:tblGrid>
      <w:tr>
        <w:tblPrEx>
          <w:shd w:val="clear" w:color="auto" w:fill="357ca2"/>
        </w:tblPrEx>
        <w:trPr>
          <w:trHeight w:val="280" w:hRule="atLeast"/>
          <w:tblHeader/>
        </w:trPr>
        <w:tc>
          <w:tcPr>
            <w:tcW w:type="dxa" w:w="1072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SR NO</w:t>
            </w:r>
          </w:p>
        </w:tc>
        <w:tc>
          <w:tcPr>
            <w:tcW w:type="dxa" w:w="3861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NAME</w:t>
            </w:r>
          </w:p>
        </w:tc>
        <w:tc>
          <w:tcPr>
            <w:tcW w:type="dxa" w:w="456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EMAIL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72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3861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  <w:tab w:val="left" w:pos="3680"/>
              </w:tabs>
            </w:pPr>
            <w:r>
              <w:rPr>
                <w:rFonts w:ascii="Helvetica Neue Light" w:hAnsi="Helvetica Neue Light"/>
                <w:sz w:val="16"/>
                <w:szCs w:val="16"/>
                <w:rtl w:val="0"/>
              </w:rPr>
              <w:t>Puneet Sharma</w:t>
            </w:r>
          </w:p>
        </w:tc>
        <w:tc>
          <w:tcPr>
            <w:tcW w:type="dxa" w:w="456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  <w:tab w:val="left" w:pos="3680"/>
              </w:tabs>
            </w:pPr>
            <w:r>
              <w:rPr>
                <w:rStyle w:val="Hyperlink.0"/>
                <w:sz w:val="16"/>
                <w:szCs w:val="16"/>
              </w:rPr>
              <w:fldChar w:fldCharType="begin" w:fldLock="0"/>
            </w:r>
            <w:r>
              <w:rPr>
                <w:rStyle w:val="Hyperlink.0"/>
                <w:sz w:val="16"/>
                <w:szCs w:val="16"/>
              </w:rPr>
              <w:instrText xml:space="preserve"> HYPERLINK "mailto:puneet.sharma@loytly.com"</w:instrText>
            </w:r>
            <w:r>
              <w:rPr>
                <w:rStyle w:val="Hyperlink.0"/>
                <w:sz w:val="16"/>
                <w:szCs w:val="16"/>
              </w:rPr>
              <w:fldChar w:fldCharType="separate" w:fldLock="0"/>
            </w:r>
            <w:r>
              <w:rPr>
                <w:rStyle w:val="Hyperlink.0"/>
                <w:sz w:val="16"/>
                <w:szCs w:val="16"/>
                <w:rtl w:val="0"/>
                <w:lang w:val="en-US"/>
              </w:rPr>
              <w:t>puneet.sharma@loytly.com</w:t>
            </w:r>
            <w:r>
              <w:rPr>
                <w:sz w:val="16"/>
                <w:szCs w:val="16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72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61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2"/>
        <w:bidi w:val="0"/>
      </w:pPr>
    </w:p>
    <w:p>
      <w:pPr>
        <w:pStyle w:val="Heading 2"/>
        <w:bidi w:val="0"/>
      </w:pPr>
    </w:p>
    <w:p>
      <w:pPr>
        <w:pStyle w:val="Body 2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Revision History</w:t>
      </w: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1038"/>
        <w:gridCol w:w="1887"/>
        <w:gridCol w:w="1623"/>
        <w:gridCol w:w="2012"/>
        <w:gridCol w:w="2940"/>
      </w:tblGrid>
      <w:tr>
        <w:tblPrEx>
          <w:shd w:val="clear" w:color="auto" w:fill="357ca2"/>
        </w:tblPrEx>
        <w:trPr>
          <w:trHeight w:val="280" w:hRule="atLeast"/>
          <w:tblHeader/>
        </w:trPr>
        <w:tc>
          <w:tcPr>
            <w:tcW w:type="dxa" w:w="1038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SR NO</w:t>
            </w:r>
          </w:p>
        </w:tc>
        <w:tc>
          <w:tcPr>
            <w:tcW w:type="dxa" w:w="188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VERSION NUMBER</w:t>
            </w:r>
          </w:p>
        </w:tc>
        <w:tc>
          <w:tcPr>
            <w:tcW w:type="dxa" w:w="162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UPDATED ON</w:t>
            </w:r>
          </w:p>
        </w:tc>
        <w:tc>
          <w:tcPr>
            <w:tcW w:type="dxa" w:w="2012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 xml:space="preserve">UPDATED BY </w:t>
            </w:r>
          </w:p>
        </w:tc>
        <w:tc>
          <w:tcPr>
            <w:tcW w:type="dxa" w:w="2939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38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886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1267"/>
                <w:tab w:val="right" w:pos="1333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</w:tabs>
            </w:pPr>
            <w:r>
              <w:rPr>
                <w:rFonts w:ascii="Helvetica Neue Light" w:hAnsi="Helvetica Neue Light"/>
                <w:sz w:val="16"/>
                <w:szCs w:val="16"/>
                <w:rtl w:val="0"/>
              </w:rPr>
              <w:t>01-10-2016</w:t>
            </w:r>
          </w:p>
        </w:tc>
        <w:tc>
          <w:tcPr>
            <w:tcW w:type="dxa" w:w="201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</w:tabs>
            </w:pPr>
            <w:r>
              <w:rPr>
                <w:rFonts w:ascii="Helvetica Neue Light" w:hAnsi="Helvetica Neue Light"/>
                <w:sz w:val="16"/>
                <w:szCs w:val="16"/>
                <w:rtl w:val="0"/>
              </w:rPr>
              <w:t>Puneet Sharma</w:t>
            </w:r>
          </w:p>
        </w:tc>
        <w:tc>
          <w:tcPr>
            <w:tcW w:type="dxa" w:w="2939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920"/>
                <w:tab w:val="left" w:pos="1840"/>
                <w:tab w:val="left" w:pos="2760"/>
              </w:tabs>
            </w:pPr>
            <w:r>
              <w:rPr>
                <w:rFonts w:ascii="Helvetica Neue Light" w:hAnsi="Helvetica Neue Light"/>
                <w:sz w:val="16"/>
                <w:szCs w:val="16"/>
                <w:rtl w:val="0"/>
              </w:rPr>
              <w:t xml:space="preserve">Initial Draft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038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6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2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2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39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2"/>
        <w:bidi w:val="0"/>
      </w:pPr>
      <w:r>
        <w:rPr>
          <w:rtl w:val="0"/>
        </w:rPr>
        <w:t>Table of Contents</w:t>
      </w:r>
    </w:p>
    <w:p>
      <w:pPr>
        <w:pStyle w:val="Body 2"/>
        <w:bidi w:val="0"/>
      </w:pPr>
      <w:r>
        <w:rPr>
          <w:rtl w:val="0"/>
        </w:rPr>
        <w:t>Contents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Introduction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Audience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Acronyms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Glossary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Reference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Component Overview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Component Functionality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Component Architecture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Component Desi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loyalty rewardz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loyalty rewardz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</w:rPr>
        <w:t>gn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Assumptions &amp; Open Issues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Other Design Aspect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Infrastructure Consideration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API</w:t>
      </w:r>
      <w:r>
        <w:rPr>
          <w:rtl w:val="0"/>
        </w:rPr>
        <w:t>’</w:t>
      </w:r>
      <w:r>
        <w:rPr>
          <w:rtl w:val="0"/>
        </w:rPr>
        <w:t>s</w:t>
      </w:r>
    </w:p>
    <w:p>
      <w:pPr>
        <w:pStyle w:val="Body 2"/>
        <w:numPr>
          <w:ilvl w:val="1"/>
          <w:numId w:val="4"/>
        </w:numPr>
        <w:bidi w:val="0"/>
      </w:pPr>
      <w:r>
        <w:rPr>
          <w:rtl w:val="0"/>
        </w:rPr>
        <w:t>Component Configuration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Traceability Matrix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 xml:space="preserve">Document Baseline 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1.</w:t>
        <w:tab/>
        <w:t>Introduction</w:t>
      </w:r>
    </w:p>
    <w:p>
      <w:pPr>
        <w:pStyle w:val="Body 2"/>
        <w:bidi w:val="0"/>
      </w:pPr>
      <w:r>
        <w:rPr>
          <w:rtl w:val="0"/>
        </w:rPr>
        <w:tab/>
        <w:t xml:space="preserve">The Purpose of this document is to outline the technical design of the </w:t>
      </w:r>
      <w:r>
        <w:rPr>
          <w:rFonts w:ascii="Helvetica Neue" w:hAnsi="Helvetica Neue"/>
          <w:b w:val="1"/>
          <w:bCs w:val="1"/>
          <w:rtl w:val="0"/>
          <w:lang w:val="en-US"/>
        </w:rPr>
        <w:t>Tenant Management System</w:t>
      </w:r>
      <w:r>
        <w:rPr>
          <w:rtl w:val="0"/>
        </w:rPr>
        <w:t xml:space="preserve"> and provide an overview for the </w:t>
      </w:r>
      <w:r>
        <w:rPr>
          <w:rFonts w:ascii="Helvetica Neue" w:hAnsi="Helvetica Neue"/>
          <w:b w:val="1"/>
          <w:bCs w:val="1"/>
          <w:rtl w:val="0"/>
          <w:lang w:val="en-US"/>
        </w:rPr>
        <w:t>Tenant Management System</w:t>
      </w:r>
    </w:p>
    <w:p>
      <w:pPr>
        <w:pStyle w:val="Body 2"/>
        <w:bidi w:val="0"/>
      </w:pPr>
      <w:r>
        <w:rPr>
          <w:rtl w:val="0"/>
        </w:rPr>
        <w:t>Its Main purpose is to -</w:t>
        <w:tab/>
      </w:r>
    </w:p>
    <w:p>
      <w:pPr>
        <w:pStyle w:val="Body 2"/>
        <w:numPr>
          <w:ilvl w:val="3"/>
          <w:numId w:val="2"/>
        </w:numPr>
        <w:bidi w:val="0"/>
      </w:pPr>
      <w:r>
        <w:rPr>
          <w:rtl w:val="0"/>
        </w:rPr>
        <w:t>Provide the link between the functional Specification and the detailed Technical Design documents.</w:t>
      </w:r>
    </w:p>
    <w:p>
      <w:pPr>
        <w:pStyle w:val="Body 2"/>
        <w:numPr>
          <w:ilvl w:val="3"/>
          <w:numId w:val="2"/>
        </w:numPr>
        <w:bidi w:val="0"/>
      </w:pPr>
      <w:r>
        <w:rPr>
          <w:rtl w:val="0"/>
        </w:rPr>
        <w:t>Detail the functionality which will be provided by each component or group of components and show how the various components interact in the design.</w:t>
      </w:r>
    </w:p>
    <w:p>
      <w:pPr>
        <w:pStyle w:val="Body 2"/>
        <w:numPr>
          <w:ilvl w:val="3"/>
          <w:numId w:val="2"/>
        </w:numPr>
        <w:bidi w:val="0"/>
      </w:pPr>
      <w:r>
        <w:rPr>
          <w:rtl w:val="0"/>
        </w:rPr>
        <w:t xml:space="preserve">Provide a basis for the </w:t>
      </w:r>
      <w:r>
        <w:rPr>
          <w:rFonts w:ascii="Helvetica Neue" w:hAnsi="Helvetica Neue"/>
          <w:b w:val="1"/>
          <w:bCs w:val="1"/>
          <w:rtl w:val="0"/>
          <w:lang w:val="en-US"/>
        </w:rPr>
        <w:t>Tenant Management System</w:t>
      </w:r>
      <w:r>
        <w:rPr>
          <w:rtl w:val="0"/>
        </w:rPr>
        <w:t xml:space="preserve"> detailed design &amp; development.</w:t>
      </w:r>
    </w:p>
    <w:p>
      <w:pPr>
        <w:pStyle w:val="Body 2"/>
        <w:bidi w:val="0"/>
      </w:pPr>
      <w:r>
        <w:rPr>
          <w:rtl w:val="0"/>
        </w:rPr>
        <w:tab/>
        <w:t>This document is not intended to address installation and configuration details of the actual implementation.</w:t>
      </w:r>
    </w:p>
    <w:p>
      <w:pPr>
        <w:pStyle w:val="Body 2"/>
        <w:bidi w:val="0"/>
      </w:pPr>
      <w:r>
        <w:rPr>
          <w:rtl w:val="0"/>
        </w:rPr>
        <w:t>Installation and configuration details will be provided in technology guides produced during the course of project.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1.1</w:t>
        <w:tab/>
        <w:t>Audience</w:t>
      </w:r>
    </w:p>
    <w:p>
      <w:pPr>
        <w:pStyle w:val="Body 2"/>
        <w:bidi w:val="0"/>
      </w:pPr>
      <w:r>
        <w:rPr>
          <w:rtl w:val="0"/>
        </w:rPr>
        <w:tab/>
        <w:t>The intended audiences for this document are Project development team , technical architects &amp; testing team.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1.2</w:t>
        <w:tab/>
        <w:t>Acronyms ,  Abbreviations, Terms &amp; Definitions</w:t>
      </w:r>
    </w:p>
    <w:p>
      <w:pPr>
        <w:pStyle w:val="Body 2"/>
        <w:bidi w:val="0"/>
      </w:pPr>
      <w:r>
        <w:rPr>
          <w:rtl w:val="0"/>
        </w:rPr>
        <w:tab/>
        <w:t>Please refer to Appendix A for a list of all acronyms &amp; abbreviations.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2</w:t>
        <w:tab/>
        <w:t>Component Overview</w:t>
      </w:r>
    </w:p>
    <w:p>
      <w:pPr>
        <w:pStyle w:val="Body 2"/>
        <w:bidi w:val="0"/>
      </w:pPr>
      <w:r>
        <w:tab/>
      </w:r>
    </w:p>
    <w:sectPr>
      <w:headerReference w:type="default" r:id="rId5"/>
      <w:footerReference w:type="default" r:id="rId6"/>
      <w:pgSz w:w="11900" w:h="16840" w:orient="portrait"/>
      <w:pgMar w:top="1800" w:right="283" w:bottom="283" w:left="1440" w:header="283" w:footer="2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38" w:hanging="2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2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2" w:hanging="2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