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 xml:space="preserve">20</w:t>
      </w:r>
      <w:r>
        <w:rPr>
          <w:rFonts w:cs="Times New Roman"/>
          <w:b/>
          <w:sz w:val="32"/>
          <w:szCs w:val="32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09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</w:rPr>
              <w:t xml:space="preserve">03»_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</w:rPr>
              <w:t xml:space="preserve">12____202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</w:p>
    <w:p>
      <w:pPr>
        <w:pStyle w:val="777"/>
        <w:pBdr/>
        <w:spacing/>
        <w:ind/>
        <w:rPr>
          <w:rFonts w:cs="Times New Roman"/>
          <w:sz w:val="36"/>
          <w:szCs w:val="36"/>
        </w:rPr>
      </w:pPr>
      <w:r/>
      <w:bookmarkStart w:id="1" w:name="_Toc1"/>
      <w:r>
        <w:rPr>
          <w:rFonts w:cs="Times New Roman"/>
          <w:sz w:val="36"/>
          <w:szCs w:val="36"/>
        </w:rPr>
        <w:t xml:space="preserve">Содержание</w:t>
      </w:r>
      <w:bookmarkEnd w:id="1"/>
      <w:r/>
      <w:r>
        <w:rPr>
          <w:rFonts w:cs="Times New Roman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Times New Roman"/>
          <w:sz w:val="28"/>
          <w:szCs w:val="28"/>
        </w:rPr>
      </w:sdtPr>
      <w:sdtContent>
        <w:p>
          <w:pPr>
            <w:pStyle w:val="811"/>
            <w:pBdr/>
            <w:tabs>
              <w:tab w:val="right" w:leader="dot" w:pos="9355"/>
            </w:tabs>
            <w:spacing/>
            <w:ind/>
            <w:rPr>
              <w:rFonts w:cs="Times New Roman"/>
            </w:rPr>
          </w:pPr>
          <w:r>
            <w:rPr>
              <w:rFonts w:cs="Times New Roman"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12"/>
              </w:rPr>
            </w:r>
            <w:r>
              <w:rPr>
                <w:rStyle w:val="812"/>
                <w:rFonts w:cs="Times New Roman"/>
              </w:rPr>
              <w:t xml:space="preserve">Содержание</w:t>
            </w:r>
            <w:r>
              <w:rPr>
                <w:rStyle w:val="812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812"/>
              </w:rPr>
              <w:t xml:space="preserve">3</w:t>
            </w:r>
            <w:r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811"/>
            <w:pBdr/>
            <w:tabs>
              <w:tab w:val="right" w:leader="dot" w:pos="9355"/>
            </w:tabs>
            <w:spacing/>
            <w:ind/>
            <w:rPr/>
          </w:pPr>
          <w:hyperlink w:tooltip="#_Toc2" w:anchor="_Toc2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1 </w:t>
            </w:r>
            <w:r>
              <w:rPr>
                <w:rStyle w:val="812"/>
              </w:rPr>
              <w:t xml:space="preserve">Цель и задачи работы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812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11"/>
            <w:pBdr/>
            <w:tabs>
              <w:tab w:val="right" w:leader="dot" w:pos="9355"/>
            </w:tabs>
            <w:spacing/>
            <w:ind/>
            <w:rPr/>
          </w:pPr>
          <w:hyperlink w:tooltip="#_Toc3" w:anchor="_Toc3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2</w:t>
            </w:r>
            <w:r>
              <w:rPr>
                <w:rStyle w:val="812"/>
              </w:rPr>
              <w:t xml:space="preserve"> </w:t>
            </w:r>
            <w:r>
              <w:rPr>
                <w:rStyle w:val="812"/>
              </w:rPr>
              <w:t xml:space="preserve">Ход выполнения работы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Style w:val="812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11"/>
            <w:pBdr/>
            <w:tabs>
              <w:tab w:val="right" w:leader="dot" w:pos="9355"/>
            </w:tabs>
            <w:spacing/>
            <w:ind/>
            <w:rPr/>
          </w:pPr>
          <w:hyperlink w:tooltip="#_Toc4" w:anchor="_Toc4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Выводы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812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811"/>
            <w:pBdr/>
            <w:tabs>
              <w:tab w:val="right" w:leader="dot" w:pos="9355"/>
            </w:tabs>
            <w:spacing/>
            <w:ind/>
            <w:rPr/>
          </w:pPr>
          <w:hyperlink w:tooltip="#_Toc5" w:anchor="_Toc5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Список используемых источников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812"/>
              </w:rPr>
              <w:t xml:space="preserve">10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/>
            <w:rPr>
              <w:rFonts w:cs="Times New Roman"/>
              <w:sz w:val="28"/>
              <w:szCs w:val="28"/>
            </w:rPr>
          </w:pPr>
          <w:r>
            <w:fldChar w:fldCharType="end"/>
          </w:r>
          <w:r>
            <w:rPr>
              <w:rFonts w:cs="Times New Roman"/>
              <w:sz w:val="28"/>
              <w:szCs w:val="28"/>
            </w:rPr>
          </w:r>
          <w:r>
            <w:rPr>
              <w:rFonts w:cs="Times New Roman"/>
              <w:sz w:val="28"/>
              <w:szCs w:val="28"/>
            </w:rPr>
          </w:r>
          <w:r/>
        </w:p>
      </w:sdtContent>
    </w:sdt>
    <w:p>
      <w:pPr>
        <w:pBdr/>
        <w:spacing/>
        <w:ind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</w:rPr>
        <w:br w:type="page" w:clear="all"/>
      </w:r>
      <w:r/>
      <w:r/>
    </w:p>
    <w:p>
      <w:pPr>
        <w:pStyle w:val="785"/>
        <w:pBdr/>
        <w:spacing/>
        <w:ind/>
        <w:rPr/>
      </w:pPr>
      <w:r/>
      <w:bookmarkStart w:id="2" w:name="_Toc2"/>
      <w:r>
        <w:t xml:space="preserve">1 </w:t>
      </w:r>
      <w:bookmarkEnd w:id="19"/>
      <w:r>
        <w:t xml:space="preserve">ЦЕЛЬ И ЗАДАЧИ РАБОТЫ</w:t>
      </w:r>
      <w:r/>
      <w:bookmarkEnd w:id="2"/>
      <w:r/>
      <w:r/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занятия: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построение процессно-событийной модели на основе текстового описания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Постановка задачи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</w:rPr>
        <w:t xml:space="preserve"> </w:t>
      </w:r>
      <w:r>
        <w:t xml:space="preserve">построить процессно-событийную модель</w:t>
      </w:r>
      <w:r>
        <w:t xml:space="preserve">.</w:t>
      </w:r>
      <w:r>
        <w:rPr>
          <w:rFonts w:cs="Times New Roman"/>
          <w:szCs w:val="28"/>
        </w:rPr>
      </w:r>
    </w:p>
    <w:p>
      <w:pPr>
        <w:pBdr/>
        <w:spacing/>
        <w:ind/>
        <w:rPr/>
      </w:pPr>
      <w:r>
        <w:rPr>
          <w:b/>
          <w:bCs/>
        </w:rPr>
        <w:t xml:space="preserve">Результат практического занятия</w:t>
      </w:r>
      <w:r>
        <w:t xml:space="preserve">: </w:t>
      </w:r>
      <w:r>
        <w:t xml:space="preserve">построенные и сохраненные в файл </w:t>
      </w:r>
      <w:r>
        <w:t xml:space="preserve">eEPC</w:t>
      </w:r>
      <w:r>
        <w:t xml:space="preserve">, представленные преподавателю в конце практического занятия</w:t>
      </w:r>
      <w:r>
        <w:t xml:space="preserve">.</w:t>
      </w:r>
      <w:r/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785"/>
        <w:pBdr/>
        <w:spacing/>
        <w:ind/>
        <w:rPr/>
      </w:pPr>
      <w:r/>
      <w:bookmarkStart w:id="3" w:name="_Toc3"/>
      <w:r>
        <w:t xml:space="preserve">2</w:t>
      </w:r>
      <w:r>
        <w:t xml:space="preserve"> </w:t>
      </w:r>
      <w:r>
        <w:t xml:space="preserve">ход выполнения работы</w:t>
      </w:r>
      <w:r/>
      <w:bookmarkEnd w:id="3"/>
      <w:r/>
      <w:r/>
    </w:p>
    <w:p>
      <w:pPr>
        <w:pBdr/>
        <w:spacing/>
        <w:ind/>
        <w:rPr>
          <w:bCs/>
        </w:rPr>
      </w:pPr>
      <w:r>
        <w:rPr>
          <w:b/>
          <w:bCs/>
        </w:rPr>
        <w:t xml:space="preserve">Задание</w:t>
      </w:r>
      <w:r>
        <w:rPr>
          <w:b/>
          <w:bCs/>
        </w:rPr>
        <w:t xml:space="preserve"> №1</w:t>
      </w:r>
      <w:r>
        <w:t xml:space="preserve">: </w:t>
      </w:r>
      <w:r>
        <w:rPr>
          <w:bCs/>
        </w:rPr>
        <w:t xml:space="preserve">Оперативное устранение аварийных ситуаций в УК «Наш дом» предполагает следующее:</w:t>
      </w:r>
      <w:r>
        <w:rPr>
          <w:bCs/>
        </w:rPr>
      </w:r>
    </w:p>
    <w:p>
      <w:pPr>
        <w:pStyle w:val="797"/>
        <w:pBdr/>
        <w:spacing/>
        <w:ind/>
        <w:rPr/>
      </w:pPr>
      <w:r>
        <w:t xml:space="preserve">На пульт диспетчера АДС поступает обращение жильца с указанием адреса и проблемы</w:t>
      </w:r>
      <w:r>
        <w:t xml:space="preserve">.</w:t>
      </w:r>
      <w:r/>
    </w:p>
    <w:p>
      <w:pPr>
        <w:pStyle w:val="797"/>
        <w:pBdr/>
        <w:spacing/>
        <w:ind/>
        <w:rPr/>
      </w:pPr>
      <w:r>
        <w:t xml:space="preserve">Диспетчер принимает решение о присвоении обращению жильца статуса: «Авария» либо «Прочее»</w:t>
      </w:r>
      <w:r>
        <w:t xml:space="preserve">.</w:t>
      </w:r>
      <w:r/>
    </w:p>
    <w:p>
      <w:pPr>
        <w:pStyle w:val="797"/>
        <w:pBdr/>
        <w:spacing/>
        <w:ind/>
        <w:rPr/>
      </w:pPr>
      <w:r>
        <w:t xml:space="preserve">При присвоении статуса «Прочее» формируется заявка, которая передается в ОДС, где будет выполняться процесс «Обработать заявку в ОДС»</w:t>
      </w:r>
      <w:r>
        <w:t xml:space="preserve">.</w:t>
      </w:r>
      <w:r/>
    </w:p>
    <w:p>
      <w:pPr>
        <w:pStyle w:val="797"/>
        <w:pBdr/>
        <w:spacing/>
        <w:ind/>
        <w:rPr/>
      </w:pPr>
      <w:r>
        <w:t xml:space="preserve">При присвоении статуса «Авария» диспетчер формирует заявку, наряд и высылает бригаду по адресу с нарядом на устранение возникшей проблемы</w:t>
      </w:r>
      <w:r>
        <w:t xml:space="preserve">.</w:t>
      </w:r>
      <w:r/>
    </w:p>
    <w:p>
      <w:pPr>
        <w:pStyle w:val="797"/>
        <w:pBdr/>
        <w:spacing/>
        <w:ind/>
        <w:rPr/>
      </w:pPr>
      <w:r>
        <w:t xml:space="preserve">Аварийная бригада устраняет по прибытии на место возникшую аварию</w:t>
      </w:r>
      <w:r>
        <w:t xml:space="preserve">.</w:t>
      </w:r>
      <w:r/>
    </w:p>
    <w:p>
      <w:pPr>
        <w:pStyle w:val="797"/>
        <w:pBdr/>
        <w:spacing/>
        <w:ind/>
        <w:rPr/>
      </w:pPr>
      <w:r>
        <w:t xml:space="preserve">Бригадир аварийной бригады оформляет акт выполненных работ за подписью жильца. В случае, если жилец не подписывает акт, то начинается процесс «Выявить причины не оформления документов по аварийному вызову».</w:t>
      </w:r>
      <w:r/>
    </w:p>
    <w:p>
      <w:pPr>
        <w:pStyle w:val="797"/>
        <w:pBdr/>
        <w:spacing/>
        <w:ind/>
        <w:rPr/>
      </w:pPr>
      <w:r>
        <w:t xml:space="preserve">Наряд и акт выполненных работ по возвращению на место расположения аварийной бригады сдается бригадиром диспетчеру АДС. Факт сдачи акта выполненных работ и наряда позволяет закрыть заявку.</w:t>
      </w:r>
      <w:r/>
    </w:p>
    <w:p>
      <w:pPr>
        <w:pBdr/>
        <w:spacing/>
        <w:ind/>
        <w:rPr/>
      </w:pPr>
      <w:r>
        <w:t xml:space="preserve">На Рисунках 2.1-2.2 представлена построенная модель.</w:t>
      </w:r>
      <w:r/>
    </w:p>
    <w:p>
      <w:pPr>
        <w:pStyle w:val="80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813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87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881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05.6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800"/>
        <w:pBdr/>
        <w:spacing/>
        <w:ind/>
        <w:rPr>
          <w:highlight w:val="none"/>
        </w:rPr>
      </w:pPr>
      <w:r>
        <w:t xml:space="preserve">Рисунок 2.1 – </w:t>
      </w:r>
      <w:r>
        <w:rPr>
          <w:lang w:val="en-US"/>
        </w:rPr>
        <w:t xml:space="preserve">Первая часть eEPC</w:t>
      </w:r>
      <w:r>
        <w:t xml:space="preserve"> </w:t>
      </w:r>
      <w:r>
        <w:t xml:space="preserve">модели задание №1</w:t>
      </w:r>
      <w:r/>
    </w:p>
    <w:p>
      <w:pPr>
        <w:pStyle w:val="804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9989" cy="45143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21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09988" cy="4514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2.36pt;height:355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00"/>
        <w:pBdr/>
        <w:spacing/>
        <w:ind/>
        <w:rPr/>
      </w:pPr>
      <w:r>
        <w:rPr>
          <w:highlight w:val="none"/>
        </w:rPr>
        <w:t xml:space="preserve">Рисунок 2.2 – Вторая часть eEPC модели задания №1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</w:rPr>
        <w:t xml:space="preserve">Задание</w:t>
      </w:r>
      <w:r>
        <w:rPr>
          <w:b/>
          <w:bCs/>
        </w:rPr>
        <w:t xml:space="preserve"> №2: </w:t>
      </w:r>
      <w:r>
        <w:t xml:space="preserve">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 предложить студентам осуществить свертывание части функций в процесс</w:t>
      </w:r>
      <w:r>
        <w:t xml:space="preserve">.</w:t>
      </w:r>
      <w:r/>
    </w:p>
    <w:p>
      <w:pPr>
        <w:pBdr/>
        <w:spacing/>
        <w:ind/>
        <w:rPr/>
      </w:pPr>
      <w:r>
        <w:t xml:space="preserve">На Рисунке 2.3 представлена упакованная версия модели.</w:t>
      </w:r>
      <w:r/>
    </w:p>
    <w:p>
      <w:pPr>
        <w:pStyle w:val="80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0722" cy="597640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8378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40722" cy="5976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3.92pt;height:470.5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800"/>
        <w:pBdr/>
        <w:spacing/>
        <w:ind/>
        <w:rPr/>
      </w:pPr>
      <w:r>
        <w:t xml:space="preserve">Рисунок 2.3 – Упакованная версия модели</w:t>
      </w:r>
      <w:r/>
    </w:p>
    <w:p>
      <w:pPr>
        <w:pBdr/>
        <w:spacing/>
        <w:ind/>
        <w:rPr/>
      </w:pPr>
      <w:r>
        <w:rPr>
          <w:b/>
          <w:bCs/>
        </w:rPr>
        <w:t xml:space="preserve">Задание №3</w:t>
      </w:r>
      <w:r>
        <w:t xml:space="preserve">: и</w:t>
      </w:r>
      <w:r>
        <w:t xml:space="preserve">справить ошибки, допущенные при построении </w:t>
      </w:r>
      <w:r>
        <w:t xml:space="preserve">eEPC</w:t>
      </w:r>
      <w:r>
        <w:t xml:space="preserve">, модель процесса выдает преподаватель.</w:t>
      </w:r>
      <w:r/>
    </w:p>
    <w:p>
      <w:pPr>
        <w:pBdr/>
        <w:spacing/>
        <w:ind/>
        <w:rPr/>
      </w:pPr>
      <w:r>
        <w:t xml:space="preserve">Построенная модель представлена на Рисунке 2.4.</w:t>
      </w:r>
      <w:r/>
    </w:p>
    <w:p>
      <w:pPr>
        <w:pStyle w:val="80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1093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799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710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49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800"/>
        <w:pBdr/>
        <w:spacing/>
        <w:ind/>
        <w:rPr/>
      </w:pPr>
      <w:r>
        <w:t xml:space="preserve">Рисунок 2.4 – Построенная модель</w:t>
      </w:r>
      <w:r/>
    </w:p>
    <w:p>
      <w:pPr>
        <w:pStyle w:val="785"/>
        <w:pBdr/>
        <w:spacing/>
        <w:ind/>
        <w:jc w:val="center"/>
        <w:rPr/>
      </w:pPr>
      <w:r/>
      <w:bookmarkStart w:id="4" w:name="_Toc4"/>
      <w:r>
        <w:t xml:space="preserve">ВЫВОДЫ</w:t>
      </w:r>
      <w:r/>
      <w:bookmarkEnd w:id="4"/>
      <w:r/>
      <w:r/>
    </w:p>
    <w:p>
      <w:pPr>
        <w:pBdr/>
        <w:spacing/>
        <w:ind/>
        <w:rPr/>
      </w:pPr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>
        <w:rPr>
          <w:rFonts w:cs="Times New Roman"/>
          <w:szCs w:val="28"/>
        </w:rPr>
        <w:t xml:space="preserve">навык</w:t>
      </w:r>
      <w:r>
        <w:rPr>
          <w:rFonts w:cs="Times New Roman"/>
          <w:szCs w:val="28"/>
        </w:rPr>
        <w:t xml:space="preserve">и построения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моделей с использованием методологии </w:t>
      </w:r>
      <w:r>
        <w:rPr>
          <w:rFonts w:cs="Times New Roman"/>
          <w:szCs w:val="28"/>
          <w:lang w:val="en-US"/>
        </w:rPr>
        <w:t xml:space="preserve">ARIS</w:t>
      </w:r>
      <w:r>
        <w:t xml:space="preserve">.</w:t>
      </w:r>
      <w:r>
        <w:t xml:space="preserve"> Методология моделирования ARIS является еще одной методологией, позволяющей моделировать процессы. На ARIS можно смот</w:t>
      </w:r>
      <w:r>
        <w:t xml:space="preserve">реть с двух точек зрения. С точки зрения методологии и с точки зрения системы. В первом случае — это подход к структурированному описанию деятельности организации, а во втором случае — это аппаратное и программное обеспечение, реализующее методологию ARIS.</w:t>
      </w:r>
      <w:r/>
    </w:p>
    <w:p>
      <w:pPr>
        <w:pBdr/>
        <w:spacing/>
        <w:ind/>
        <w:rPr/>
      </w:pPr>
      <w:r>
        <w:t xml:space="preserve">Процессно-событийная модель (</w:t>
      </w:r>
      <w:r>
        <w:t xml:space="preserve">eEPC</w:t>
      </w:r>
      <w:r>
        <w:t xml:space="preserve">) предназначена для детального описания процессов, выполняемых в рамках одного подразделения, несколькими подразделениями или конкретными сотрудниками. Модель </w:t>
      </w:r>
      <w:r>
        <w:t xml:space="preserve">eEPC</w:t>
      </w:r>
      <w:r>
        <w:t xml:space="preserve"> предназначена для описания алгоритма выполнения процесса в виде последовательности функций, управляемых событиями. Основу модели составляют чередующиеся объекты: функция (</w:t>
      </w:r>
      <w:r>
        <w:t xml:space="preserve">Activity</w:t>
      </w:r>
      <w:r>
        <w:t xml:space="preserve">) и событие (Event), связанные друг с другом.</w:t>
      </w:r>
      <w:r/>
    </w:p>
    <w:p>
      <w:pPr>
        <w:pStyle w:val="785"/>
        <w:pBdr/>
        <w:spacing/>
        <w:ind/>
        <w:jc w:val="center"/>
        <w:rPr/>
      </w:pPr>
      <w:r/>
      <w:bookmarkStart w:id="5" w:name="_Toc5"/>
      <w:r>
        <w:t xml:space="preserve">список используемых источников</w:t>
      </w:r>
      <w:r/>
      <w:bookmarkEnd w:id="5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 (Заголовки (сло">
    <w:panose1 w:val="02020603050405020304"/>
  </w:font>
  <w:font w:name="Droid Sans Fallback">
    <w:panose1 w:val="05040102010807070707"/>
  </w:font>
  <w:font w:name="FreeSan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81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1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797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9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14"/>
  </w:num>
  <w:num w:numId="6">
    <w:abstractNumId w:val="15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76"/>
    <w:next w:val="7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6"/>
    <w:next w:val="7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6"/>
    <w:next w:val="7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6"/>
    <w:next w:val="7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2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2"/>
    <w:link w:val="7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2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2"/>
    <w:link w:val="7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2"/>
    <w:link w:val="7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6"/>
    <w:next w:val="7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6"/>
    <w:next w:val="7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6"/>
    <w:next w:val="7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6"/>
    <w:next w:val="7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82"/>
    <w:link w:val="814"/>
    <w:uiPriority w:val="99"/>
    <w:pPr>
      <w:pBdr/>
      <w:spacing/>
      <w:ind/>
    </w:pPr>
  </w:style>
  <w:style w:type="character" w:styleId="178">
    <w:name w:val="Footer Char"/>
    <w:basedOn w:val="782"/>
    <w:link w:val="816"/>
    <w:uiPriority w:val="99"/>
    <w:pPr>
      <w:pBdr/>
      <w:spacing/>
      <w:ind/>
    </w:pPr>
  </w:style>
  <w:style w:type="paragraph" w:styleId="179">
    <w:name w:val="Caption"/>
    <w:basedOn w:val="776"/>
    <w:next w:val="7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76"/>
    <w:next w:val="776"/>
    <w:uiPriority w:val="39"/>
    <w:unhideWhenUsed/>
    <w:pPr>
      <w:pBdr/>
      <w:spacing w:after="100"/>
      <w:ind w:left="440"/>
    </w:pPr>
  </w:style>
  <w:style w:type="paragraph" w:styleId="191">
    <w:name w:val="toc 4"/>
    <w:basedOn w:val="776"/>
    <w:next w:val="776"/>
    <w:uiPriority w:val="39"/>
    <w:unhideWhenUsed/>
    <w:pPr>
      <w:pBdr/>
      <w:spacing w:after="100"/>
      <w:ind w:left="660"/>
    </w:pPr>
  </w:style>
  <w:style w:type="paragraph" w:styleId="192">
    <w:name w:val="toc 5"/>
    <w:basedOn w:val="776"/>
    <w:next w:val="776"/>
    <w:uiPriority w:val="39"/>
    <w:unhideWhenUsed/>
    <w:pPr>
      <w:pBdr/>
      <w:spacing w:after="100"/>
      <w:ind w:left="880"/>
    </w:pPr>
  </w:style>
  <w:style w:type="paragraph" w:styleId="193">
    <w:name w:val="toc 6"/>
    <w:basedOn w:val="776"/>
    <w:next w:val="776"/>
    <w:uiPriority w:val="39"/>
    <w:unhideWhenUsed/>
    <w:pPr>
      <w:pBdr/>
      <w:spacing w:after="100"/>
      <w:ind w:left="1100"/>
    </w:pPr>
  </w:style>
  <w:style w:type="paragraph" w:styleId="194">
    <w:name w:val="toc 7"/>
    <w:basedOn w:val="776"/>
    <w:next w:val="776"/>
    <w:uiPriority w:val="39"/>
    <w:unhideWhenUsed/>
    <w:pPr>
      <w:pBdr/>
      <w:spacing w:after="100"/>
      <w:ind w:left="1320"/>
    </w:pPr>
  </w:style>
  <w:style w:type="paragraph" w:styleId="195">
    <w:name w:val="toc 8"/>
    <w:basedOn w:val="776"/>
    <w:next w:val="776"/>
    <w:uiPriority w:val="39"/>
    <w:unhideWhenUsed/>
    <w:pPr>
      <w:pBdr/>
      <w:spacing w:after="100"/>
      <w:ind w:left="1540"/>
    </w:pPr>
  </w:style>
  <w:style w:type="paragraph" w:styleId="196">
    <w:name w:val="toc 9"/>
    <w:basedOn w:val="776"/>
    <w:next w:val="776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76"/>
    <w:next w:val="776"/>
    <w:uiPriority w:val="99"/>
    <w:unhideWhenUsed/>
    <w:pPr>
      <w:pBdr/>
      <w:spacing w:after="0" w:afterAutospacing="0"/>
      <w:ind/>
    </w:pPr>
  </w:style>
  <w:style w:type="paragraph" w:styleId="776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777">
    <w:name w:val="Heading 1"/>
    <w:basedOn w:val="776"/>
    <w:next w:val="776"/>
    <w:link w:val="787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778">
    <w:name w:val="Heading 2"/>
    <w:basedOn w:val="776"/>
    <w:next w:val="776"/>
    <w:link w:val="792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779">
    <w:name w:val="Heading 3"/>
    <w:basedOn w:val="776"/>
    <w:next w:val="776"/>
    <w:link w:val="793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780">
    <w:name w:val="Heading 4"/>
    <w:basedOn w:val="776"/>
    <w:next w:val="776"/>
    <w:link w:val="794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81">
    <w:name w:val="Heading 5"/>
    <w:basedOn w:val="776"/>
    <w:next w:val="776"/>
    <w:link w:val="795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782" w:default="1">
    <w:name w:val="Default Paragraph Font"/>
    <w:uiPriority w:val="1"/>
    <w:semiHidden/>
    <w:unhideWhenUsed/>
    <w:pPr>
      <w:pBdr/>
      <w:spacing/>
      <w:ind/>
    </w:pPr>
  </w:style>
  <w:style w:type="table" w:styleId="7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4" w:default="1">
    <w:name w:val="No List"/>
    <w:uiPriority w:val="99"/>
    <w:semiHidden/>
    <w:unhideWhenUsed/>
    <w:pPr>
      <w:pBdr/>
      <w:spacing/>
      <w:ind/>
    </w:pPr>
  </w:style>
  <w:style w:type="paragraph" w:styleId="785" w:customStyle="1">
    <w:name w:val="Заголовок Первого уровня (ГОСТ)"/>
    <w:basedOn w:val="776"/>
    <w:next w:val="776"/>
    <w:link w:val="786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786" w:customStyle="1">
    <w:name w:val="Заголовок Первого уровня (ГОСТ) Знак"/>
    <w:basedOn w:val="782"/>
    <w:link w:val="785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787" w:customStyle="1">
    <w:name w:val="Заголовок 1 Знак"/>
    <w:basedOn w:val="782"/>
    <w:link w:val="777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788" w:customStyle="1">
    <w:name w:val="Заголовок второго уровня (ГОСТ)"/>
    <w:basedOn w:val="785"/>
    <w:next w:val="776"/>
    <w:link w:val="789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789" w:customStyle="1">
    <w:name w:val="Заголовок второго уровня (ГОСТ) Знак"/>
    <w:basedOn w:val="786"/>
    <w:link w:val="788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790" w:customStyle="1">
    <w:name w:val="Заголовок третьего уровня (ГОСТ)"/>
    <w:basedOn w:val="776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791" w:customStyle="1">
    <w:name w:val="Маркированный список (ГОСТ)"/>
    <w:basedOn w:val="776"/>
    <w:link w:val="796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792" w:customStyle="1">
    <w:name w:val="Заголовок 2 Знак"/>
    <w:basedOn w:val="782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793" w:customStyle="1">
    <w:name w:val="Заголовок 3 Знак"/>
    <w:basedOn w:val="782"/>
    <w:link w:val="779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794" w:customStyle="1">
    <w:name w:val="Заголовок 4 Знак"/>
    <w:basedOn w:val="782"/>
    <w:link w:val="780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795" w:customStyle="1">
    <w:name w:val="Заголовок 5 Знак"/>
    <w:basedOn w:val="782"/>
    <w:link w:val="78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796" w:customStyle="1">
    <w:name w:val="Маркированный список (ГОСТ) Знак"/>
    <w:basedOn w:val="782"/>
    <w:link w:val="791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797" w:customStyle="1">
    <w:name w:val="Номерованный список (ГОСТ)"/>
    <w:basedOn w:val="776"/>
    <w:link w:val="798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798" w:customStyle="1">
    <w:name w:val="Номерованный список (ГОСТ) Знак"/>
    <w:basedOn w:val="782"/>
    <w:link w:val="797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799" w:customStyle="1">
    <w:name w:val="Название &quot;Содержание&quot; (ГОСТ)"/>
    <w:basedOn w:val="776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800" w:customStyle="1">
    <w:name w:val="Подпись рисунка (ГОСТ)"/>
    <w:basedOn w:val="776"/>
    <w:link w:val="801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801" w:customStyle="1">
    <w:name w:val="Подпись рисунка (ГОСТ) Знак"/>
    <w:basedOn w:val="782"/>
    <w:link w:val="800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802" w:customStyle="1">
    <w:name w:val="Подпись таблицы (ГОСТ)"/>
    <w:basedOn w:val="776"/>
    <w:link w:val="803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803" w:customStyle="1">
    <w:name w:val="Подпись таблицы (ГОСТ) Знак"/>
    <w:basedOn w:val="782"/>
    <w:link w:val="802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804" w:customStyle="1">
    <w:name w:val="Рисунок (ГОСТ)"/>
    <w:basedOn w:val="800"/>
    <w:link w:val="805"/>
    <w:qFormat/>
    <w:pPr>
      <w:pBdr/>
      <w:spacing w:after="0"/>
      <w:ind/>
    </w:pPr>
    <w:rPr>
      <w:b w:val="0"/>
      <w:sz w:val="28"/>
    </w:rPr>
  </w:style>
  <w:style w:type="character" w:styleId="805" w:customStyle="1">
    <w:name w:val="Рисунок (ГОСТ) Знак"/>
    <w:basedOn w:val="801"/>
    <w:link w:val="804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806" w:customStyle="1">
    <w:name w:val="Текст после таблицы (ГОСТ)"/>
    <w:basedOn w:val="776"/>
    <w:qFormat/>
    <w:pPr>
      <w:pBdr/>
      <w:spacing w:before="340"/>
      <w:ind/>
    </w:pPr>
  </w:style>
  <w:style w:type="paragraph" w:styleId="807" w:customStyle="1">
    <w:name w:val="Текст таблицы внутри (ГОСТ)"/>
    <w:basedOn w:val="776"/>
    <w:link w:val="808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808" w:customStyle="1">
    <w:name w:val="Текст таблицы внутри (ГОСТ) Знак"/>
    <w:basedOn w:val="782"/>
    <w:link w:val="807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809">
    <w:name w:val="Table Grid"/>
    <w:basedOn w:val="78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0" w:customStyle="1">
    <w:name w:val="Текст таблицы первой строки (ГОСТ)"/>
    <w:basedOn w:val="807"/>
    <w:qFormat/>
    <w:pPr>
      <w:pBdr/>
      <w:spacing/>
      <w:ind/>
      <w:jc w:val="center"/>
    </w:pPr>
    <w:rPr>
      <w:b/>
      <w:bCs w:val="0"/>
    </w:rPr>
  </w:style>
  <w:style w:type="paragraph" w:styleId="811">
    <w:name w:val="toc 1"/>
    <w:basedOn w:val="776"/>
    <w:next w:val="776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812">
    <w:name w:val="Hyperlink"/>
    <w:basedOn w:val="782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13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814">
    <w:name w:val="Header"/>
    <w:basedOn w:val="776"/>
    <w:link w:val="81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815" w:customStyle="1">
    <w:name w:val="Верхний колонтитул Знак"/>
    <w:basedOn w:val="782"/>
    <w:link w:val="81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816">
    <w:name w:val="Footer"/>
    <w:basedOn w:val="776"/>
    <w:link w:val="81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817" w:customStyle="1">
    <w:name w:val="Нижний колонтитул Знак"/>
    <w:basedOn w:val="782"/>
    <w:link w:val="816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818">
    <w:name w:val="TOC Heading"/>
    <w:basedOn w:val="777"/>
    <w:next w:val="776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819">
    <w:name w:val="toc 2"/>
    <w:basedOn w:val="776"/>
    <w:next w:val="776"/>
    <w:uiPriority w:val="39"/>
    <w:unhideWhenUsed/>
    <w:pPr>
      <w:pBdr/>
      <w:spacing w:after="100"/>
      <w:ind w:left="280"/>
    </w:pPr>
    <w:rPr>
      <w:rFonts w:cs="Mangal"/>
    </w:rPr>
  </w:style>
  <w:style w:type="paragraph" w:styleId="820">
    <w:name w:val="List Paragraph"/>
    <w:basedOn w:val="776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821">
    <w:name w:val="Unresolved Mention"/>
    <w:basedOn w:val="7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22">
    <w:name w:val="Normal (Web)"/>
    <w:basedOn w:val="776"/>
    <w:uiPriority w:val="99"/>
    <w:semiHidden/>
    <w:unhideWhenUsed/>
    <w:pPr>
      <w:pBdr/>
      <w:spacing/>
      <w:ind/>
    </w:pPr>
    <w:rPr>
      <w:rFonts w:cs="Mangal"/>
      <w:sz w:val="24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3</cp:revision>
  <dcterms:created xsi:type="dcterms:W3CDTF">2024-12-03T11:46:00Z</dcterms:created>
  <dcterms:modified xsi:type="dcterms:W3CDTF">2024-12-03T12:36:50Z</dcterms:modified>
</cp:coreProperties>
</file>