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Yet</w:t>
      </w:r>
      <w:r>
        <w:t xml:space="preserve"> </w:t>
      </w:r>
      <w:r>
        <w:t xml:space="preserve">Another</w:t>
      </w:r>
      <w:r>
        <w:t xml:space="preserve"> </w:t>
      </w:r>
      <w:r>
        <w:t xml:space="preserve">Trading</w:t>
      </w:r>
      <w:r>
        <w:t xml:space="preserve"> </w:t>
      </w:r>
      <w:r>
        <w:t xml:space="preserve">Algorithm</w:t>
      </w:r>
    </w:p>
    <w:p>
      <w:pPr>
        <w:pStyle w:val="Subtitle"/>
      </w:pPr>
      <w:r>
        <w:t xml:space="preserve">Technical</w:t>
      </w:r>
      <w:r>
        <w:t xml:space="preserve"> </w:t>
      </w:r>
      <w:r>
        <w:t xml:space="preserve">Manual</w:t>
      </w:r>
    </w:p>
    <w:p>
      <w:pPr>
        <w:pStyle w:val="Author"/>
      </w:pPr>
      <w:r>
        <w:t xml:space="preserve">Grandez</w:t>
      </w:r>
    </w:p>
    <w:p>
      <w:pPr>
        <w:pStyle w:val="Date"/>
      </w:pPr>
      <w:r>
        <w:t xml:space="preserve">2021-05-21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prerequisites"/>
      <w:r>
        <w:t xml:space="preserve">1	Prerequisites</w:t>
      </w:r>
      <w:bookmarkEnd w:id="20"/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"bookdown"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(abind)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(png)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(grid)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(fontawesome)</w:t>
      </w:r>
      <w:r>
        <w:br/>
      </w:r>
      <w:r>
        <w:br/>
      </w:r>
      <w:r>
        <w:rPr>
          <w:rStyle w:val="CommentTok"/>
        </w:rPr>
        <w:t xml:space="preserve"># or the development version</w:t>
      </w:r>
      <w:r>
        <w:br/>
      </w:r>
      <w:r>
        <w:rPr>
          <w:rStyle w:val="CommentTok"/>
        </w:rPr>
        <w:t xml:space="preserve"># devtools::install_github("rstudio/bookdown")</w:t>
      </w:r>
    </w:p>
    <w:p>
      <w:pPr>
        <w:pStyle w:val="Heading1"/>
      </w:pPr>
      <w:bookmarkStart w:id="21" w:name="introduccion"/>
      <w:r>
        <w:t xml:space="preserve">Introduccion</w:t>
      </w:r>
      <w:bookmarkEnd w:id="21"/>
    </w:p>
    <w:p>
      <w:pPr>
        <w:pStyle w:val="FirstParagraph"/>
      </w:pPr>
      <w:r>
        <w:t xml:space="preserve">XXX Aqui la introduccion</w:t>
      </w:r>
    </w:p>
    <w:p>
      <w:pPr>
        <w:pStyle w:val="Heading1"/>
      </w:pPr>
      <w:bookmarkStart w:id="22" w:name="technical-decissions"/>
      <w:r>
        <w:t xml:space="preserve">2	Technical Decissions</w:t>
      </w:r>
      <w:bookmarkEnd w:id="22"/>
    </w:p>
    <w:p>
      <w:pPr>
        <w:pStyle w:val="Heading2"/>
      </w:pPr>
      <w:bookmarkStart w:id="23" w:name="componentes-web-widgets"/>
      <w:r>
        <w:t xml:space="preserve">2.1	Componentes Web (</w:t>
      </w:r>
      <w:r>
        <w:rPr>
          <w:i/>
        </w:rPr>
        <w:t xml:space="preserve">widgets</w:t>
      </w:r>
      <w:r>
        <w:t xml:space="preserve">)</w:t>
      </w:r>
      <w:bookmarkEnd w:id="23"/>
    </w:p>
    <w:p>
      <w:pPr>
        <w:pStyle w:val="FirstParagraph"/>
      </w:pPr>
      <w:r>
        <w:t xml:space="preserve">Como ya se ha indicado, las páginas Web están basadas en Shiny el cual aparte de definir de manera unívoca el método de programación (basado en los conceptos</w:t>
      </w:r>
      <w:r>
        <w:t xml:space="preserve"> </w:t>
      </w:r>
      <w:r>
        <w:rPr>
          <w:i/>
        </w:rPr>
        <w:t xml:space="preserve">reactive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bindings</w:t>
      </w:r>
      <w:r>
        <w:t xml:space="preserve">) ofrece un conjunto de</w:t>
      </w:r>
      <w:r>
        <w:t xml:space="preserve"> </w:t>
      </w:r>
      <w:r>
        <w:rPr>
          <w:i/>
        </w:rPr>
        <w:t xml:space="preserve">widgets</w:t>
      </w:r>
      <w:r>
        <w:t xml:space="preserve"> </w:t>
      </w:r>
      <w:r>
        <w:t xml:space="preserve">ya diseñados y listos para usar.</w:t>
      </w:r>
    </w:p>
    <w:p>
      <w:pPr>
        <w:pStyle w:val="BodyText"/>
      </w:pPr>
      <w:r>
        <w:t xml:space="preserve">Sobre Shiny se utilizan diferentes paquetes que lo enriquecen de alguna u otra manera, evitando tener que diseñar widgets que ya han sido diseñados y probados, con la limitación de tener que adscribirse a su nomenclatura e implementación.</w:t>
      </w:r>
    </w:p>
    <w:p>
      <w:pPr>
        <w:pStyle w:val="BodyText"/>
      </w:pPr>
      <w:r>
        <w:t xml:space="preserve">Normalmente estos paquetes o bien sobrecargan las funciones nativas de Shiny o, lo mas común, utilizan algun criterio de nomenclatura que no colisione con Shiny; por ejemplo, Shiny ofrece una función</w:t>
      </w:r>
      <w:r>
        <w:t xml:space="preserve"> </w:t>
      </w:r>
      <w:r>
        <w:t xml:space="preserve">“</w:t>
      </w:r>
      <w:r>
        <w:t xml:space="preserve">alert</w:t>
      </w:r>
      <w:r>
        <w:t xml:space="preserve">”</w:t>
      </w:r>
      <w:r>
        <w:t xml:space="preserve"> </w:t>
      </w:r>
      <w:r>
        <w:t xml:space="preserve">y el paquete</w:t>
      </w:r>
      <w:r>
        <w:t xml:space="preserve"> </w:t>
      </w:r>
      <w:r>
        <w:t xml:space="preserve">“</w:t>
      </w:r>
      <w:r>
        <w:rPr>
          <w:i/>
        </w:rPr>
        <w:t xml:space="preserve">shinywidgets</w:t>
      </w:r>
      <w:r>
        <w:t xml:space="preserve">”</w:t>
      </w:r>
      <w:r>
        <w:t xml:space="preserve"> </w:t>
      </w:r>
      <w:r>
        <w:t xml:space="preserve">ofrece la misma funcionalidad con una versión con mas opciones que denomina</w:t>
      </w:r>
      <w:r>
        <w:t xml:space="preserve"> </w:t>
      </w:r>
      <w:r>
        <w:t xml:space="preserve">“</w:t>
      </w:r>
      <w:r>
        <w:t xml:space="preserve">shinyAlert</w:t>
      </w:r>
      <w:r>
        <w:t xml:space="preserve">”</w:t>
      </w:r>
      <w:r>
        <w:t xml:space="preserve">.</w:t>
      </w:r>
    </w:p>
    <w:p>
      <w:pPr>
        <w:pStyle w:val="Heading3"/>
      </w:pPr>
      <w:bookmarkStart w:id="24" w:name="caso-de-uso"/>
      <w:r>
        <w:t xml:space="preserve">2.1.1	Caso de uso</w:t>
      </w:r>
      <w:bookmarkEnd w:id="24"/>
    </w:p>
    <w:p>
      <w:pPr>
        <w:pStyle w:val="FirstParagraph"/>
      </w:pPr>
      <w:r>
        <w:t xml:space="preserve">A lo largo del ciclo de vida del sistema es posible que alguno de los paquetes utilizados dejen de existir o de estar soportados, o que se liberen otros paquetes con otras funcionalidades o mejoras.</w:t>
      </w:r>
    </w:p>
    <w:p>
      <w:pPr>
        <w:pStyle w:val="BodyText"/>
      </w:pPr>
      <w:r>
        <w:t xml:space="preserve">Por ejemplo, supongamos:</w:t>
      </w:r>
    </w:p>
    <w:p>
      <w:pPr>
        <w:pStyle w:val="BodyText"/>
      </w:pPr>
      <w:r>
        <w:t xml:space="preserve">Primero; que disponemos de un paquete que implementa un UI mas atractivo para los botones que el actual, el nuevo paquete denomina a los botones</w:t>
      </w:r>
      <w:r>
        <w:t xml:space="preserve"> </w:t>
      </w:r>
      <w:r>
        <w:rPr>
          <w:rStyle w:val="VerbatimChar"/>
        </w:rPr>
        <w:t xml:space="preserve">prettyButtonxxx</w:t>
      </w:r>
      <w:r>
        <w:t xml:space="preserve"> </w:t>
      </w:r>
      <w:r>
        <w:t xml:space="preserve">y los actuales se denominan</w:t>
      </w:r>
      <w:r>
        <w:t xml:space="preserve"> </w:t>
      </w:r>
      <w:r>
        <w:rPr>
          <w:rStyle w:val="VerbatimChar"/>
        </w:rPr>
        <w:t xml:space="preserve">simpleButton</w:t>
      </w:r>
    </w:p>
    <w:p>
      <w:pPr>
        <w:pStyle w:val="BodyText"/>
      </w:pPr>
      <w:r>
        <w:t xml:space="preserve">Segundo; que aunque no teníamos las herramientas, por cuestiones de diseño y programación contemplamos diferentes botones, digamos uno para aceptar una operación y otro para anularla. Como no tenemos las herramientas los dos son iguales, pero de manera proactiva hemos creado dos funciones:</w:t>
      </w:r>
      <w:r>
        <w:t xml:space="preserve"> </w:t>
      </w:r>
      <w:r>
        <w:rPr>
          <w:rStyle w:val="VerbatimChar"/>
        </w:rPr>
        <w:t xml:space="preserve">btnOK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btnOK</w:t>
      </w:r>
    </w:p>
    <w:p>
      <w:pPr>
        <w:pStyle w:val="BodyText"/>
      </w:pPr>
      <w:r>
        <w:t xml:space="preserve">En el primer caso, para implementar el nuevo paquete deberíamos analizar todo el sistema en busca de las funciones</w:t>
      </w:r>
      <w:r>
        <w:t xml:space="preserve"> </w:t>
      </w:r>
      <w:r>
        <w:rPr>
          <w:rStyle w:val="VerbatimChar"/>
        </w:rPr>
        <w:t xml:space="preserve">simpleButton</w:t>
      </w:r>
      <w:r>
        <w:t xml:space="preserve">, cambiarlos por el equivalente</w:t>
      </w:r>
      <w:r>
        <w:t xml:space="preserve"> </w:t>
      </w:r>
      <w:r>
        <w:rPr>
          <w:rStyle w:val="VerbatimChar"/>
        </w:rPr>
        <w:t xml:space="preserve">prettyButton</w:t>
      </w:r>
      <w:r>
        <w:t xml:space="preserve"> </w:t>
      </w:r>
      <w:r>
        <w:t xml:space="preserve">y posiblemente ajustar los parámetros de llamada. Lo cual, según el paquete a integrar podría ser, aparte de arriesgado y costoso, directamente inviable.</w:t>
      </w:r>
    </w:p>
    <w:p>
      <w:pPr>
        <w:pStyle w:val="BodyText"/>
      </w:pPr>
      <w:r>
        <w:t xml:space="preserve">Por otro lado, fijémenos en el segundo caso, en este no estamos invocando directamente a</w:t>
      </w:r>
      <w:r>
        <w:t xml:space="preserve"> </w:t>
      </w:r>
      <w:r>
        <w:rPr>
          <w:rStyle w:val="VerbatimChar"/>
        </w:rPr>
        <w:t xml:space="preserve">simpleButton</w:t>
      </w:r>
      <w:r>
        <w:t xml:space="preserve"> </w:t>
      </w:r>
      <w:r>
        <w:t xml:space="preserve">si no a una función propia que actualmente son iguales, por lo que para cambiar el comportamiento de, digamos</w:t>
      </w:r>
      <w:r>
        <w:t xml:space="preserve"> </w:t>
      </w:r>
      <w:r>
        <w:rPr>
          <w:rStyle w:val="VerbatimChar"/>
        </w:rPr>
        <w:t xml:space="preserve">btnKO</w:t>
      </w:r>
      <w:r>
        <w:t xml:space="preserve"> </w:t>
      </w:r>
      <w:r>
        <w:t xml:space="preserve">solo deberiamos modificar una función y estaría disponible para todo el sistema.</w:t>
      </w:r>
    </w:p>
    <w:p>
      <w:pPr>
        <w:pStyle w:val="Heading3"/>
      </w:pPr>
      <w:bookmarkStart w:id="25" w:name="decisión"/>
      <w:r>
        <w:t xml:space="preserve">2.1.2	Decisión</w:t>
      </w:r>
      <w:bookmarkEnd w:id="25"/>
    </w:p>
    <w:p>
      <w:pPr>
        <w:pStyle w:val="FirstParagraph"/>
      </w:pPr>
      <w:r>
        <w:t xml:space="preserve">El enfoque utilizado para solventar este problema es el descrito en el ejemplo anterior.</w:t>
      </w:r>
    </w:p>
    <w:p>
      <w:pPr>
        <w:pStyle w:val="BodyText"/>
      </w:pPr>
      <w:r>
        <w:t xml:space="preserve">En lugar de invocar directamente a los widgets de Shiny o del resto de paquetes,</w:t>
      </w:r>
      <w:r>
        <w:t xml:space="preserve"> </w:t>
      </w:r>
      <w:r>
        <w:rPr>
          <w:b/>
        </w:rPr>
        <w:t xml:space="preserve">todos y cada uno de ellos</w:t>
      </w:r>
      <w:r>
        <w:t xml:space="preserve"> </w:t>
      </w:r>
      <w:r>
        <w:t xml:space="preserve">están encapsulados en funciones propias del sistema, de manera que la dependencia de este con los paquetes solo existen en un módulo determinado.</w:t>
      </w:r>
    </w:p>
    <w:p>
      <w:pPr>
        <w:pStyle w:val="BodyText"/>
      </w:pPr>
      <w:r>
        <w:t xml:space="preserve">El criterio utilizado es el siguiente:</w:t>
      </w:r>
    </w:p>
    <w:p>
      <w:pPr>
        <w:pStyle w:val="Compact"/>
        <w:numPr>
          <w:numId w:val="1001"/>
          <w:ilvl w:val="0"/>
        </w:numPr>
      </w:pPr>
      <w:r>
        <w:t xml:space="preserve">Los componentes de diseño se denominan</w:t>
      </w:r>
      <w:r>
        <w:t xml:space="preserve"> </w:t>
      </w:r>
      <w:r>
        <w:rPr>
          <w:rStyle w:val="VerbatimChar"/>
        </w:rPr>
        <w:t xml:space="preserve">yuiCamelCaseName</w:t>
      </w:r>
    </w:p>
    <w:p>
      <w:pPr>
        <w:pStyle w:val="Compact"/>
        <w:numPr>
          <w:numId w:val="1001"/>
          <w:ilvl w:val="0"/>
        </w:numPr>
      </w:pPr>
      <w:r>
        <w:t xml:space="preserve">Los componentes de servidor se denominan</w:t>
      </w:r>
      <w:r>
        <w:t xml:space="preserve"> </w:t>
      </w:r>
      <w:r>
        <w:rPr>
          <w:rStyle w:val="VerbatimChar"/>
        </w:rPr>
        <w:t xml:space="preserve">updCamelCaseName</w:t>
      </w:r>
    </w:p>
    <w:p>
      <w:pPr>
        <w:pStyle w:val="FirstParagraph"/>
      </w:pPr>
      <w:r>
        <w:t xml:space="preserve">Donde, la función</w:t>
      </w:r>
      <w:r>
        <w:t xml:space="preserve"> </w:t>
      </w:r>
      <w:r>
        <w:rPr>
          <w:i/>
        </w:rPr>
        <w:t xml:space="preserve">yui</w:t>
      </w:r>
      <w:r>
        <w:t xml:space="preserve"> </w:t>
      </w:r>
      <w:r>
        <w:t xml:space="preserve">encapsula el widget asociado y la función</w:t>
      </w:r>
      <w:r>
        <w:t xml:space="preserve"> </w:t>
      </w:r>
      <w:r>
        <w:rPr>
          <w:i/>
        </w:rPr>
        <w:t xml:space="preserve">upd</w:t>
      </w:r>
      <w:r>
        <w:t xml:space="preserve"> </w:t>
      </w:r>
      <w:r>
        <w:t xml:space="preserve">gestiona la interacción con ese componente.</w:t>
      </w:r>
    </w:p>
    <w:p>
      <w:pPr>
        <w:pStyle w:val="BodyText"/>
      </w:pPr>
      <w:r>
        <w:t xml:space="preserve">De manera habitual, pero no en todos los casos, el nombre del par de funciones se corresponderá con su correspondiente widget o de la funcionalidad que implementa; por ejemplo, si tenemos un boton generico, se llamará</w:t>
      </w:r>
      <w:r>
        <w:t xml:space="preserve"> </w:t>
      </w:r>
      <w:r>
        <w:rPr>
          <w:rStyle w:val="VerbatimChar"/>
        </w:rPr>
        <w:t xml:space="preserve">yuiButton</w:t>
      </w:r>
      <w:r>
        <w:t xml:space="preserve"> </w:t>
      </w:r>
      <w:r>
        <w:t xml:space="preserve">aunque podemos tener otros mas botones mas especificos como</w:t>
      </w:r>
      <w:r>
        <w:t xml:space="preserve"> </w:t>
      </w:r>
      <w:r>
        <w:rPr>
          <w:rStyle w:val="VerbatimChar"/>
        </w:rPr>
        <w:t xml:space="preserve">yuiButtonOK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yuiButtonKO</w:t>
      </w:r>
    </w:p>
    <w:p>
      <w:pPr>
        <w:pStyle w:val="Heading3"/>
      </w:pPr>
      <w:bookmarkStart w:id="26" w:name="wrappers"/>
      <w:r>
        <w:t xml:space="preserve">2.1.3	Wrappers</w:t>
      </w:r>
      <w:bookmarkEnd w:id="26"/>
    </w:p>
    <w:p>
      <w:pPr>
        <w:pStyle w:val="FirstParagraph"/>
      </w:pPr>
      <w:r>
        <w:t xml:space="preserve">qa1</w:t>
      </w:r>
    </w:p>
    <w:p>
      <w:pPr>
        <w:pStyle w:val="Heading2"/>
      </w:pPr>
      <w:bookmarkStart w:id="27" w:name="about"/>
      <w:r>
        <w:t xml:space="preserve">2.2	About</w:t>
      </w:r>
      <w:bookmarkEnd w:id="27"/>
    </w:p>
    <w:p>
      <w:pPr>
        <w:pStyle w:val="FirstParagraph"/>
      </w:pPr>
      <w:r>
        <w:t xml:space="preserve">En esta sección se detallan algunas de las decisiones de diseño, técnicas, etc. que se han tomado, asi como el porqué y sus alternativas.</w:t>
      </w:r>
    </w:p>
    <w:p>
      <w:pPr>
        <w:pStyle w:val="BodyText"/>
      </w:pPr>
      <w:r>
        <w:t xml:space="preserve">El objetivo es mantener la trazabilidad y ofrecer un mejor conocimiento del sistema, evitando</w:t>
      </w:r>
      <w:r>
        <w:t xml:space="preserve"> </w:t>
      </w:r>
      <w:r>
        <w:t xml:space="preserve">“</w:t>
      </w:r>
      <w:r>
        <w:t xml:space="preserve">repensar</w:t>
      </w:r>
      <w:r>
        <w:t xml:space="preserve">”</w:t>
      </w:r>
      <w:r>
        <w:t xml:space="preserve"> </w:t>
      </w:r>
      <w:r>
        <w:t xml:space="preserve">de manera repetida la solución a ciertos problemas.</w:t>
      </w:r>
    </w:p>
    <w:p>
      <w:pPr>
        <w:pStyle w:val="BodyText"/>
      </w:pPr>
      <w:r>
        <w:t xml:space="preserve">Por facilidad, cada decisión va en su propio archivo</w:t>
      </w:r>
    </w:p>
    <w:p>
      <w:pPr>
        <w:pStyle w:val="Heading2"/>
      </w:pPr>
      <w:bookmarkStart w:id="28" w:name="bloque-de-decisiones-una"/>
      <w:r>
        <w:t xml:space="preserve">2.3	Bloque de decisiones una</w:t>
      </w:r>
      <w:bookmarkEnd w:id="28"/>
    </w:p>
    <w:p>
      <w:pPr>
        <w:pStyle w:val="FirstParagraph"/>
      </w:pPr>
      <w:r>
        <w:t xml:space="preserve">Aqui se indican las decisiones que se han tomado y por que</w:t>
      </w:r>
    </w:p>
    <w:p>
      <w:pPr>
        <w:pStyle w:val="Heading2"/>
      </w:pPr>
      <w:bookmarkStart w:id="29" w:name="yatadb"/>
      <w:r>
        <w:t xml:space="preserve">2.4	YATADB</w:t>
      </w:r>
      <w:bookmarkEnd w:id="29"/>
    </w:p>
    <w:p>
      <w:pPr>
        <w:pStyle w:val="FirstParagraph"/>
      </w:pPr>
      <w:r>
        <w:t xml:space="preserve">This is the package encapsulating the persistence layer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Yet Another Trading Algorithm</dc:title>
  <dc:creator>Grandez</dc:creator>
  <cp:keywords/>
  <dcterms:created xsi:type="dcterms:W3CDTF">2021-05-21T13:39:59Z</dcterms:created>
  <dcterms:modified xsi:type="dcterms:W3CDTF">2021-05-21T13:39:59Z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ookdown">
    <vt:lpwstr/>
  </property>
  <property fmtid="{D5CDD505-2E9C-101B-9397-08002B2CF9AE}" pid="3" name="date">
    <vt:lpwstr>2021-05-21</vt:lpwstr>
  </property>
  <property fmtid="{D5CDD505-2E9C-101B-9397-08002B2CF9AE}" pid="4" name="documentclass">
    <vt:lpwstr>book</vt:lpwstr>
  </property>
  <property fmtid="{D5CDD505-2E9C-101B-9397-08002B2CF9AE}" pid="5" name="link-citations">
    <vt:lpwstr>yes</vt:lpwstr>
  </property>
  <property fmtid="{D5CDD505-2E9C-101B-9397-08002B2CF9AE}" pid="6" name="output">
    <vt:lpwstr>github_document</vt:lpwstr>
  </property>
  <property fmtid="{D5CDD505-2E9C-101B-9397-08002B2CF9AE}" pid="7" name="site">
    <vt:lpwstr>bookdown::bookdown_site</vt:lpwstr>
  </property>
  <property fmtid="{D5CDD505-2E9C-101B-9397-08002B2CF9AE}" pid="8" name="subtitle">
    <vt:lpwstr>Technical Manual</vt:lpwstr>
  </property>
</Properties>
</file>