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论网络平台侵权责任的边界</w:t>
      </w:r>
    </w:p>
    <w:p>
      <w:r>
        <w:t>【摘要】</w:t>
      </w:r>
    </w:p>
    <w:p>
      <w:r>
        <w:t>本文讨论平台侵权责任的边界问题。</w:t>
      </w:r>
    </w:p>
    <w:p>
      <w:r>
        <w:t>【关键词】</w:t>
      </w:r>
    </w:p>
    <w:p>
      <w:r>
        <w:t>平台责任；注意义务</w:t>
      </w:r>
    </w:p>
    <w:p>
      <w:r>
        <w:t>【目录】</w:t>
      </w:r>
    </w:p>
    <w:p>
      <w:r>
        <w:t>一、平台责任的一般理论</w:t>
      </w:r>
    </w:p>
    <w:p>
      <w:r>
        <w:t>二、注意义务的边界</w:t>
      </w:r>
    </w:p>
    <w:p>
      <w:r>
        <w:t>引　言</w:t>
      </w:r>
    </w:p>
    <w:p>
      <w:r>
        <w:t>平台责任的讨论由来已久。</w:t>
      </w:r>
    </w:p>
    <w:p>
      <w:r>
        <w:t>一、平台责任的一般理论</w:t>
      </w:r>
    </w:p>
    <w:p>
      <w:r>
        <w:t>平台责任首先是一个归责问题。</w:t>
      </w:r>
    </w:p>
    <w:p>
      <w:r>
        <w:t>二、注意义务的边界</w:t>
      </w:r>
    </w:p>
    <w:p>
      <w:r>
        <w:t>注意义务的边界取决于多种因素。</w:t>
      </w:r>
    </w:p>
    <w:p>
      <w:r>
        <w:t>结　论</w:t>
      </w:r>
    </w:p>
    <w:p>
      <w:r>
        <w:t>综上所述，平台责任的边界应当依场景而定。</w:t>
      </w:r>
    </w:p>
    <w:p>
      <w:r>
        <w:t>参考文献</w:t>
      </w:r>
    </w:p>
    <w:p>
      <w:r>
        <w:t>［1］某某：《论平台责任》，载《法学》2024年第1期。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