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06B399AD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E7219E">
        <w:rPr>
          <w:b/>
          <w:bCs/>
          <w:u w:val="single"/>
        </w:rPr>
        <w:t>Prospection et abonnement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31150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25110B19" w:rsidR="00330732" w:rsidRPr="00591CC8" w:rsidRDefault="004D6E7C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t</w:t>
                  </w:r>
                  <w:r w:rsidR="00330732" w:rsidRPr="00591CC8">
                    <w:rPr>
                      <w:rFonts w:cstheme="minorHAnsi"/>
                      <w:b/>
                      <w:bCs/>
                      <w:color w:val="000000"/>
                    </w:rPr>
                    <w:t>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33073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16CB08CB" w14:textId="77777777" w:rsidR="00330732" w:rsidRPr="00591CC8" w:rsidRDefault="00330732" w:rsidP="0033073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E67626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33073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33073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B7A9D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1649BDA8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25FD902D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0B90E664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732544" w:rsidRPr="00DC1CD4" w14:paraId="44602445" w14:textId="77777777" w:rsidTr="00DB7A9D">
        <w:trPr>
          <w:trHeight w:val="431"/>
        </w:trPr>
        <w:tc>
          <w:tcPr>
            <w:tcW w:w="1841" w:type="dxa"/>
            <w:vMerge w:val="restart"/>
          </w:tcPr>
          <w:p w14:paraId="15CFBFAD" w14:textId="77777777" w:rsidR="00732544" w:rsidRPr="00DC1CD4" w:rsidRDefault="00732544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732544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732544" w:rsidRPr="00DC1CD4" w:rsidRDefault="00732544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732544" w:rsidRPr="00DC1CD4" w:rsidRDefault="00732544" w:rsidP="0033073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</w:tcPr>
          <w:p w14:paraId="3A5529DB" w14:textId="77777777" w:rsidR="00732544" w:rsidRDefault="00732544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est capable de récupérer deux informations dans l’introduction contextuelle et de les mettre en lien.</w:t>
            </w:r>
          </w:p>
          <w:p w14:paraId="4301D330" w14:textId="25B743F1" w:rsidR="00C01745" w:rsidRPr="009F2422" w:rsidRDefault="00C01745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538135" w:themeColor="accent6" w:themeShade="BF"/>
                <w:sz w:val="20"/>
                <w:szCs w:val="20"/>
              </w:rPr>
              <w:t>Réponse : 15*100 = 1500</w:t>
            </w:r>
          </w:p>
        </w:tc>
        <w:tc>
          <w:tcPr>
            <w:tcW w:w="1276" w:type="dxa"/>
            <w:vAlign w:val="center"/>
          </w:tcPr>
          <w:p w14:paraId="380FBF77" w14:textId="015223D9" w:rsidR="00732544" w:rsidRPr="00D31150" w:rsidRDefault="00732544" w:rsidP="00330732">
            <w:pPr>
              <w:jc w:val="center"/>
              <w:rPr>
                <w:rFonts w:cstheme="minorHAnsi"/>
                <w:color w:val="000000" w:themeColor="text1"/>
              </w:rPr>
            </w:pPr>
            <w:r w:rsidRPr="00D31150">
              <w:rPr>
                <w:rFonts w:cstheme="minorHAnsi"/>
                <w:color w:val="000000" w:themeColor="text1"/>
              </w:rPr>
              <w:t>1</w:t>
            </w:r>
            <w:r w:rsidR="00C01745">
              <w:rPr>
                <w:rFonts w:cstheme="minorHAnsi"/>
                <w:color w:val="000000" w:themeColor="text1"/>
              </w:rPr>
              <w:t>.a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14:paraId="4F3108B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2727BE61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bottom w:val="single" w:sz="4" w:space="0" w:color="auto"/>
            </w:tcBorders>
            <w:vAlign w:val="center"/>
          </w:tcPr>
          <w:p w14:paraId="3ABF52AD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732544" w:rsidRPr="00DC1CD4" w:rsidRDefault="00732544" w:rsidP="00330732">
            <w:pPr>
              <w:jc w:val="center"/>
            </w:pPr>
          </w:p>
        </w:tc>
      </w:tr>
      <w:tr w:rsidR="00732544" w:rsidRPr="00DC1CD4" w14:paraId="0CCA6B35" w14:textId="77777777" w:rsidTr="00DB7A9D">
        <w:trPr>
          <w:trHeight w:val="172"/>
        </w:trPr>
        <w:tc>
          <w:tcPr>
            <w:tcW w:w="1841" w:type="dxa"/>
            <w:vMerge/>
            <w:vAlign w:val="center"/>
          </w:tcPr>
          <w:p w14:paraId="375C3C5D" w14:textId="77777777" w:rsidR="00732544" w:rsidRPr="00DC1CD4" w:rsidRDefault="00732544" w:rsidP="00330732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</w:tcPr>
          <w:p w14:paraId="259F92E0" w14:textId="77777777" w:rsidR="00732544" w:rsidRDefault="00C01745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est capable d’une première abstraction en faisant évoluer la situation de départ sans complexité.</w:t>
            </w:r>
          </w:p>
          <w:p w14:paraId="688498B2" w14:textId="147E4F67" w:rsidR="00C01745" w:rsidRPr="009F2422" w:rsidRDefault="00C01745" w:rsidP="0033073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w:r w:rsidRPr="00C01745">
              <w:rPr>
                <w:rFonts w:cstheme="minorHAnsi"/>
                <w:color w:val="538135" w:themeColor="accent6" w:themeShade="BF"/>
                <w:sz w:val="20"/>
                <w:szCs w:val="20"/>
              </w:rPr>
              <w:t>1.b : 15*105 = 1575     1.c : 15*110 = 1650</w:t>
            </w:r>
          </w:p>
        </w:tc>
        <w:tc>
          <w:tcPr>
            <w:tcW w:w="1276" w:type="dxa"/>
            <w:vAlign w:val="center"/>
          </w:tcPr>
          <w:p w14:paraId="41E2C77F" w14:textId="60C3BD4E" w:rsidR="00732544" w:rsidRPr="00D31150" w:rsidRDefault="00C01745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1.b ; 1.c</w:t>
            </w:r>
          </w:p>
        </w:tc>
        <w:tc>
          <w:tcPr>
            <w:tcW w:w="490" w:type="dxa"/>
            <w:tcBorders>
              <w:top w:val="single" w:sz="4" w:space="0" w:color="auto"/>
            </w:tcBorders>
            <w:vAlign w:val="center"/>
          </w:tcPr>
          <w:p w14:paraId="340C1D04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top w:val="single" w:sz="4" w:space="0" w:color="auto"/>
            </w:tcBorders>
            <w:vAlign w:val="center"/>
          </w:tcPr>
          <w:p w14:paraId="4FC2000A" w14:textId="77777777" w:rsidR="00732544" w:rsidRPr="00DC1CD4" w:rsidRDefault="00732544" w:rsidP="00330732">
            <w:pPr>
              <w:jc w:val="center"/>
            </w:pPr>
          </w:p>
        </w:tc>
        <w:tc>
          <w:tcPr>
            <w:tcW w:w="491" w:type="dxa"/>
            <w:tcBorders>
              <w:top w:val="single" w:sz="4" w:space="0" w:color="auto"/>
            </w:tcBorders>
            <w:vAlign w:val="center"/>
          </w:tcPr>
          <w:p w14:paraId="60885473" w14:textId="77777777" w:rsidR="00732544" w:rsidRPr="00DC1CD4" w:rsidRDefault="00732544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691CB14B" w14:textId="77777777" w:rsidR="00732544" w:rsidRPr="00DC1CD4" w:rsidRDefault="00732544" w:rsidP="00330732">
            <w:pPr>
              <w:jc w:val="center"/>
            </w:pPr>
          </w:p>
        </w:tc>
      </w:tr>
      <w:tr w:rsidR="00330732" w:rsidRPr="00DC1CD4" w14:paraId="6DB91115" w14:textId="77777777" w:rsidTr="00E851C4">
        <w:trPr>
          <w:trHeight w:val="1027"/>
        </w:trPr>
        <w:tc>
          <w:tcPr>
            <w:tcW w:w="1841" w:type="dxa"/>
            <w:vAlign w:val="center"/>
          </w:tcPr>
          <w:p w14:paraId="4C7F8561" w14:textId="77777777" w:rsidR="00330732" w:rsidRPr="00DC1CD4" w:rsidRDefault="00330732" w:rsidP="00D31150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330732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330732" w:rsidRPr="00DC1CD4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330732" w:rsidRPr="00DC1CD4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330732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330732" w:rsidRPr="00DC1CD4" w:rsidRDefault="00330732" w:rsidP="004D6E7C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330732" w:rsidRPr="00DC1CD4" w:rsidRDefault="00330732" w:rsidP="00D31150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6C960578" w14:textId="77777777" w:rsidR="001828B5" w:rsidRDefault="00330732" w:rsidP="00E851C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est capable de modéliser une situation à l’aide d’une suite arithmétique pour laquelle il précise le premier terme et la raison. La réponse peut être sous la forme d’une forme explicite ou récurrente.</w:t>
            </w:r>
          </w:p>
          <w:p w14:paraId="096C79AD" w14:textId="438F1678" w:rsidR="00C01745" w:rsidRPr="009F2422" w:rsidRDefault="00C01745" w:rsidP="00E851C4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538135" w:themeColor="accent6" w:themeShade="BF"/>
                  <w:sz w:val="20"/>
                  <w:szCs w:val="20"/>
                </w:rPr>
                <m:t>+ 75 </m:t>
              </m:r>
            </m:oMath>
            <w:r w:rsidR="00DB7A9D"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  <w:t xml:space="preserve">;     </w:t>
            </w:r>
            <m:oMath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color w:val="538135" w:themeColor="accent6" w:themeShade="BF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color w:val="538135" w:themeColor="accent6" w:themeShade="BF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inorHAnsi"/>
                  <w:color w:val="538135" w:themeColor="accent6" w:themeShade="BF"/>
                  <w:sz w:val="20"/>
                  <w:szCs w:val="20"/>
                </w:rPr>
                <m:t>=1500</m:t>
              </m:r>
            </m:oMath>
          </w:p>
        </w:tc>
        <w:tc>
          <w:tcPr>
            <w:tcW w:w="1276" w:type="dxa"/>
            <w:vAlign w:val="center"/>
          </w:tcPr>
          <w:p w14:paraId="21848B6F" w14:textId="5E957CA6" w:rsidR="00330732" w:rsidRPr="009F2422" w:rsidRDefault="00C01745" w:rsidP="00D3115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74E5F3E4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330732" w:rsidRPr="00DC1CD4" w:rsidRDefault="00330732" w:rsidP="00D31150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330732" w:rsidRPr="00DC1CD4" w:rsidRDefault="00330732" w:rsidP="00D31150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330732" w:rsidRPr="00DC1CD4" w:rsidRDefault="00330732" w:rsidP="00D31150">
            <w:pPr>
              <w:jc w:val="center"/>
            </w:pPr>
          </w:p>
        </w:tc>
      </w:tr>
      <w:tr w:rsidR="005D2905" w:rsidRPr="00DC1CD4" w14:paraId="07779735" w14:textId="77777777" w:rsidTr="00D31150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33073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</w:tcPr>
          <w:p w14:paraId="0AC5E58A" w14:textId="557CF1F9" w:rsidR="005D2905" w:rsidRPr="009F2422" w:rsidRDefault="00C01745" w:rsidP="0033073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est capable de tracer une suite avec </w:t>
            </w:r>
            <w:proofErr w:type="spellStart"/>
            <w:r>
              <w:rPr>
                <w:rFonts w:cstheme="minorHAnsi"/>
                <w:color w:val="000000" w:themeColor="text1"/>
                <w:sz w:val="20"/>
                <w:szCs w:val="20"/>
              </w:rPr>
              <w:t>Num</w:t>
            </w:r>
            <w:r w:rsidR="004D6E7C">
              <w:rPr>
                <w:rFonts w:cstheme="minorHAnsi"/>
                <w:color w:val="000000" w:themeColor="text1"/>
                <w:sz w:val="20"/>
                <w:szCs w:val="20"/>
              </w:rPr>
              <w:t>W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orks</w:t>
            </w:r>
            <w:proofErr w:type="spellEnd"/>
            <w:r w:rsidR="004D6E7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6503845F" w14:textId="0D9C7D76" w:rsidR="005D2905" w:rsidRPr="009F2422" w:rsidRDefault="00C01745" w:rsidP="0033073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3.a</w:t>
            </w:r>
          </w:p>
        </w:tc>
        <w:tc>
          <w:tcPr>
            <w:tcW w:w="490" w:type="dxa"/>
            <w:vAlign w:val="center"/>
          </w:tcPr>
          <w:p w14:paraId="52FA14EA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F013E21" w14:textId="77777777" w:rsidR="005D2905" w:rsidRPr="00DC1CD4" w:rsidRDefault="005D2905" w:rsidP="0033073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DB9721F" w14:textId="77777777" w:rsidR="005D2905" w:rsidRPr="00DC1CD4" w:rsidRDefault="005D2905" w:rsidP="0033073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E5BEBF2" w14:textId="77777777" w:rsidR="005D2905" w:rsidRPr="00DC1CD4" w:rsidRDefault="005D2905" w:rsidP="00330732">
            <w:pPr>
              <w:jc w:val="center"/>
            </w:pPr>
          </w:p>
        </w:tc>
      </w:tr>
      <w:tr w:rsidR="001A520A" w:rsidRPr="00DC1CD4" w14:paraId="6C01505E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7D047B9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5084F617" w14:textId="051B8AC0" w:rsidR="001A520A" w:rsidRDefault="00C01745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sait, de manière graphique, trouver la valeur d’une suite à un rang donné</w:t>
            </w:r>
            <w:r w:rsidR="004D6E7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30063E43" w14:textId="6F24EBA9" w:rsidR="00DB7A9D" w:rsidRPr="009F2422" w:rsidRDefault="00DB7A9D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11</m:t>
                  </m:r>
                </m:sub>
              </m:sSub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</w:rPr>
                <m:t>=2325</m:t>
              </m:r>
            </m:oMath>
            <w:r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  <w:t xml:space="preserve"> (mois de </w:t>
            </w:r>
            <w:r w:rsidR="004D6E7C"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  <w:t>d</w:t>
            </w:r>
            <w:r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  <w:t>écembre)</w:t>
            </w:r>
          </w:p>
        </w:tc>
        <w:tc>
          <w:tcPr>
            <w:tcW w:w="1276" w:type="dxa"/>
            <w:vAlign w:val="center"/>
          </w:tcPr>
          <w:p w14:paraId="7A8F6FDF" w14:textId="09E3045D" w:rsidR="001A520A" w:rsidRPr="00680E02" w:rsidRDefault="00C01745" w:rsidP="001A520A">
            <w:pPr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000000" w:themeColor="text1"/>
              </w:rPr>
              <w:t>3.b</w:t>
            </w:r>
          </w:p>
        </w:tc>
        <w:tc>
          <w:tcPr>
            <w:tcW w:w="490" w:type="dxa"/>
            <w:vAlign w:val="center"/>
          </w:tcPr>
          <w:p w14:paraId="6BC3AE8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4D0C50A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C800DF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07A5502C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1866FEDD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44EC9F47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6CECD5CC" w14:textId="7671B045" w:rsidR="001A520A" w:rsidRDefault="00C01745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sait, de manière graphique, trouver la valeur du rang pour une valeur de la suite donnée</w:t>
            </w:r>
            <w:r w:rsidR="004D6E7C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14:paraId="44A743EE" w14:textId="1AB2691A" w:rsidR="00DB7A9D" w:rsidRPr="009F2422" w:rsidRDefault="00DB7A9D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14</m:t>
                  </m:r>
                </m:sub>
              </m:sSub>
              <m:r>
                <w:rPr>
                  <w:rFonts w:ascii="Cambria Math" w:hAnsi="Cambria Math" w:cstheme="minorHAnsi"/>
                  <w:color w:val="538135" w:themeColor="accent6" w:themeShade="BF"/>
                  <w:sz w:val="20"/>
                  <w:szCs w:val="20"/>
                </w:rPr>
                <m:t>=2550</m:t>
              </m:r>
            </m:oMath>
            <w:r>
              <w:rPr>
                <w:rFonts w:eastAsiaTheme="minorEastAsia" w:cstheme="minorHAnsi"/>
                <w:color w:val="538135" w:themeColor="accent6" w:themeShade="BF"/>
                <w:sz w:val="20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5FE5D2D5" w14:textId="33D81F87" w:rsidR="001A520A" w:rsidRPr="00680E02" w:rsidRDefault="00C01745" w:rsidP="001A520A">
            <w:pPr>
              <w:jc w:val="center"/>
              <w:rPr>
                <w:rFonts w:cstheme="minorHAnsi"/>
                <w:color w:val="FF0000"/>
              </w:rPr>
            </w:pPr>
            <w:r w:rsidRPr="00C01745">
              <w:rPr>
                <w:rFonts w:cstheme="minorHAnsi"/>
                <w:color w:val="000000" w:themeColor="text1"/>
              </w:rPr>
              <w:t>3.c</w:t>
            </w:r>
          </w:p>
        </w:tc>
        <w:tc>
          <w:tcPr>
            <w:tcW w:w="490" w:type="dxa"/>
            <w:vAlign w:val="center"/>
          </w:tcPr>
          <w:p w14:paraId="0ED61943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4693D7B0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30C6453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415942DD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3BFDE30A" w14:textId="77777777" w:rsidTr="00D31150">
        <w:trPr>
          <w:trHeight w:val="714"/>
        </w:trPr>
        <w:tc>
          <w:tcPr>
            <w:tcW w:w="1841" w:type="dxa"/>
            <w:vMerge/>
            <w:vAlign w:val="center"/>
          </w:tcPr>
          <w:p w14:paraId="02E3E8E3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</w:tcPr>
          <w:p w14:paraId="6F464B87" w14:textId="77777777" w:rsidR="001A520A" w:rsidRDefault="00C01745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sait, à l’aide d’un TICE, calculer la somme des n premiers termes d’une suite tracée.</w:t>
            </w:r>
          </w:p>
          <w:p w14:paraId="7C6A0E2C" w14:textId="2E939948" w:rsidR="00DB7A9D" w:rsidRPr="00DB7A9D" w:rsidRDefault="00DB7A9D" w:rsidP="001A520A">
            <w:pPr>
              <w:autoSpaceDE w:val="0"/>
              <w:autoSpaceDN w:val="0"/>
              <w:adjustRightInd w:val="0"/>
              <w:rPr>
                <w:rFonts w:eastAsiaTheme="minorEastAsia"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nary>
                <m:naryPr>
                  <m:chr m:val="∑"/>
                  <m:ctrlP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ub>
                <m:sup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11</m:t>
                  </m: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38135" w:themeColor="accent6" w:themeShade="BF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38135" w:themeColor="accent6" w:themeShade="BF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38135" w:themeColor="accent6" w:themeShade="BF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 xml:space="preserve"> =22950</m:t>
                  </m:r>
                  <m:ctrlPr>
                    <w:rPr>
                      <w:rFonts w:ascii="Cambria Math" w:eastAsiaTheme="minorEastAsia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e>
              </m:nary>
            </m:oMath>
          </w:p>
        </w:tc>
        <w:tc>
          <w:tcPr>
            <w:tcW w:w="1276" w:type="dxa"/>
            <w:vAlign w:val="center"/>
          </w:tcPr>
          <w:p w14:paraId="0BAEB9A8" w14:textId="5BC055AB" w:rsidR="001A520A" w:rsidRDefault="00C01745" w:rsidP="001A520A">
            <w:pPr>
              <w:jc w:val="center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000000" w:themeColor="text1"/>
              </w:rPr>
              <w:t>3.d</w:t>
            </w:r>
          </w:p>
        </w:tc>
        <w:tc>
          <w:tcPr>
            <w:tcW w:w="490" w:type="dxa"/>
            <w:vAlign w:val="center"/>
          </w:tcPr>
          <w:p w14:paraId="49151C40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49E9A242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2302A41B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375E6964" w14:textId="77777777" w:rsidR="001A520A" w:rsidRPr="00DC1CD4" w:rsidRDefault="001A520A" w:rsidP="001A520A">
            <w:pPr>
              <w:jc w:val="center"/>
            </w:pPr>
          </w:p>
        </w:tc>
      </w:tr>
      <w:tr w:rsidR="001A520A" w:rsidRPr="00DC1CD4" w14:paraId="752866C5" w14:textId="77777777" w:rsidTr="00D31150">
        <w:trPr>
          <w:trHeight w:val="410"/>
        </w:trPr>
        <w:tc>
          <w:tcPr>
            <w:tcW w:w="1841" w:type="dxa"/>
            <w:vAlign w:val="center"/>
          </w:tcPr>
          <w:p w14:paraId="06801BEE" w14:textId="77777777" w:rsidR="001A520A" w:rsidRPr="00591CC8" w:rsidRDefault="001A520A" w:rsidP="001A520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</w:tcPr>
          <w:p w14:paraId="60529EA0" w14:textId="77777777" w:rsidR="001A520A" w:rsidRDefault="001A520A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9F2422"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>sait, de manière algébrique, trouver la valeur de la somme des n premiers termes d’une suite, et la mettre en adéquation avec une valeur précédemment trouvée.</w:t>
            </w:r>
          </w:p>
          <w:p w14:paraId="537D2FDD" w14:textId="5C9C4773" w:rsidR="00DB7A9D" w:rsidRPr="009F2422" w:rsidRDefault="00DB7A9D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538135" w:themeColor="accent6" w:themeShade="BF"/>
                <w:sz w:val="20"/>
                <w:szCs w:val="20"/>
              </w:rPr>
              <w:t xml:space="preserve">Réponse : </w:t>
            </w:r>
            <m:oMath>
              <m:nary>
                <m:naryPr>
                  <m:chr m:val="∑"/>
                  <m:ctrlP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0</m:t>
                  </m: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ub>
                <m:sup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>11</m:t>
                  </m:r>
                  <m:ctrlPr>
                    <w:rPr>
                      <w:rFonts w:ascii="Cambria Math" w:hAnsi="Cambria Math" w:cstheme="minorHAnsi"/>
                      <w:i/>
                      <w:color w:val="538135" w:themeColor="accent6" w:themeShade="BF"/>
                      <w:sz w:val="20"/>
                      <w:szCs w:val="20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38135" w:themeColor="accent6" w:themeShade="BF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38135" w:themeColor="accent6" w:themeShade="BF"/>
                          <w:sz w:val="20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38135" w:themeColor="accent6" w:themeShade="BF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38135" w:themeColor="accent6" w:themeShade="BF"/>
                      <w:sz w:val="20"/>
                      <w:szCs w:val="20"/>
                    </w:rPr>
                    <m:t xml:space="preserve"> =22950</m:t>
                  </m:r>
                  <m:ctrlPr>
                    <w:rPr>
                      <w:rFonts w:ascii="Cambria Math" w:eastAsiaTheme="minorEastAsia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e>
              </m:nary>
            </m:oMath>
          </w:p>
        </w:tc>
        <w:tc>
          <w:tcPr>
            <w:tcW w:w="1276" w:type="dxa"/>
            <w:vAlign w:val="center"/>
          </w:tcPr>
          <w:p w14:paraId="04A21E3C" w14:textId="19B88DBC" w:rsidR="001A520A" w:rsidRPr="00C01745" w:rsidRDefault="00C01745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90" w:type="dxa"/>
            <w:vAlign w:val="center"/>
          </w:tcPr>
          <w:p w14:paraId="5A6E9B51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1A520A" w:rsidRPr="00DC1CD4" w:rsidRDefault="001A520A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1A520A" w:rsidRPr="00DC1CD4" w:rsidRDefault="001A520A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1A520A" w:rsidRPr="00DC1CD4" w:rsidRDefault="001A520A" w:rsidP="001A520A">
            <w:pPr>
              <w:jc w:val="center"/>
            </w:pPr>
          </w:p>
        </w:tc>
      </w:tr>
      <w:tr w:rsidR="00D31150" w:rsidRPr="00DC1CD4" w14:paraId="59C55AA2" w14:textId="77777777" w:rsidTr="00D31150">
        <w:trPr>
          <w:trHeight w:val="714"/>
        </w:trPr>
        <w:tc>
          <w:tcPr>
            <w:tcW w:w="1841" w:type="dxa"/>
            <w:vAlign w:val="center"/>
          </w:tcPr>
          <w:p w14:paraId="4A946957" w14:textId="0C1C6D69" w:rsidR="00D31150" w:rsidRPr="00591CC8" w:rsidRDefault="00D31150" w:rsidP="003B166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</w:tcPr>
          <w:p w14:paraId="3A99F88F" w14:textId="34E9A7B3" w:rsidR="00D31150" w:rsidRPr="009F2422" w:rsidRDefault="00D31150" w:rsidP="001A520A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C01745">
              <w:rPr>
                <w:rFonts w:cstheme="minorHAnsi"/>
                <w:color w:val="000000" w:themeColor="text1"/>
                <w:sz w:val="20"/>
                <w:szCs w:val="20"/>
              </w:rPr>
              <w:t xml:space="preserve">est capable de synthétiser une démarche en exposant ses principaux résultats. </w:t>
            </w:r>
          </w:p>
        </w:tc>
        <w:tc>
          <w:tcPr>
            <w:tcW w:w="1276" w:type="dxa"/>
            <w:vAlign w:val="center"/>
          </w:tcPr>
          <w:p w14:paraId="3FE16A81" w14:textId="01E4458E" w:rsidR="00D31150" w:rsidRPr="00C01745" w:rsidRDefault="00C01745" w:rsidP="001A520A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C01745">
              <w:rPr>
                <w:rFonts w:cstheme="minorHAns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90" w:type="dxa"/>
            <w:vAlign w:val="center"/>
          </w:tcPr>
          <w:p w14:paraId="45BFA790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8C0AD7" w14:textId="77777777" w:rsidR="00D31150" w:rsidRPr="00DC1CD4" w:rsidRDefault="00D31150" w:rsidP="001A520A">
            <w:pPr>
              <w:jc w:val="center"/>
            </w:pPr>
          </w:p>
        </w:tc>
        <w:tc>
          <w:tcPr>
            <w:tcW w:w="491" w:type="dxa"/>
            <w:vAlign w:val="center"/>
          </w:tcPr>
          <w:p w14:paraId="6B88B78A" w14:textId="77777777" w:rsidR="00D31150" w:rsidRPr="00DC1CD4" w:rsidRDefault="00D31150" w:rsidP="001A520A">
            <w:pPr>
              <w:jc w:val="center"/>
            </w:pPr>
          </w:p>
        </w:tc>
        <w:tc>
          <w:tcPr>
            <w:tcW w:w="508" w:type="dxa"/>
            <w:vAlign w:val="center"/>
          </w:tcPr>
          <w:p w14:paraId="76F61660" w14:textId="77777777" w:rsidR="00D31150" w:rsidRPr="00DC1CD4" w:rsidRDefault="00D31150" w:rsidP="001A520A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2894E978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</w:t>
      </w:r>
      <w:r w:rsidR="004D6E7C">
        <w:rPr>
          <w:sz w:val="16"/>
          <w:szCs w:val="16"/>
        </w:rPr>
        <w:t>î</w:t>
      </w:r>
      <w:r w:rsidRPr="00591CC8">
        <w:rPr>
          <w:sz w:val="16"/>
          <w:szCs w:val="16"/>
        </w:rPr>
        <w:t>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1A520A"/>
    <w:rsid w:val="001D7950"/>
    <w:rsid w:val="00330732"/>
    <w:rsid w:val="003616F1"/>
    <w:rsid w:val="00460102"/>
    <w:rsid w:val="004D6E7C"/>
    <w:rsid w:val="004E71BE"/>
    <w:rsid w:val="00500B1C"/>
    <w:rsid w:val="00591CC8"/>
    <w:rsid w:val="005C07EE"/>
    <w:rsid w:val="005D2905"/>
    <w:rsid w:val="00602DD9"/>
    <w:rsid w:val="00680E02"/>
    <w:rsid w:val="006B1D92"/>
    <w:rsid w:val="006C1AD7"/>
    <w:rsid w:val="00724418"/>
    <w:rsid w:val="00724B4C"/>
    <w:rsid w:val="00732544"/>
    <w:rsid w:val="007756AC"/>
    <w:rsid w:val="007E7073"/>
    <w:rsid w:val="007F052E"/>
    <w:rsid w:val="0088523F"/>
    <w:rsid w:val="00966C00"/>
    <w:rsid w:val="00973F61"/>
    <w:rsid w:val="00977AA9"/>
    <w:rsid w:val="009F2422"/>
    <w:rsid w:val="00C01745"/>
    <w:rsid w:val="00C17121"/>
    <w:rsid w:val="00CC19D6"/>
    <w:rsid w:val="00CF3180"/>
    <w:rsid w:val="00D31150"/>
    <w:rsid w:val="00D73F09"/>
    <w:rsid w:val="00DB7A9D"/>
    <w:rsid w:val="00DD2EB7"/>
    <w:rsid w:val="00E47819"/>
    <w:rsid w:val="00E7219E"/>
    <w:rsid w:val="00E851C4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4E71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2025-06-27T08:07:00Z</dcterms:created>
  <dcterms:modified xsi:type="dcterms:W3CDTF">2025-09-24T13:30:00Z</dcterms:modified>
</cp:coreProperties>
</file>