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A5" w:rsidRDefault="004A3797" w:rsidP="004A3797">
      <w:pPr>
        <w:pStyle w:val="1"/>
      </w:pPr>
      <w:r w:rsidRPr="004A3797">
        <w:t>Введение</w:t>
      </w:r>
    </w:p>
    <w:p w:rsidR="004A3797" w:rsidRDefault="00871DBB" w:rsidP="004A3797">
      <w:pPr>
        <w:pStyle w:val="1"/>
      </w:pPr>
      <w:r>
        <w:rPr>
          <w:rFonts w:ascii="Segoe UI" w:hAnsi="Segoe UI" w:cs="Segoe UI"/>
          <w:color w:val="24292E"/>
          <w:shd w:val="clear" w:color="auto" w:fill="FFFFFF"/>
        </w:rPr>
        <w:t>Гипотеза: Можно создать иерархическую структуру parent-child в Oracle Business Intelligence (Oracle BI), которая будет адекватно отображать предметную область "Подразделение" с сохранением ранее созданных связей и данных, а так же сможет стать основой при разработке иерархических структур parent-child для других предметных областей компании АО "Эр-Телеком Холдинг"</w:t>
      </w:r>
    </w:p>
    <w:p w:rsidR="004A3797" w:rsidRDefault="004A3797" w:rsidP="004A3797">
      <w:pPr>
        <w:pStyle w:val="1"/>
      </w:pPr>
      <w:r>
        <w:t>Задача 1. Анализ ПО</w:t>
      </w:r>
      <w:r w:rsidR="00AF33EB">
        <w:t>, инструментов, уже имеющихся разработок в компании и за её предела</w:t>
      </w:r>
      <w:bookmarkStart w:id="0" w:name="_GoBack"/>
      <w:bookmarkEnd w:id="0"/>
      <w:r w:rsidR="00AF33EB">
        <w:t>ми</w:t>
      </w:r>
    </w:p>
    <w:p w:rsidR="004A3797" w:rsidRPr="005E008C" w:rsidRDefault="005C2CC0" w:rsidP="004A3797">
      <w:pPr>
        <w:keepNext/>
        <w:keepLines/>
        <w:numPr>
          <w:ilvl w:val="1"/>
          <w:numId w:val="1"/>
        </w:numPr>
        <w:spacing w:before="120" w:after="120" w:line="240" w:lineRule="auto"/>
        <w:outlineLvl w:val="0"/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</w:pPr>
      <w:r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t>СУБД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Данные в компании хранятся в реляционных базах данных, которые обеспечиваются СУБД Oracle.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Реляционная база данных – это связанная информация, представленная в виде двумерных таблиц. Двумерные таблицы состоят из строк и столбцов. У каждой строки есть уникальный идентификатор – это может быть одно поле или несколько – который называется первичным ключом. По нему легко выполнить поиск в таблице одной конкретной строки. Вся информация в базе хранится в виде строк – множества полей, привязанных к конкретному идентификатору, причем число этих полей совпадает с числом столбцов.[1]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доступа к реляционным базам данных используется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декларативный язык программирования </w:t>
      </w: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SQL.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SQL (Structured Query Language) — это структурированный язык запросов. На этом языке можно формулировать выражения (запросы), которые извлекают требуемые данные, модифицируют их, создают таблицы и изменяют их структуры, определяют права доступа к данным и многое другое. [2]</w:t>
      </w:r>
    </w:p>
    <w:p w:rsidR="004A3797" w:rsidRPr="005E008C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СУБД – это программное обеспечение, которое используется для создания и работы с базами данных. Главная функция СУБД – это управление данными (которые могут быть как во внешней, так и в оперативной памяти). СУБД обязательно поддерживает языки баз данных, а также отвечает за копирование и восстановление данных после каких-либо сбоев. [3]</w:t>
      </w:r>
    </w:p>
    <w:p w:rsidR="004A3797" w:rsidRPr="00946D8E" w:rsidRDefault="004A3797" w:rsidP="004A3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В ко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мпании АО «ЭР-Телеком Холдинг»</w:t>
      </w:r>
      <w:r w:rsidRPr="005E00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используется СУБД Oracle. В основе большей части Oracle лежит PL/SQL — язык программирования, который предоставляет процедурные расширения используемой в Oracle версии SQL, а также служит языком программирования инструментария Oracle. </w:t>
      </w:r>
      <w:r w:rsidRPr="00946D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[4]</w:t>
      </w:r>
    </w:p>
    <w:p w:rsidR="004A3797" w:rsidRDefault="004A3797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37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СУБД Oracle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расположена на двух основных серверах: </w:t>
      </w:r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SA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</w:t>
      </w:r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DWH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4A3797" w:rsidRDefault="004A3797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Сервер </w:t>
      </w:r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SA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System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A379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Administration</w:t>
      </w:r>
      <w:r w:rsidRPr="004A37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</w:t>
      </w:r>
      <w:r w:rsidRPr="004A37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взаимодействует с другими источниками данных, обрабатывает данные, хранит данные короткие промежутки времени. Отсутствует историчность. Лишние данные и таблицы регулярно вычищаются.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На этом сервере можно производить основную обработку данных и приведение </w:t>
      </w:r>
      <w:r w:rsid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 необходимому виду.</w:t>
      </w:r>
    </w:p>
    <w:p w:rsidR="005C2CC0" w:rsidRDefault="0002565F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Сервер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позволяет хранить большой объем данных, на нем содержаться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исторические данные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многим направлениям деятельности, включая блок продаж,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HR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-блок, блок выручки/затрат и т.д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Информация на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пополняется ежедневно, напрямую записывается в таблицы, без дополнительной обработки. Обработка данных на 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 w:rsid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производится в исключительных случаях. </w:t>
      </w:r>
    </w:p>
    <w:p w:rsidR="005C2CC0" w:rsidRDefault="005C2CC0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одном из источников предложено следующее определение для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:rsidR="0002565F" w:rsidRPr="0002565F" w:rsidRDefault="005C2CC0" w:rsidP="004A37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DWH — это система данных, отдельная от оперативной системы обработки данных. В корпоративных хранилищах в удобном для анализа виде хранятся архивные данные из разных, иногда очень разнородных источников. Эти данные предварительно обрабатываются и загружаются в хранилище в ходе процессов извлечения, преобразования и загрузки, называемых ETL. Решения ETL и DWH — это одна система для работы с корпоративной информацией и ее хранения. 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</w:t>
      </w:r>
      <w:r w:rsidR="00C8347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.д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https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://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mcs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mail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ru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/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blog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/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chto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takoe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dwh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pochemu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bez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nih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dannye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kompanii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bespolezny</w:t>
      </w:r>
      <w:r w:rsidR="0002565F" w:rsidRPr="0002565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]</w:t>
      </w:r>
    </w:p>
    <w:p w:rsidR="005C2CC0" w:rsidRPr="005C2CC0" w:rsidRDefault="005C2CC0" w:rsidP="005C2CC0">
      <w:pPr>
        <w:pStyle w:val="a4"/>
        <w:keepNext/>
        <w:keepLines/>
        <w:numPr>
          <w:ilvl w:val="1"/>
          <w:numId w:val="1"/>
        </w:numPr>
        <w:spacing w:before="120" w:after="120" w:line="240" w:lineRule="auto"/>
        <w:outlineLvl w:val="0"/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</w:pPr>
      <w:bookmarkStart w:id="1" w:name="_Toc50013729"/>
      <w:bookmarkStart w:id="2" w:name="_Toc58274537"/>
      <w:r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t>OLAP кубы, метрики, и</w:t>
      </w:r>
      <w:r w:rsidRPr="005C2CC0"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t>змерения</w:t>
      </w:r>
      <w:bookmarkEnd w:id="1"/>
      <w:bookmarkEnd w:id="2"/>
      <w:r>
        <w:rPr>
          <w:rFonts w:ascii="Cambria" w:eastAsia="Times New Roman" w:hAnsi="Cambria" w:cs="Times New Roman"/>
          <w:b/>
          <w:bCs/>
          <w:sz w:val="32"/>
          <w:szCs w:val="32"/>
          <w:lang w:eastAsia="ru-RU"/>
        </w:rPr>
        <w:t xml:space="preserve">; </w:t>
      </w:r>
      <w:r>
        <w:rPr>
          <w:rFonts w:ascii="Cambria" w:eastAsia="Times New Roman" w:hAnsi="Cambria" w:cs="Times New Roman"/>
          <w:b/>
          <w:bCs/>
          <w:sz w:val="32"/>
          <w:szCs w:val="32"/>
          <w:lang w:val="en-US" w:eastAsia="ru-RU"/>
        </w:rPr>
        <w:t>ETL</w:t>
      </w:r>
    </w:p>
    <w:p w:rsidR="00C83475" w:rsidRPr="00C83475" w:rsidRDefault="00C83475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[6.д </w:t>
      </w:r>
      <w:r w:rsidRPr="00C8347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https://cyberleninka.ru/article/n/olap-tehnologii]</w:t>
      </w:r>
    </w:p>
    <w:p w:rsidR="005C2CC0" w:rsidRPr="005C2CC0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Куб OLAP представляет собой структуру данных, которая обеспечивает возможность быстрого анализа данных за рамками ограничений реляционных </w:t>
      </w: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баз данных. Кубы способны отображать и суммировать большие объемы данных, также предоставляя пользователям доступ к любым точкам данных с возможностью поиска. Таким образом, данные могут быть сведены, фрагментированы и обработаны по мере необходимости для решения самых широкого спектра вопросов, относящихся к интересующей вас области пользователя.</w:t>
      </w:r>
    </w:p>
    <w:p w:rsidR="005C2CC0" w:rsidRPr="005C2CC0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Измерение примерно эквивалентно классу пакета управления. Каждый класс пакета управления имеет набор свойств, а каждое измерение — набор атрибутов, при этом каждый атрибут сопоставляется с одним свойством класса. Измерения позволяют выполнять фильтрацию, группирование и маркировку данных. К примеру, можно отфильтровать компьютеры по установленной операционной системе или сгруппировать людей по категориям, используя пол или возраст. Затем данные могут быть представлены в формате, где данные классифицируются по категориям и категориям, что позволяет более - глубоко анализировать анализ. Измерения также могут иметь естественные иерархии, позволяющие пользователям "детализировать" до более детального уровня детализации. К примеру, измерение даты обладает иерархией, позволяющей выполнять детализацию до уровня лет, затем — до уровней кварталов, месяцев, недель и отдельных дней.</w:t>
      </w:r>
    </w:p>
    <w:p w:rsidR="005C2CC0" w:rsidRPr="005C2CC0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E008C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040D5C" wp14:editId="46816B06">
            <wp:extent cx="2238375" cy="1285875"/>
            <wp:effectExtent l="0" t="0" r="9525" b="9525"/>
            <wp:docPr id="20" name="Рисунок 20" descr="Схема измерений ку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измерений куб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C0" w:rsidRPr="005C2CC0" w:rsidRDefault="005C2CC0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</w:t>
      </w:r>
      <w:r w:rsidR="00946D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 – OLAP куб</w:t>
      </w:r>
    </w:p>
    <w:p w:rsidR="005C2CC0" w:rsidRPr="005C2CC0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этом рисунке 1 показан куб OLAP, содержащий измерения даты, региона и продукта.</w:t>
      </w:r>
    </w:p>
    <w:p w:rsidR="005C2CC0" w:rsidRPr="005C2CC0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Меры, метрики — это числовые значения, позволяющие пользователям создавать плоскостные и объемные срезы, выполнять агрегирование и анализ. Они являются одной из основных причин построения кубов OLAP на </w:t>
      </w: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основании инфраструктуры хранилищ данных. При помощи служб SSAS можно создавать кубы OLAP, использующие бизнес-правила и вычисления для форматирования и отображения мер в настраиваемом формате. Большой объем времени разработки куба OLAP тратится на определение того, какие меры будут отображены, и каким образом они будут вычисляться.</w:t>
      </w:r>
    </w:p>
    <w:p w:rsidR="004A3797" w:rsidRDefault="005C2CC0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2CC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Когда пользователь детализирует данные куба OLAP, он анализирует данные на другом уровне уплотнения. Уровень детальности данных повышается с каждой операцией детализации, что позволяет пользователю изучать данные на разных уровнях иерархии. По мере детализации пользователь переходит от общей информации к данным, имеющим более узкий фокус. [5]</w:t>
      </w:r>
    </w:p>
    <w:p w:rsidR="00946D8E" w:rsidRPr="00946D8E" w:rsidRDefault="00946D8E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текущий момент в компании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АО «ЭР-Телеком Холдинг»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иерархия реализована не в том виде, в котором бы её хотели видеть конечные пользователи. Ниже на рис.2 представлена текущая иерархическая разбивка по разным уровням измерения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OLAP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-куба.</w:t>
      </w:r>
    </w:p>
    <w:p w:rsidR="00946D8E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833355" wp14:editId="23D5B801">
            <wp:extent cx="2010056" cy="55824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8E" w:rsidRPr="00946D8E" w:rsidRDefault="00946D8E" w:rsidP="00946D8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Рис.2 – Данные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OLAP</w:t>
      </w:r>
      <w:r w:rsidRPr="00946D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куба в иерархической разбивке</w:t>
      </w:r>
    </w:p>
    <w:p w:rsidR="00000C37" w:rsidRDefault="00946D8E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 рис.2 представлены данные, которые можно посмотреть в разрезе года, месяца, дня. Их можно посмотреть одновременно во всех разрезах, но каждый из них будет выглядеть, как отдельный столбец</w:t>
      </w:r>
      <w:r w:rsidR="00000C3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Конечные пользователи же хотят видеть иерархию на подобии файловой структуры (рис.3), которую можно свернуть/развернуть и в которой можно посмотреть метрики на каждом уровне иерархии.</w:t>
      </w:r>
    </w:p>
    <w:p w:rsidR="00946D8E" w:rsidRDefault="00000C37" w:rsidP="00000C3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62250" cy="3083559"/>
            <wp:effectExtent l="0" t="0" r="0" b="3175"/>
            <wp:docPr id="2" name="Рисунок 2" descr="https://ds04.infourok.ru/uploads/ex/0a5e/000c2bd5-40b31904/img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0a5e/000c2bd5-40b31904/img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7" r="53499"/>
                    <a:stretch/>
                  </pic:blipFill>
                  <pic:spPr bwMode="auto">
                    <a:xfrm>
                      <a:off x="0" y="0"/>
                      <a:ext cx="2762349" cy="308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C37" w:rsidRDefault="00000C37" w:rsidP="00000C3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Рис.3 – Пример файловой иерархической структуры</w:t>
      </w:r>
    </w:p>
    <w:p w:rsidR="00000C37" w:rsidRPr="004A3797" w:rsidRDefault="00000C37" w:rsidP="005C2CC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 рис.3 представлена файловая иерархическая структура, которая является прототипом того, что конечные пользователи хотят видеть в анализах вместо того, что представлено на рис.2.</w:t>
      </w:r>
    </w:p>
    <w:p w:rsidR="004A3797" w:rsidRPr="004A3797" w:rsidRDefault="004A3797" w:rsidP="004A3797">
      <w:pPr>
        <w:pStyle w:val="1"/>
      </w:pPr>
    </w:p>
    <w:sectPr w:rsidR="004A3797" w:rsidRPr="004A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DF3"/>
    <w:multiLevelType w:val="hybridMultilevel"/>
    <w:tmpl w:val="3F2CFBD6"/>
    <w:lvl w:ilvl="0" w:tplc="2CD8D0EA">
      <w:start w:val="1"/>
      <w:numFmt w:val="decimal"/>
      <w:lvlText w:val="%1)"/>
      <w:lvlJc w:val="left"/>
      <w:pPr>
        <w:ind w:left="1391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DC1F24"/>
    <w:multiLevelType w:val="multilevel"/>
    <w:tmpl w:val="DADCE2A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" w15:restartNumberingAfterBreak="0">
    <w:nsid w:val="4B251AD6"/>
    <w:multiLevelType w:val="multilevel"/>
    <w:tmpl w:val="DADCE2A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0A"/>
    <w:rsid w:val="00000C37"/>
    <w:rsid w:val="0002565F"/>
    <w:rsid w:val="0005523A"/>
    <w:rsid w:val="004A3797"/>
    <w:rsid w:val="005231E7"/>
    <w:rsid w:val="0056510A"/>
    <w:rsid w:val="005C2CC0"/>
    <w:rsid w:val="00717B76"/>
    <w:rsid w:val="00871DBB"/>
    <w:rsid w:val="00946D8E"/>
    <w:rsid w:val="00AF33EB"/>
    <w:rsid w:val="00C83475"/>
    <w:rsid w:val="00E7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C3D6"/>
  <w15:chartTrackingRefBased/>
  <w15:docId w15:val="{C0110482-7151-4DEF-A477-DD5FB23E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A3797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4A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4A3797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4A379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CA1C-6C23-40EF-AE6B-FB2FF824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2021-03-29T04:48:00Z</dcterms:created>
  <dcterms:modified xsi:type="dcterms:W3CDTF">2021-03-29T04:49:00Z</dcterms:modified>
</cp:coreProperties>
</file>