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7B7" w:rsidRDefault="003D372A">
      <w:r>
        <w:tab/>
        <w:t>The height varies from 62 to 78 inches and</w:t>
      </w:r>
      <w:r w:rsidR="00843AEB">
        <w:t xml:space="preserve"> has a median of 71 inches. There are 16 males in the class and 10 females</w:t>
      </w:r>
      <w:r w:rsidR="00130162">
        <w:t xml:space="preserve"> for a total of 26 students with the mode being male. The number of siblings varies from 0 to 16 with a median of 1 sibling.</w:t>
      </w:r>
    </w:p>
    <w:p w:rsidR="0065123F" w:rsidRDefault="00550999">
      <w:r>
        <w:rPr>
          <w:noProof/>
        </w:rPr>
        <w:drawing>
          <wp:inline distT="0" distB="0" distL="0" distR="0">
            <wp:extent cx="5943600" cy="4788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.6 ed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99" w:rsidRDefault="00550999">
      <w:r>
        <w:tab/>
        <w:t xml:space="preserve">Stratifying by gender produces a distribution of </w:t>
      </w:r>
      <w:r w:rsidR="00FD30EE">
        <w:t>height for each gender. From this it can be observed that females ranged in height from 62 to 67.5 inches with a median of 64.08 inches. Males ranged from 64 to 78 inches with a median of 73 inches.</w:t>
      </w:r>
    </w:p>
    <w:p w:rsidR="00550999" w:rsidRDefault="00550999"/>
    <w:p w:rsidR="00550999" w:rsidRDefault="00550999">
      <w:r>
        <w:rPr>
          <w:noProof/>
        </w:rPr>
        <w:lastRenderedPageBreak/>
        <w:drawing>
          <wp:inline distT="0" distB="0" distL="0" distR="0">
            <wp:extent cx="5943600" cy="4639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1.6 ed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99" w:rsidRDefault="00550999"/>
    <w:p w:rsidR="00550999" w:rsidRDefault="00550999">
      <w:r>
        <w:t>Stra</w:t>
      </w:r>
      <w:r w:rsidR="00FD30EE">
        <w:t>tifying the number of siblings by gender allows the observation to be made that females h</w:t>
      </w:r>
      <w:r w:rsidR="009A44E2">
        <w:t>ad</w:t>
      </w:r>
      <w:r w:rsidR="00FD30EE">
        <w:t xml:space="preserve"> greater variation in number of siblings from 0 to 4 with a median of </w:t>
      </w:r>
      <w:r w:rsidR="009A44E2">
        <w:t>2.5 siblings while male varied from 0 to 3 and a median of 1 sibling.</w:t>
      </w:r>
    </w:p>
    <w:p w:rsidR="00550999" w:rsidRDefault="00550999">
      <w:r>
        <w:rPr>
          <w:noProof/>
        </w:rPr>
        <w:lastRenderedPageBreak/>
        <w:drawing>
          <wp:inline distT="0" distB="0" distL="0" distR="0">
            <wp:extent cx="5943600" cy="4655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1.6 ed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99" w:rsidRDefault="005A4225">
      <w:r>
        <w:t>The graph shows a very weak negative linear correlation between height in inches and the number of siblings.</w:t>
      </w:r>
    </w:p>
    <w:p w:rsidR="00550999" w:rsidRDefault="00550999">
      <w:r>
        <w:rPr>
          <w:noProof/>
        </w:rPr>
        <w:lastRenderedPageBreak/>
        <w:drawing>
          <wp:inline distT="0" distB="0" distL="0" distR="0">
            <wp:extent cx="5943600" cy="4788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.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25" w:rsidRDefault="005A4225">
      <w:r>
        <w:t>Stratifying by gender gives a much stronger correlation for each graph. Although the two still show negative linear correlations, the correlation is much stronger because there is less variation in heights when accounting for gender.</w:t>
      </w:r>
      <w:bookmarkStart w:id="0" w:name="_GoBack"/>
      <w:bookmarkEnd w:id="0"/>
    </w:p>
    <w:sectPr w:rsidR="005A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2A"/>
    <w:rsid w:val="00130162"/>
    <w:rsid w:val="003D372A"/>
    <w:rsid w:val="00550999"/>
    <w:rsid w:val="005A4225"/>
    <w:rsid w:val="0065123F"/>
    <w:rsid w:val="00843AEB"/>
    <w:rsid w:val="009A44E2"/>
    <w:rsid w:val="00A747B7"/>
    <w:rsid w:val="00FA55E0"/>
    <w:rsid w:val="00F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74A4"/>
  <w15:chartTrackingRefBased/>
  <w15:docId w15:val="{A82F7216-8E48-4355-9B68-51B3D11C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5</cp:revision>
  <dcterms:created xsi:type="dcterms:W3CDTF">2017-02-05T23:17:00Z</dcterms:created>
  <dcterms:modified xsi:type="dcterms:W3CDTF">2017-02-05T23:55:00Z</dcterms:modified>
</cp:coreProperties>
</file>