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3127A6" w14:textId="77777777" w:rsidR="003B254F" w:rsidRPr="004C5344" w:rsidRDefault="003B254F" w:rsidP="00553891">
      <w:pPr>
        <w:spacing w:line="480" w:lineRule="auto"/>
        <w:rPr>
          <w:rFonts w:ascii="Times New Roman" w:hAnsi="Times New Roman" w:cs="Times New Roman"/>
          <w:sz w:val="24"/>
          <w:szCs w:val="24"/>
        </w:rPr>
      </w:pPr>
      <w:r w:rsidRPr="004C5344">
        <w:rPr>
          <w:rFonts w:ascii="Times New Roman" w:hAnsi="Times New Roman" w:cs="Times New Roman"/>
          <w:sz w:val="24"/>
          <w:szCs w:val="24"/>
        </w:rPr>
        <w:t>Grant Talbert</w:t>
      </w:r>
    </w:p>
    <w:p w14:paraId="28CAFAE0" w14:textId="77777777" w:rsidR="003B254F" w:rsidRPr="004C5344" w:rsidRDefault="003B254F" w:rsidP="00553891">
      <w:pPr>
        <w:spacing w:line="480" w:lineRule="auto"/>
        <w:rPr>
          <w:rFonts w:ascii="Times New Roman" w:hAnsi="Times New Roman" w:cs="Times New Roman"/>
          <w:sz w:val="24"/>
          <w:szCs w:val="24"/>
        </w:rPr>
      </w:pPr>
      <w:r w:rsidRPr="004C5344">
        <w:rPr>
          <w:rFonts w:ascii="Times New Roman" w:hAnsi="Times New Roman" w:cs="Times New Roman"/>
          <w:sz w:val="24"/>
          <w:szCs w:val="24"/>
        </w:rPr>
        <w:t>Dr. Garrett Brown</w:t>
      </w:r>
    </w:p>
    <w:p w14:paraId="0E0728B0" w14:textId="77777777" w:rsidR="003B254F" w:rsidRPr="004C5344" w:rsidRDefault="003B254F" w:rsidP="00553891">
      <w:pPr>
        <w:spacing w:line="480" w:lineRule="auto"/>
        <w:rPr>
          <w:rFonts w:ascii="Times New Roman" w:hAnsi="Times New Roman" w:cs="Times New Roman"/>
          <w:sz w:val="24"/>
          <w:szCs w:val="24"/>
        </w:rPr>
      </w:pPr>
      <w:r w:rsidRPr="004C5344">
        <w:rPr>
          <w:rFonts w:ascii="Times New Roman" w:hAnsi="Times New Roman" w:cs="Times New Roman"/>
          <w:sz w:val="24"/>
          <w:szCs w:val="24"/>
        </w:rPr>
        <w:t>ENG-101-039</w:t>
      </w:r>
    </w:p>
    <w:p w14:paraId="43B09C16" w14:textId="5D9092F5" w:rsidR="003B254F" w:rsidRPr="004C5344" w:rsidRDefault="00271E58" w:rsidP="00553891">
      <w:pPr>
        <w:spacing w:line="480" w:lineRule="auto"/>
        <w:rPr>
          <w:rFonts w:ascii="Times New Roman" w:hAnsi="Times New Roman" w:cs="Times New Roman"/>
          <w:sz w:val="24"/>
          <w:szCs w:val="24"/>
        </w:rPr>
      </w:pPr>
      <w:r w:rsidRPr="004C5344">
        <w:rPr>
          <w:rFonts w:ascii="Times New Roman" w:hAnsi="Times New Roman" w:cs="Times New Roman"/>
          <w:sz w:val="24"/>
          <w:szCs w:val="24"/>
        </w:rPr>
        <w:t>16</w:t>
      </w:r>
      <w:r w:rsidR="003B254F" w:rsidRPr="004C5344">
        <w:rPr>
          <w:rFonts w:ascii="Times New Roman" w:hAnsi="Times New Roman" w:cs="Times New Roman"/>
          <w:sz w:val="24"/>
          <w:szCs w:val="24"/>
        </w:rPr>
        <w:t xml:space="preserve"> September 2023</w:t>
      </w:r>
    </w:p>
    <w:p w14:paraId="7A10C76D" w14:textId="6A6F9E07" w:rsidR="003B254F" w:rsidRPr="004C5344" w:rsidRDefault="00545D2E" w:rsidP="00553891">
      <w:pPr>
        <w:spacing w:line="480" w:lineRule="auto"/>
        <w:ind w:left="720" w:hanging="720"/>
        <w:jc w:val="center"/>
        <w:rPr>
          <w:rFonts w:ascii="Times New Roman" w:hAnsi="Times New Roman" w:cs="Times New Roman"/>
          <w:sz w:val="24"/>
          <w:szCs w:val="24"/>
        </w:rPr>
      </w:pPr>
      <w:r w:rsidRPr="004C5344">
        <w:rPr>
          <w:rFonts w:ascii="Times New Roman" w:hAnsi="Times New Roman" w:cs="Times New Roman"/>
          <w:sz w:val="24"/>
          <w:szCs w:val="24"/>
        </w:rPr>
        <w:t xml:space="preserve">The Requirement of Legislatorial Assistance in </w:t>
      </w:r>
      <w:r w:rsidR="00EA0C7D" w:rsidRPr="004C5344">
        <w:rPr>
          <w:rFonts w:ascii="Times New Roman" w:hAnsi="Times New Roman" w:cs="Times New Roman"/>
          <w:sz w:val="24"/>
          <w:szCs w:val="24"/>
        </w:rPr>
        <w:t>Clean Energy Adoption and Development</w:t>
      </w:r>
    </w:p>
    <w:p w14:paraId="20F0B665" w14:textId="35A2B457" w:rsidR="00177F6C" w:rsidRPr="004C5344" w:rsidRDefault="00545D2E" w:rsidP="00722E38">
      <w:pPr>
        <w:spacing w:line="480" w:lineRule="auto"/>
        <w:ind w:firstLine="720"/>
        <w:rPr>
          <w:rFonts w:ascii="Times New Roman" w:hAnsi="Times New Roman" w:cs="Times New Roman"/>
          <w:sz w:val="24"/>
          <w:szCs w:val="24"/>
        </w:rPr>
      </w:pPr>
      <w:r w:rsidRPr="004C5344">
        <w:rPr>
          <w:rFonts w:ascii="Times New Roman" w:hAnsi="Times New Roman" w:cs="Times New Roman"/>
          <w:sz w:val="24"/>
          <w:szCs w:val="24"/>
        </w:rPr>
        <w:t>It’s well accepted that anthropomorphic climate change is detrimental to the health of the environment and the future prospects of</w:t>
      </w:r>
      <w:r w:rsidR="00CC7D09">
        <w:rPr>
          <w:rFonts w:ascii="Times New Roman" w:hAnsi="Times New Roman" w:cs="Times New Roman"/>
          <w:sz w:val="24"/>
          <w:szCs w:val="24"/>
        </w:rPr>
        <w:t xml:space="preserve"> humanity’s</w:t>
      </w:r>
      <w:r w:rsidRPr="004C5344">
        <w:rPr>
          <w:rFonts w:ascii="Times New Roman" w:hAnsi="Times New Roman" w:cs="Times New Roman"/>
          <w:sz w:val="24"/>
          <w:szCs w:val="24"/>
        </w:rPr>
        <w:t xml:space="preserve"> survivability</w:t>
      </w:r>
      <w:r w:rsidR="00A35B9E">
        <w:rPr>
          <w:rFonts w:ascii="Times New Roman" w:hAnsi="Times New Roman" w:cs="Times New Roman"/>
          <w:sz w:val="24"/>
          <w:szCs w:val="24"/>
        </w:rPr>
        <w:t>.</w:t>
      </w:r>
      <w:r w:rsidRPr="004C5344">
        <w:rPr>
          <w:rFonts w:ascii="Times New Roman" w:hAnsi="Times New Roman" w:cs="Times New Roman"/>
          <w:sz w:val="24"/>
          <w:szCs w:val="24"/>
        </w:rPr>
        <w:t xml:space="preserve"> </w:t>
      </w:r>
      <w:r w:rsidR="00A35B9E">
        <w:rPr>
          <w:rFonts w:ascii="Times New Roman" w:hAnsi="Times New Roman" w:cs="Times New Roman"/>
          <w:sz w:val="24"/>
          <w:szCs w:val="24"/>
        </w:rPr>
        <w:t>A</w:t>
      </w:r>
      <w:r w:rsidRPr="004C5344">
        <w:rPr>
          <w:rFonts w:ascii="Times New Roman" w:hAnsi="Times New Roman" w:cs="Times New Roman"/>
          <w:sz w:val="24"/>
          <w:szCs w:val="24"/>
        </w:rPr>
        <w:t xml:space="preserve">s such the reduction of greenhouse gas (GHG) emissions, of which the majority of human induced climate change finds itself resultant of, has become one of the central tasks for society in the early twenty-first century. It’s generally been the assumption of most of the public that technological innovation will be the greatest factor in the reduction of GHG emissions, </w:t>
      </w:r>
      <w:r w:rsidR="00C12ABD" w:rsidRPr="004C5344">
        <w:rPr>
          <w:rFonts w:ascii="Times New Roman" w:hAnsi="Times New Roman" w:cs="Times New Roman"/>
          <w:sz w:val="24"/>
          <w:szCs w:val="24"/>
        </w:rPr>
        <w:t xml:space="preserve">and that government assistance is largely unnecessary in the transition to a carbon neutral society. Madison Freeman notes in “Can Technology Innovation Save Us from Climate Change,” an entry in the </w:t>
      </w:r>
      <w:r w:rsidR="00C12ABD" w:rsidRPr="004C5344">
        <w:rPr>
          <w:rFonts w:ascii="Times New Roman" w:hAnsi="Times New Roman" w:cs="Times New Roman"/>
          <w:i/>
          <w:iCs/>
          <w:sz w:val="24"/>
          <w:szCs w:val="24"/>
        </w:rPr>
        <w:t>Journal of International Affairs</w:t>
      </w:r>
      <w:r w:rsidR="00C12ABD" w:rsidRPr="004C5344">
        <w:rPr>
          <w:rFonts w:ascii="Times New Roman" w:hAnsi="Times New Roman" w:cs="Times New Roman"/>
          <w:sz w:val="24"/>
          <w:szCs w:val="24"/>
        </w:rPr>
        <w:t xml:space="preserve">, that the deployment of empirically validated technologies by which GHG emissions can be combatted is lagging behind the thresholds necessitated by even the most optimistic climate predictions, and that a larger level of intervention by governing bodies is necessary to expedite the </w:t>
      </w:r>
      <w:r w:rsidR="008338EB" w:rsidRPr="004C5344">
        <w:rPr>
          <w:rFonts w:ascii="Times New Roman" w:hAnsi="Times New Roman" w:cs="Times New Roman"/>
          <w:sz w:val="24"/>
          <w:szCs w:val="24"/>
        </w:rPr>
        <w:t xml:space="preserve">rate at which the aforementioned preexisting technologies are adopted by consumers. Freeman also indicates the necessity of </w:t>
      </w:r>
      <w:r w:rsidR="00271E58" w:rsidRPr="004C5344">
        <w:rPr>
          <w:rFonts w:ascii="Times New Roman" w:hAnsi="Times New Roman" w:cs="Times New Roman"/>
          <w:sz w:val="24"/>
          <w:szCs w:val="24"/>
        </w:rPr>
        <w:t xml:space="preserve">both </w:t>
      </w:r>
      <w:r w:rsidR="008338EB" w:rsidRPr="004C5344">
        <w:rPr>
          <w:rFonts w:ascii="Times New Roman" w:hAnsi="Times New Roman" w:cs="Times New Roman"/>
          <w:sz w:val="24"/>
          <w:szCs w:val="24"/>
        </w:rPr>
        <w:t>government assistance in the development of new technologies pertaining to the reduction of GHG emissions</w:t>
      </w:r>
      <w:r w:rsidR="00271E58" w:rsidRPr="004C5344">
        <w:rPr>
          <w:rFonts w:ascii="Times New Roman" w:hAnsi="Times New Roman" w:cs="Times New Roman"/>
          <w:sz w:val="24"/>
          <w:szCs w:val="24"/>
        </w:rPr>
        <w:t xml:space="preserve">, and legislative support of their subsequent adoption across the private sector, whereby they may be commercialized at a faster rate than is currently observed for newly introduced clean technologies. A complete analysis of the power sector has provided sufficient evidence suggesting higher levels of government </w:t>
      </w:r>
      <w:r w:rsidR="00271E58" w:rsidRPr="004C5344">
        <w:rPr>
          <w:rFonts w:ascii="Times New Roman" w:hAnsi="Times New Roman" w:cs="Times New Roman"/>
          <w:sz w:val="24"/>
          <w:szCs w:val="24"/>
        </w:rPr>
        <w:lastRenderedPageBreak/>
        <w:t xml:space="preserve">intervention in the development, commercialization, and adoption of carbon neutral power generation methods is necessary to ensure a stable future for </w:t>
      </w:r>
      <w:r w:rsidR="00BE4ECC">
        <w:rPr>
          <w:rFonts w:ascii="Times New Roman" w:hAnsi="Times New Roman" w:cs="Times New Roman"/>
          <w:sz w:val="24"/>
          <w:szCs w:val="24"/>
        </w:rPr>
        <w:t>humanity</w:t>
      </w:r>
      <w:r w:rsidR="00271E58" w:rsidRPr="004C5344">
        <w:rPr>
          <w:rFonts w:ascii="Times New Roman" w:hAnsi="Times New Roman" w:cs="Times New Roman"/>
          <w:sz w:val="24"/>
          <w:szCs w:val="24"/>
        </w:rPr>
        <w:t>, although further technological innovation must occur in tandem with the</w:t>
      </w:r>
      <w:r w:rsidR="001042B9" w:rsidRPr="004C5344">
        <w:rPr>
          <w:rFonts w:ascii="Times New Roman" w:hAnsi="Times New Roman" w:cs="Times New Roman"/>
          <w:sz w:val="24"/>
          <w:szCs w:val="24"/>
        </w:rPr>
        <w:t xml:space="preserve"> proposed</w:t>
      </w:r>
      <w:r w:rsidR="00271E58" w:rsidRPr="004C5344">
        <w:rPr>
          <w:rFonts w:ascii="Times New Roman" w:hAnsi="Times New Roman" w:cs="Times New Roman"/>
          <w:sz w:val="24"/>
          <w:szCs w:val="24"/>
        </w:rPr>
        <w:t xml:space="preserve"> increase</w:t>
      </w:r>
      <w:r w:rsidR="001042B9" w:rsidRPr="004C5344">
        <w:rPr>
          <w:rFonts w:ascii="Times New Roman" w:hAnsi="Times New Roman" w:cs="Times New Roman"/>
          <w:sz w:val="24"/>
          <w:szCs w:val="24"/>
        </w:rPr>
        <w:t xml:space="preserve"> to</w:t>
      </w:r>
      <w:r w:rsidR="00271E58" w:rsidRPr="004C5344">
        <w:rPr>
          <w:rFonts w:ascii="Times New Roman" w:hAnsi="Times New Roman" w:cs="Times New Roman"/>
          <w:sz w:val="24"/>
          <w:szCs w:val="24"/>
        </w:rPr>
        <w:t xml:space="preserve"> government support.</w:t>
      </w:r>
      <w:r w:rsidR="00690768" w:rsidRPr="004C5344">
        <w:rPr>
          <w:rFonts w:ascii="Times New Roman" w:hAnsi="Times New Roman" w:cs="Times New Roman"/>
          <w:sz w:val="24"/>
          <w:szCs w:val="24"/>
        </w:rPr>
        <w:t xml:space="preserve"> </w:t>
      </w:r>
      <w:r w:rsidR="00A35B9E">
        <w:rPr>
          <w:rFonts w:ascii="Times New Roman" w:hAnsi="Times New Roman" w:cs="Times New Roman"/>
          <w:sz w:val="24"/>
          <w:szCs w:val="24"/>
        </w:rPr>
        <w:t>This essay argues</w:t>
      </w:r>
      <w:r w:rsidR="00690768" w:rsidRPr="004C5344">
        <w:rPr>
          <w:rFonts w:ascii="Times New Roman" w:hAnsi="Times New Roman" w:cs="Times New Roman"/>
          <w:sz w:val="24"/>
          <w:szCs w:val="24"/>
        </w:rPr>
        <w:t xml:space="preserve"> that the most effective forms </w:t>
      </w:r>
      <w:r w:rsidR="00A35B9E">
        <w:rPr>
          <w:rFonts w:ascii="Times New Roman" w:hAnsi="Times New Roman" w:cs="Times New Roman"/>
          <w:sz w:val="24"/>
          <w:szCs w:val="24"/>
        </w:rPr>
        <w:t>government intervention</w:t>
      </w:r>
      <w:r w:rsidR="0071259C" w:rsidRPr="004C5344">
        <w:rPr>
          <w:rFonts w:ascii="Times New Roman" w:hAnsi="Times New Roman" w:cs="Times New Roman"/>
          <w:sz w:val="24"/>
          <w:szCs w:val="24"/>
        </w:rPr>
        <w:t xml:space="preserve"> can take are </w:t>
      </w:r>
      <w:r w:rsidR="00A35B9E">
        <w:rPr>
          <w:rFonts w:ascii="Times New Roman" w:hAnsi="Times New Roman" w:cs="Times New Roman"/>
          <w:sz w:val="24"/>
          <w:szCs w:val="24"/>
        </w:rPr>
        <w:t xml:space="preserve">those of legislative policy, </w:t>
      </w:r>
      <w:r w:rsidR="004C5344" w:rsidRPr="004C5344">
        <w:rPr>
          <w:rFonts w:ascii="Times New Roman" w:hAnsi="Times New Roman" w:cs="Times New Roman"/>
          <w:sz w:val="24"/>
          <w:szCs w:val="24"/>
        </w:rPr>
        <w:t>specifically regionally-targeted education campaigns and propaganda promoting the use of fission power and PV solar, allocation of funds towards the construction of fission plants, partial or full economic assistance on the domestic or public instillation of PVs,</w:t>
      </w:r>
      <w:r w:rsidR="005C4BA1" w:rsidRPr="005C4BA1">
        <w:rPr>
          <w:rFonts w:ascii="Times New Roman" w:hAnsi="Times New Roman" w:cs="Times New Roman"/>
          <w:sz w:val="24"/>
          <w:szCs w:val="24"/>
        </w:rPr>
        <w:t xml:space="preserve"> </w:t>
      </w:r>
      <w:r w:rsidR="005C4BA1">
        <w:rPr>
          <w:rFonts w:ascii="Times New Roman" w:hAnsi="Times New Roman" w:cs="Times New Roman"/>
          <w:sz w:val="24"/>
          <w:szCs w:val="24"/>
        </w:rPr>
        <w:t>monetary settlements with private entities for the decommissioning of fossil fuel plants, and</w:t>
      </w:r>
      <w:r w:rsidR="004C5344" w:rsidRPr="004C5344">
        <w:rPr>
          <w:rFonts w:ascii="Times New Roman" w:hAnsi="Times New Roman" w:cs="Times New Roman"/>
          <w:sz w:val="24"/>
          <w:szCs w:val="24"/>
        </w:rPr>
        <w:t xml:space="preserve"> allocation of funds towards furthered PV materials research, deep geological repository research and development, and closed cycle nuclear fuel research and infrastructure development.</w:t>
      </w:r>
    </w:p>
    <w:p w14:paraId="3C25A14B" w14:textId="77777777" w:rsidR="00F8285A" w:rsidRPr="004C5344" w:rsidRDefault="00F8285A" w:rsidP="0001102A">
      <w:pPr>
        <w:spacing w:line="480" w:lineRule="auto"/>
        <w:rPr>
          <w:rFonts w:ascii="Times New Roman" w:hAnsi="Times New Roman" w:cs="Times New Roman"/>
          <w:sz w:val="24"/>
          <w:szCs w:val="24"/>
        </w:rPr>
      </w:pPr>
    </w:p>
    <w:p w14:paraId="21114BB1" w14:textId="0CE27979" w:rsidR="001462DB" w:rsidRPr="004C5344" w:rsidRDefault="00F645F0" w:rsidP="00DB176F">
      <w:pPr>
        <w:spacing w:line="480" w:lineRule="auto"/>
        <w:rPr>
          <w:rFonts w:ascii="Times New Roman" w:hAnsi="Times New Roman" w:cs="Times New Roman"/>
          <w:b/>
          <w:bCs/>
          <w:sz w:val="24"/>
          <w:szCs w:val="24"/>
        </w:rPr>
      </w:pPr>
      <w:r w:rsidRPr="004C5344">
        <w:rPr>
          <w:rFonts w:ascii="Times New Roman" w:hAnsi="Times New Roman" w:cs="Times New Roman"/>
          <w:b/>
          <w:bCs/>
          <w:sz w:val="24"/>
          <w:szCs w:val="24"/>
        </w:rPr>
        <w:t>Nuclear Fission</w:t>
      </w:r>
    </w:p>
    <w:p w14:paraId="65DAEBDE" w14:textId="2A619908" w:rsidR="00495E65" w:rsidRPr="004C5344" w:rsidRDefault="00F645F0" w:rsidP="00DB176F">
      <w:pPr>
        <w:spacing w:line="480" w:lineRule="auto"/>
        <w:rPr>
          <w:rFonts w:ascii="Times New Roman" w:hAnsi="Times New Roman" w:cs="Times New Roman"/>
          <w:sz w:val="24"/>
          <w:szCs w:val="24"/>
        </w:rPr>
      </w:pPr>
      <w:r w:rsidRPr="004C5344">
        <w:rPr>
          <w:rFonts w:ascii="Times New Roman" w:hAnsi="Times New Roman" w:cs="Times New Roman"/>
          <w:sz w:val="24"/>
          <w:szCs w:val="24"/>
        </w:rPr>
        <w:t xml:space="preserve">Modern society has </w:t>
      </w:r>
      <w:r w:rsidR="00601DA6" w:rsidRPr="004C5344">
        <w:rPr>
          <w:rFonts w:ascii="Times New Roman" w:hAnsi="Times New Roman" w:cs="Times New Roman"/>
          <w:sz w:val="24"/>
          <w:szCs w:val="24"/>
        </w:rPr>
        <w:t xml:space="preserve">synonymized the term “nuclear energy” with the process by which energy can be extracted from an atom via nuclear fission for domestic use or sale. There is, however, a distinction to be made between nuclear fission and nuclear fusion, so it’s worthwhile to refer to </w:t>
      </w:r>
      <w:r w:rsidR="00495E65" w:rsidRPr="004C5344">
        <w:rPr>
          <w:rFonts w:ascii="Times New Roman" w:hAnsi="Times New Roman" w:cs="Times New Roman"/>
          <w:sz w:val="24"/>
          <w:szCs w:val="24"/>
        </w:rPr>
        <w:t xml:space="preserve">each respective process with the proper terminology, instead </w:t>
      </w:r>
      <w:r w:rsidR="00AE0F4E" w:rsidRPr="004C5344">
        <w:rPr>
          <w:rFonts w:ascii="Times New Roman" w:hAnsi="Times New Roman" w:cs="Times New Roman"/>
          <w:sz w:val="24"/>
          <w:szCs w:val="24"/>
        </w:rPr>
        <w:t xml:space="preserve">of </w:t>
      </w:r>
      <w:r w:rsidR="00495E65" w:rsidRPr="004C5344">
        <w:rPr>
          <w:rFonts w:ascii="Times New Roman" w:hAnsi="Times New Roman" w:cs="Times New Roman"/>
          <w:sz w:val="24"/>
          <w:szCs w:val="24"/>
        </w:rPr>
        <w:t>all-encompassing terms such as “nuclear power.”</w:t>
      </w:r>
    </w:p>
    <w:p w14:paraId="7E305915" w14:textId="3FD92623" w:rsidR="00495E65" w:rsidRDefault="00495E65" w:rsidP="00DB176F">
      <w:pPr>
        <w:spacing w:line="480" w:lineRule="auto"/>
        <w:rPr>
          <w:rFonts w:ascii="Times New Roman" w:hAnsi="Times New Roman" w:cs="Times New Roman"/>
          <w:sz w:val="24"/>
          <w:szCs w:val="24"/>
        </w:rPr>
      </w:pPr>
      <w:r w:rsidRPr="004C5344">
        <w:rPr>
          <w:rFonts w:ascii="Times New Roman" w:hAnsi="Times New Roman" w:cs="Times New Roman"/>
          <w:sz w:val="24"/>
          <w:szCs w:val="24"/>
        </w:rPr>
        <w:tab/>
        <w:t xml:space="preserve"> The protons and neutrons in an atom are bound together by </w:t>
      </w:r>
      <w:proofErr w:type="gramStart"/>
      <w:r w:rsidRPr="004C5344">
        <w:rPr>
          <w:rFonts w:ascii="Times New Roman" w:hAnsi="Times New Roman" w:cs="Times New Roman"/>
          <w:sz w:val="24"/>
          <w:szCs w:val="24"/>
        </w:rPr>
        <w:t>the</w:t>
      </w:r>
      <w:proofErr w:type="gramEnd"/>
      <w:r w:rsidRPr="004C5344">
        <w:rPr>
          <w:rFonts w:ascii="Times New Roman" w:hAnsi="Times New Roman" w:cs="Times New Roman"/>
          <w:sz w:val="24"/>
          <w:szCs w:val="24"/>
        </w:rPr>
        <w:t xml:space="preserve"> strong nuclear force, a very powerful force that only acts </w:t>
      </w:r>
      <w:r w:rsidR="00AE0F4E" w:rsidRPr="004C5344">
        <w:rPr>
          <w:rFonts w:ascii="Times New Roman" w:hAnsi="Times New Roman" w:cs="Times New Roman"/>
          <w:sz w:val="24"/>
          <w:szCs w:val="24"/>
        </w:rPr>
        <w:t>over</w:t>
      </w:r>
      <w:r w:rsidRPr="004C5344">
        <w:rPr>
          <w:rFonts w:ascii="Times New Roman" w:hAnsi="Times New Roman" w:cs="Times New Roman"/>
          <w:sz w:val="24"/>
          <w:szCs w:val="24"/>
        </w:rPr>
        <w:t xml:space="preserve"> subatomic distances. Fission is the process by which the nucleus of an atom is split into two or more fragments</w:t>
      </w:r>
      <w:r w:rsidR="00AE0F4E" w:rsidRPr="004C5344">
        <w:rPr>
          <w:rFonts w:ascii="Times New Roman" w:hAnsi="Times New Roman" w:cs="Times New Roman"/>
          <w:sz w:val="24"/>
          <w:szCs w:val="24"/>
        </w:rPr>
        <w:t>;</w:t>
      </w:r>
      <w:r w:rsidRPr="004C5344">
        <w:rPr>
          <w:rFonts w:ascii="Times New Roman" w:hAnsi="Times New Roman" w:cs="Times New Roman"/>
          <w:sz w:val="24"/>
          <w:szCs w:val="24"/>
        </w:rPr>
        <w:t xml:space="preserve"> this breaking of the strong nuclear force </w:t>
      </w:r>
      <w:r w:rsidR="00AE0F4E" w:rsidRPr="004C5344">
        <w:rPr>
          <w:rFonts w:ascii="Times New Roman" w:hAnsi="Times New Roman" w:cs="Times New Roman"/>
          <w:sz w:val="24"/>
          <w:szCs w:val="24"/>
        </w:rPr>
        <w:t xml:space="preserve">subsequently </w:t>
      </w:r>
      <w:r w:rsidRPr="004C5344">
        <w:rPr>
          <w:rFonts w:ascii="Times New Roman" w:hAnsi="Times New Roman" w:cs="Times New Roman"/>
          <w:sz w:val="24"/>
          <w:szCs w:val="24"/>
        </w:rPr>
        <w:t xml:space="preserve">releases a small amount of that atom’s mass as energy. </w:t>
      </w:r>
      <w:r w:rsidR="00AE0F4E" w:rsidRPr="004C5344">
        <w:rPr>
          <w:rFonts w:ascii="Times New Roman" w:hAnsi="Times New Roman" w:cs="Times New Roman"/>
          <w:sz w:val="24"/>
          <w:szCs w:val="24"/>
        </w:rPr>
        <w:t>The law of m</w:t>
      </w:r>
      <w:r w:rsidRPr="004C5344">
        <w:rPr>
          <w:rFonts w:ascii="Times New Roman" w:hAnsi="Times New Roman" w:cs="Times New Roman"/>
          <w:sz w:val="24"/>
          <w:szCs w:val="24"/>
        </w:rPr>
        <w:t>ass energy equivalence dictates the following</w:t>
      </w:r>
      <w:r w:rsidR="00A35B9E">
        <w:rPr>
          <w:rFonts w:ascii="Times New Roman" w:hAnsi="Times New Roman" w:cs="Times New Roman"/>
          <w:sz w:val="24"/>
          <w:szCs w:val="24"/>
        </w:rPr>
        <w:t xml:space="preserve"> relationship holds for stationary particles</w:t>
      </w:r>
      <w:r w:rsidRPr="004C5344">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8E5553" w14:paraId="4C5853D1" w14:textId="77777777" w:rsidTr="00744C0C">
        <w:tc>
          <w:tcPr>
            <w:tcW w:w="3116" w:type="dxa"/>
          </w:tcPr>
          <w:p w14:paraId="25C35299" w14:textId="77777777" w:rsidR="008E5553" w:rsidRDefault="008E5553" w:rsidP="00DB176F">
            <w:pPr>
              <w:spacing w:line="480" w:lineRule="auto"/>
              <w:rPr>
                <w:rFonts w:ascii="Times New Roman" w:hAnsi="Times New Roman" w:cs="Times New Roman"/>
                <w:sz w:val="24"/>
                <w:szCs w:val="24"/>
              </w:rPr>
            </w:pPr>
          </w:p>
        </w:tc>
        <w:tc>
          <w:tcPr>
            <w:tcW w:w="3117" w:type="dxa"/>
          </w:tcPr>
          <w:p w14:paraId="51448030" w14:textId="7943D123" w:rsidR="008E5553" w:rsidRPr="008E5553" w:rsidRDefault="008E5553" w:rsidP="00DB176F">
            <w:pPr>
              <w:spacing w:line="480" w:lineRule="auto"/>
              <w:rPr>
                <w:rFonts w:ascii="Times New Roman" w:eastAsiaTheme="minorEastAsia" w:hAnsi="Times New Roman" w:cs="Times New Roman"/>
                <w:sz w:val="24"/>
                <w:szCs w:val="24"/>
              </w:rPr>
            </w:pPr>
            <m:oMathPara>
              <m:oMath>
                <m:r>
                  <w:rPr>
                    <w:rFonts w:ascii="Cambria Math" w:hAnsi="Cambria Math" w:cs="Times New Roman"/>
                    <w:sz w:val="24"/>
                    <w:szCs w:val="24"/>
                  </w:rPr>
                  <m:t>E=m</m:t>
                </m:r>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oMath>
            </m:oMathPara>
          </w:p>
        </w:tc>
        <w:tc>
          <w:tcPr>
            <w:tcW w:w="3117" w:type="dxa"/>
          </w:tcPr>
          <w:p w14:paraId="4BF68BA7" w14:textId="2F88E316" w:rsidR="008E5553" w:rsidRDefault="008E5553" w:rsidP="008E5553">
            <w:pPr>
              <w:spacing w:line="480" w:lineRule="auto"/>
              <w:jc w:val="right"/>
              <w:rPr>
                <w:rFonts w:ascii="Times New Roman" w:hAnsi="Times New Roman" w:cs="Times New Roman"/>
                <w:sz w:val="24"/>
                <w:szCs w:val="24"/>
              </w:rPr>
            </w:pPr>
            <w:r>
              <w:rPr>
                <w:rFonts w:ascii="Times New Roman" w:hAnsi="Times New Roman" w:cs="Times New Roman"/>
                <w:sz w:val="24"/>
                <w:szCs w:val="24"/>
              </w:rPr>
              <w:t>(</w:t>
            </w:r>
            <w:r w:rsidR="00744C0C">
              <w:rPr>
                <w:rFonts w:ascii="Times New Roman" w:hAnsi="Times New Roman" w:cs="Times New Roman"/>
                <w:sz w:val="24"/>
                <w:szCs w:val="24"/>
              </w:rPr>
              <w:t>1</w:t>
            </w:r>
            <w:r>
              <w:rPr>
                <w:rFonts w:ascii="Times New Roman" w:hAnsi="Times New Roman" w:cs="Times New Roman"/>
                <w:sz w:val="24"/>
                <w:szCs w:val="24"/>
              </w:rPr>
              <w:t>)</w:t>
            </w:r>
          </w:p>
        </w:tc>
      </w:tr>
    </w:tbl>
    <w:p w14:paraId="66256699" w14:textId="667877FA" w:rsidR="00AE0F4E" w:rsidRPr="004C5344" w:rsidRDefault="00495E65" w:rsidP="00DB176F">
      <w:pPr>
        <w:spacing w:line="480" w:lineRule="auto"/>
        <w:rPr>
          <w:rFonts w:ascii="Times New Roman" w:eastAsiaTheme="minorEastAsia" w:hAnsi="Times New Roman" w:cs="Times New Roman"/>
          <w:sz w:val="24"/>
          <w:szCs w:val="24"/>
        </w:rPr>
      </w:pPr>
      <w:r w:rsidRPr="004C5344">
        <w:rPr>
          <w:rFonts w:ascii="Times New Roman" w:eastAsiaTheme="minorEastAsia" w:hAnsi="Times New Roman" w:cs="Times New Roman"/>
          <w:sz w:val="24"/>
          <w:szCs w:val="24"/>
        </w:rPr>
        <w:t xml:space="preserve">where </w:t>
      </w:r>
      <m:oMath>
        <m:r>
          <w:rPr>
            <w:rFonts w:ascii="Cambria Math" w:eastAsiaTheme="minorEastAsia" w:hAnsi="Cambria Math" w:cs="Times New Roman"/>
            <w:sz w:val="24"/>
            <w:szCs w:val="24"/>
          </w:rPr>
          <m:t>E</m:t>
        </m:r>
      </m:oMath>
      <w:r w:rsidRPr="004C5344">
        <w:rPr>
          <w:rFonts w:ascii="Times New Roman" w:eastAsiaTheme="minorEastAsia" w:hAnsi="Times New Roman" w:cs="Times New Roman"/>
          <w:sz w:val="24"/>
          <w:szCs w:val="24"/>
        </w:rPr>
        <w:t xml:space="preserve"> is energy, </w:t>
      </w:r>
      <m:oMath>
        <m:r>
          <w:rPr>
            <w:rFonts w:ascii="Cambria Math" w:eastAsiaTheme="minorEastAsia" w:hAnsi="Cambria Math" w:cs="Times New Roman"/>
            <w:sz w:val="24"/>
            <w:szCs w:val="24"/>
          </w:rPr>
          <m:t>m</m:t>
        </m:r>
      </m:oMath>
      <w:r w:rsidRPr="004C5344">
        <w:rPr>
          <w:rFonts w:ascii="Times New Roman" w:eastAsiaTheme="minorEastAsia" w:hAnsi="Times New Roman" w:cs="Times New Roman"/>
          <w:sz w:val="24"/>
          <w:szCs w:val="24"/>
        </w:rPr>
        <w:t xml:space="preserve"> is mass, and </w:t>
      </w:r>
      <m:oMath>
        <m:r>
          <w:rPr>
            <w:rFonts w:ascii="Cambria Math" w:eastAsiaTheme="minorEastAsia" w:hAnsi="Cambria Math" w:cs="Times New Roman"/>
            <w:sz w:val="24"/>
            <w:szCs w:val="24"/>
          </w:rPr>
          <m:t>c</m:t>
        </m:r>
      </m:oMath>
      <w:r w:rsidRPr="004C5344">
        <w:rPr>
          <w:rFonts w:ascii="Times New Roman" w:eastAsiaTheme="minorEastAsia" w:hAnsi="Times New Roman" w:cs="Times New Roman"/>
          <w:sz w:val="24"/>
          <w:szCs w:val="24"/>
        </w:rPr>
        <w:t xml:space="preserve"> is the speed of light (Einstein </w:t>
      </w:r>
      <w:r w:rsidR="00AE0F4E" w:rsidRPr="004C5344">
        <w:rPr>
          <w:rFonts w:ascii="Times New Roman" w:eastAsiaTheme="minorEastAsia" w:hAnsi="Times New Roman" w:cs="Times New Roman"/>
          <w:sz w:val="24"/>
          <w:szCs w:val="24"/>
        </w:rPr>
        <w:t xml:space="preserve">22). Given the enormity of the speed of light, it’s not difficult to understand how scaling a small amount of mass by a factor of the square of </w:t>
      </w:r>
      <m:oMath>
        <m:r>
          <w:rPr>
            <w:rFonts w:ascii="Cambria Math" w:eastAsiaTheme="minorEastAsia" w:hAnsi="Cambria Math" w:cs="Times New Roman"/>
            <w:sz w:val="24"/>
            <w:szCs w:val="24"/>
          </w:rPr>
          <m:t>c</m:t>
        </m:r>
      </m:oMath>
      <w:r w:rsidR="00AE0F4E" w:rsidRPr="004C5344">
        <w:rPr>
          <w:rFonts w:ascii="Times New Roman" w:eastAsiaTheme="minorEastAsia" w:hAnsi="Times New Roman" w:cs="Times New Roman"/>
          <w:sz w:val="24"/>
          <w:szCs w:val="24"/>
        </w:rPr>
        <w:t xml:space="preserve"> yields an extremely high quantity of energy. Upon this realization, it becomes quite clear why nuclear fission is a plausible energy production method, and why nuclear weapons have a disproportionately high yield relative to conventional weapons technology.</w:t>
      </w:r>
    </w:p>
    <w:p w14:paraId="53E1F04F" w14:textId="2BA4987D" w:rsidR="001E2E77" w:rsidRPr="004C5344" w:rsidRDefault="0050166A" w:rsidP="00DB176F">
      <w:pPr>
        <w:spacing w:line="480" w:lineRule="auto"/>
        <w:rPr>
          <w:rFonts w:ascii="Times New Roman" w:eastAsia="Times New Roman" w:hAnsi="Times New Roman" w:cs="Times New Roman"/>
          <w:color w:val="000000"/>
          <w:kern w:val="0"/>
          <w:sz w:val="24"/>
          <w:szCs w:val="24"/>
          <w14:ligatures w14:val="none"/>
        </w:rPr>
      </w:pPr>
      <w:r w:rsidRPr="004C5344">
        <w:rPr>
          <w:rFonts w:ascii="Times New Roman" w:eastAsiaTheme="minorEastAsia" w:hAnsi="Times New Roman" w:cs="Times New Roman"/>
          <w:sz w:val="24"/>
          <w:szCs w:val="24"/>
        </w:rPr>
        <w:tab/>
        <w:t xml:space="preserve">The public is largely skeptical of nuclear power generation due to the fear of nuclear waste, nuclear accidents or fallout, and the </w:t>
      </w:r>
      <w:r w:rsidR="00FB294A" w:rsidRPr="004C5344">
        <w:rPr>
          <w:rFonts w:ascii="Times New Roman" w:eastAsiaTheme="minorEastAsia" w:hAnsi="Times New Roman" w:cs="Times New Roman"/>
          <w:sz w:val="24"/>
          <w:szCs w:val="24"/>
        </w:rPr>
        <w:t xml:space="preserve">possibility of the </w:t>
      </w:r>
      <w:r w:rsidRPr="004C5344">
        <w:rPr>
          <w:rFonts w:ascii="Times New Roman" w:eastAsiaTheme="minorEastAsia" w:hAnsi="Times New Roman" w:cs="Times New Roman"/>
          <w:sz w:val="24"/>
          <w:szCs w:val="24"/>
        </w:rPr>
        <w:t xml:space="preserve">dispersal of radioactive materials into local environments. While </w:t>
      </w:r>
      <w:r w:rsidR="00FB294A" w:rsidRPr="004C5344">
        <w:rPr>
          <w:rFonts w:ascii="Times New Roman" w:eastAsiaTheme="minorEastAsia" w:hAnsi="Times New Roman" w:cs="Times New Roman"/>
          <w:sz w:val="24"/>
          <w:szCs w:val="24"/>
        </w:rPr>
        <w:t xml:space="preserve">multiple </w:t>
      </w:r>
      <w:r w:rsidRPr="004C5344">
        <w:rPr>
          <w:rFonts w:ascii="Times New Roman" w:eastAsiaTheme="minorEastAsia" w:hAnsi="Times New Roman" w:cs="Times New Roman"/>
          <w:sz w:val="24"/>
          <w:szCs w:val="24"/>
        </w:rPr>
        <w:t xml:space="preserve">incidents whereby public safety has been threatened through one of these topics have been recorded, these fears are largely unfounded in the modern era. </w:t>
      </w:r>
      <w:r w:rsidR="005B535C" w:rsidRPr="004C5344">
        <w:rPr>
          <w:rFonts w:ascii="Times New Roman" w:eastAsiaTheme="minorEastAsia" w:hAnsi="Times New Roman" w:cs="Times New Roman"/>
          <w:sz w:val="24"/>
          <w:szCs w:val="24"/>
        </w:rPr>
        <w:t>There are empirically validated methods by which nuclear waste may be handled and disposed by, “which can be classified into (</w:t>
      </w:r>
      <w:proofErr w:type="spellStart"/>
      <w:r w:rsidR="005B535C" w:rsidRPr="004C5344">
        <w:rPr>
          <w:rFonts w:ascii="Times New Roman" w:eastAsiaTheme="minorEastAsia" w:hAnsi="Times New Roman" w:cs="Times New Roman"/>
          <w:sz w:val="24"/>
          <w:szCs w:val="24"/>
        </w:rPr>
        <w:t>i</w:t>
      </w:r>
      <w:proofErr w:type="spellEnd"/>
      <w:r w:rsidR="005B535C" w:rsidRPr="004C5344">
        <w:rPr>
          <w:rFonts w:ascii="Times New Roman" w:eastAsiaTheme="minorEastAsia" w:hAnsi="Times New Roman" w:cs="Times New Roman"/>
          <w:sz w:val="24"/>
          <w:szCs w:val="24"/>
        </w:rPr>
        <w:t>) reprocessing; (ii) uranium and plutonium reuse; (iii) transport of spent fuel;</w:t>
      </w:r>
      <w:r w:rsidR="005715CB" w:rsidRPr="004C5344">
        <w:rPr>
          <w:rFonts w:ascii="Times New Roman" w:eastAsiaTheme="minorEastAsia" w:hAnsi="Times New Roman" w:cs="Times New Roman"/>
          <w:sz w:val="24"/>
          <w:szCs w:val="24"/>
        </w:rPr>
        <w:t xml:space="preserve"> [and]</w:t>
      </w:r>
      <w:r w:rsidR="005B535C" w:rsidRPr="004C5344">
        <w:rPr>
          <w:rFonts w:ascii="Times New Roman" w:eastAsiaTheme="minorEastAsia" w:hAnsi="Times New Roman" w:cs="Times New Roman"/>
          <w:sz w:val="24"/>
          <w:szCs w:val="24"/>
        </w:rPr>
        <w:t xml:space="preserve"> (iv) storage: wet, dry, temporary, deep geological repository” (Fern</w:t>
      </w:r>
      <w:r w:rsidR="005B535C" w:rsidRPr="004C5344">
        <w:rPr>
          <w:rFonts w:ascii="Times New Roman" w:eastAsia="Times New Roman" w:hAnsi="Times New Roman" w:cs="Times New Roman"/>
          <w:color w:val="000000"/>
          <w:kern w:val="0"/>
          <w:sz w:val="24"/>
          <w:szCs w:val="24"/>
          <w14:ligatures w14:val="none"/>
        </w:rPr>
        <w:t>ández-Arias, et al. 2).</w:t>
      </w:r>
      <w:r w:rsidR="00C375E2" w:rsidRPr="004C5344">
        <w:rPr>
          <w:rFonts w:ascii="Times New Roman" w:eastAsia="Times New Roman" w:hAnsi="Times New Roman" w:cs="Times New Roman"/>
          <w:color w:val="000000"/>
          <w:kern w:val="0"/>
          <w:sz w:val="24"/>
          <w:szCs w:val="24"/>
          <w14:ligatures w14:val="none"/>
        </w:rPr>
        <w:t xml:space="preserve"> The world’s main nuclear powers are all pursuing deep geological repository projects, which is an empirically validated method of nuclear waste disposal, by which “Long-term protection of the people and environment is guaranteed” (Fernández-Arias, et al. 3). Until these projects are completed, a large scientific emphasis has been placed on nuclear waste storage and handling, whereby a total of 6242 scientific articles have been generated concerning the safe handling of nuclear waste, with over 200 articles being produced per year on average ever since 2009 (Fernández-Arias, et al. 5).</w:t>
      </w:r>
      <w:r w:rsidR="000B1B37" w:rsidRPr="004C5344">
        <w:rPr>
          <w:rFonts w:ascii="Times New Roman" w:eastAsia="Times New Roman" w:hAnsi="Times New Roman" w:cs="Times New Roman"/>
          <w:color w:val="000000"/>
          <w:kern w:val="0"/>
          <w:sz w:val="24"/>
          <w:szCs w:val="24"/>
          <w14:ligatures w14:val="none"/>
        </w:rPr>
        <w:t xml:space="preserve"> Preventing the dispersal of radioactive materials into the environment is an extremely vital part of the containment and handling process, and as such the processes by which containment is maintained are regulated</w:t>
      </w:r>
      <w:r w:rsidR="005715CB" w:rsidRPr="004C5344">
        <w:rPr>
          <w:rFonts w:ascii="Times New Roman" w:eastAsia="Times New Roman" w:hAnsi="Times New Roman" w:cs="Times New Roman"/>
          <w:color w:val="000000"/>
          <w:kern w:val="0"/>
          <w:sz w:val="24"/>
          <w:szCs w:val="24"/>
          <w14:ligatures w14:val="none"/>
        </w:rPr>
        <w:t xml:space="preserve"> all the way</w:t>
      </w:r>
      <w:r w:rsidR="000B1B37" w:rsidRPr="004C5344">
        <w:rPr>
          <w:rFonts w:ascii="Times New Roman" w:eastAsia="Times New Roman" w:hAnsi="Times New Roman" w:cs="Times New Roman"/>
          <w:color w:val="000000"/>
          <w:kern w:val="0"/>
          <w:sz w:val="24"/>
          <w:szCs w:val="24"/>
          <w14:ligatures w14:val="none"/>
        </w:rPr>
        <w:t xml:space="preserve"> down to the </w:t>
      </w:r>
      <w:r w:rsidR="00596CEF" w:rsidRPr="004C5344">
        <w:rPr>
          <w:rFonts w:ascii="Times New Roman" w:eastAsia="Times New Roman" w:hAnsi="Times New Roman" w:cs="Times New Roman"/>
          <w:color w:val="000000"/>
          <w:kern w:val="0"/>
          <w:sz w:val="24"/>
          <w:szCs w:val="24"/>
          <w14:ligatures w14:val="none"/>
        </w:rPr>
        <w:t xml:space="preserve">management of wastewater. “In a properly operated nuclear power plant, there </w:t>
      </w:r>
      <w:r w:rsidR="00596CEF" w:rsidRPr="004C5344">
        <w:rPr>
          <w:rFonts w:ascii="Times New Roman" w:eastAsia="Times New Roman" w:hAnsi="Times New Roman" w:cs="Times New Roman"/>
          <w:color w:val="000000"/>
          <w:kern w:val="0"/>
          <w:sz w:val="24"/>
          <w:szCs w:val="24"/>
          <w14:ligatures w14:val="none"/>
        </w:rPr>
        <w:lastRenderedPageBreak/>
        <w:t>should not be a continuous release of radioactive wastewater, due to the fact that nuclear power plants have multiple layers of safety measures to prevent the release of radioactive materials in the environment” (Zhu, et al. 1).</w:t>
      </w:r>
      <w:r w:rsidR="00C6369C" w:rsidRPr="004C5344">
        <w:rPr>
          <w:rFonts w:ascii="Times New Roman" w:eastAsia="Times New Roman" w:hAnsi="Times New Roman" w:cs="Times New Roman"/>
          <w:color w:val="000000"/>
          <w:kern w:val="0"/>
          <w:sz w:val="24"/>
          <w:szCs w:val="24"/>
          <w14:ligatures w14:val="none"/>
        </w:rPr>
        <w:t xml:space="preserve"> Scientific activity extends to other aspects of nuclear safety, </w:t>
      </w:r>
      <w:r w:rsidR="000B1B37" w:rsidRPr="004C5344">
        <w:rPr>
          <w:rFonts w:ascii="Times New Roman" w:eastAsia="Times New Roman" w:hAnsi="Times New Roman" w:cs="Times New Roman"/>
          <w:color w:val="000000"/>
          <w:kern w:val="0"/>
          <w:sz w:val="24"/>
          <w:szCs w:val="24"/>
          <w14:ligatures w14:val="none"/>
        </w:rPr>
        <w:t xml:space="preserve">as seen by a 2023 paper that presents a hybrid framework </w:t>
      </w:r>
      <w:r w:rsidR="00A35B9E">
        <w:rPr>
          <w:rFonts w:ascii="Times New Roman" w:eastAsia="Times New Roman" w:hAnsi="Times New Roman" w:cs="Times New Roman"/>
          <w:color w:val="000000"/>
          <w:kern w:val="0"/>
          <w:sz w:val="24"/>
          <w:szCs w:val="24"/>
          <w14:ligatures w14:val="none"/>
        </w:rPr>
        <w:t>allowing</w:t>
      </w:r>
      <w:r w:rsidR="000B1B37" w:rsidRPr="004C5344">
        <w:rPr>
          <w:rFonts w:ascii="Times New Roman" w:eastAsia="Times New Roman" w:hAnsi="Times New Roman" w:cs="Times New Roman"/>
          <w:color w:val="000000"/>
          <w:kern w:val="0"/>
          <w:sz w:val="24"/>
          <w:szCs w:val="24"/>
          <w14:ligatures w14:val="none"/>
        </w:rPr>
        <w:t xml:space="preserve"> for increased interpretability of already highly successful AI models, which both enable proactive intervention as opposed to reactive measures in the case of a nuclear accident, as well as “[enabling] the safety system to intervene proactively before the actual incident occurs” (Fu</w:t>
      </w:r>
      <w:r w:rsidR="00596CEF" w:rsidRPr="004C5344">
        <w:rPr>
          <w:rFonts w:ascii="Times New Roman" w:eastAsia="Times New Roman" w:hAnsi="Times New Roman" w:cs="Times New Roman"/>
          <w:color w:val="000000"/>
          <w:kern w:val="0"/>
          <w:sz w:val="24"/>
          <w:szCs w:val="24"/>
          <w14:ligatures w14:val="none"/>
        </w:rPr>
        <w:t>,</w:t>
      </w:r>
      <w:r w:rsidR="000B1B37" w:rsidRPr="004C5344">
        <w:rPr>
          <w:rFonts w:ascii="Times New Roman" w:eastAsia="Times New Roman" w:hAnsi="Times New Roman" w:cs="Times New Roman"/>
          <w:color w:val="000000"/>
          <w:kern w:val="0"/>
          <w:sz w:val="24"/>
          <w:szCs w:val="24"/>
          <w14:ligatures w14:val="none"/>
        </w:rPr>
        <w:t xml:space="preserve"> et al. 15). Measures such as these allow for </w:t>
      </w:r>
      <w:r w:rsidR="00596CEF" w:rsidRPr="004C5344">
        <w:rPr>
          <w:rFonts w:ascii="Times New Roman" w:eastAsia="Times New Roman" w:hAnsi="Times New Roman" w:cs="Times New Roman"/>
          <w:color w:val="000000"/>
          <w:kern w:val="0"/>
          <w:sz w:val="24"/>
          <w:szCs w:val="24"/>
          <w14:ligatures w14:val="none"/>
        </w:rPr>
        <w:t xml:space="preserve">increased </w:t>
      </w:r>
      <w:r w:rsidR="000B1B37" w:rsidRPr="004C5344">
        <w:rPr>
          <w:rFonts w:ascii="Times New Roman" w:eastAsia="Times New Roman" w:hAnsi="Times New Roman" w:cs="Times New Roman"/>
          <w:color w:val="000000"/>
          <w:kern w:val="0"/>
          <w:sz w:val="24"/>
          <w:szCs w:val="24"/>
          <w14:ligatures w14:val="none"/>
        </w:rPr>
        <w:t xml:space="preserve">prevention of any already uncommon nuclear accidents, </w:t>
      </w:r>
      <w:r w:rsidR="00596CEF" w:rsidRPr="004C5344">
        <w:rPr>
          <w:rFonts w:ascii="Times New Roman" w:eastAsia="Times New Roman" w:hAnsi="Times New Roman" w:cs="Times New Roman"/>
          <w:color w:val="000000"/>
          <w:kern w:val="0"/>
          <w:sz w:val="24"/>
          <w:szCs w:val="24"/>
          <w14:ligatures w14:val="none"/>
        </w:rPr>
        <w:t>largely invalidating many of the public’s fears concerning furthered development of fission energy.</w:t>
      </w:r>
    </w:p>
    <w:p w14:paraId="1C9818AC" w14:textId="32A8C876" w:rsidR="0050166A" w:rsidRPr="004C5344" w:rsidRDefault="00612CE9" w:rsidP="001E2E77">
      <w:pPr>
        <w:spacing w:line="480" w:lineRule="auto"/>
        <w:ind w:firstLine="720"/>
        <w:rPr>
          <w:rFonts w:ascii="Times New Roman" w:eastAsia="Times New Roman" w:hAnsi="Times New Roman" w:cs="Times New Roman"/>
          <w:color w:val="000000"/>
          <w:kern w:val="0"/>
          <w:sz w:val="24"/>
          <w:szCs w:val="24"/>
          <w14:ligatures w14:val="none"/>
        </w:rPr>
      </w:pPr>
      <w:r w:rsidRPr="004C5344">
        <w:rPr>
          <w:rFonts w:ascii="Times New Roman" w:eastAsia="Times New Roman" w:hAnsi="Times New Roman" w:cs="Times New Roman"/>
          <w:color w:val="000000"/>
          <w:kern w:val="0"/>
          <w:sz w:val="24"/>
          <w:szCs w:val="24"/>
          <w14:ligatures w14:val="none"/>
        </w:rPr>
        <w:t xml:space="preserve">Nevertheless, nuclear reactor construction costs have been trending slightly upwards in most countries practicing </w:t>
      </w:r>
      <w:r w:rsidR="007F0D54" w:rsidRPr="004C5344">
        <w:rPr>
          <w:rFonts w:ascii="Times New Roman" w:eastAsia="Times New Roman" w:hAnsi="Times New Roman" w:cs="Times New Roman"/>
          <w:color w:val="000000"/>
          <w:kern w:val="0"/>
          <w:sz w:val="24"/>
          <w:szCs w:val="24"/>
          <w14:ligatures w14:val="none"/>
        </w:rPr>
        <w:t>fission</w:t>
      </w:r>
      <w:r w:rsidRPr="004C5344">
        <w:rPr>
          <w:rFonts w:ascii="Times New Roman" w:eastAsia="Times New Roman" w:hAnsi="Times New Roman" w:cs="Times New Roman"/>
          <w:color w:val="000000"/>
          <w:kern w:val="0"/>
          <w:sz w:val="24"/>
          <w:szCs w:val="24"/>
          <w14:ligatures w14:val="none"/>
        </w:rPr>
        <w:t xml:space="preserve"> power, especially the U.S., wherein construction costs began increasing rapidly following the Three Mile Island accident</w:t>
      </w:r>
      <w:r w:rsidR="005715CB" w:rsidRPr="004C5344">
        <w:rPr>
          <w:rFonts w:ascii="Times New Roman" w:eastAsia="Times New Roman" w:hAnsi="Times New Roman" w:cs="Times New Roman"/>
          <w:color w:val="000000"/>
          <w:kern w:val="0"/>
          <w:sz w:val="24"/>
          <w:szCs w:val="24"/>
          <w14:ligatures w14:val="none"/>
        </w:rPr>
        <w:t xml:space="preserve"> (Lovering, et al. 10)</w:t>
      </w:r>
      <w:r w:rsidRPr="004C5344">
        <w:rPr>
          <w:rFonts w:ascii="Times New Roman" w:eastAsia="Times New Roman" w:hAnsi="Times New Roman" w:cs="Times New Roman"/>
          <w:color w:val="000000"/>
          <w:kern w:val="0"/>
          <w:sz w:val="24"/>
          <w:szCs w:val="24"/>
          <w14:ligatures w14:val="none"/>
        </w:rPr>
        <w:t xml:space="preserve">. Although it is to be expected that decreased public support and increased construction costs would follow an accident, it’s not generally expected that the aforementioned price trends would continue almost 45 years into the future. </w:t>
      </w:r>
      <w:r w:rsidR="001E2E77" w:rsidRPr="004C5344">
        <w:rPr>
          <w:rFonts w:ascii="Times New Roman" w:eastAsia="Times New Roman" w:hAnsi="Times New Roman" w:cs="Times New Roman"/>
          <w:color w:val="000000"/>
          <w:kern w:val="0"/>
          <w:sz w:val="24"/>
          <w:szCs w:val="24"/>
          <w14:ligatures w14:val="none"/>
        </w:rPr>
        <w:t>Since it’s theorized that a main contributor to price trends is public support for nuclear projects, external i</w:t>
      </w:r>
      <w:r w:rsidR="007F0D54" w:rsidRPr="004C5344">
        <w:rPr>
          <w:rFonts w:ascii="Times New Roman" w:eastAsia="Times New Roman" w:hAnsi="Times New Roman" w:cs="Times New Roman"/>
          <w:color w:val="000000"/>
          <w:kern w:val="0"/>
          <w:sz w:val="24"/>
          <w:szCs w:val="24"/>
          <w14:ligatures w14:val="none"/>
        </w:rPr>
        <w:t>ntervention is required to remedy public distaste for fission energy, reconcile construction costs for new nuclear plants, and prevent rapid price escalation in countries beyond the U.S.</w:t>
      </w:r>
    </w:p>
    <w:p w14:paraId="549E8FA0" w14:textId="07226197" w:rsidR="00596CEF" w:rsidRPr="004C5344" w:rsidRDefault="00596CEF" w:rsidP="00DB176F">
      <w:pPr>
        <w:spacing w:line="480" w:lineRule="auto"/>
        <w:rPr>
          <w:rFonts w:ascii="Times New Roman" w:eastAsia="Times New Roman" w:hAnsi="Times New Roman" w:cs="Times New Roman"/>
          <w:color w:val="000000"/>
          <w:kern w:val="0"/>
          <w:sz w:val="24"/>
          <w:szCs w:val="24"/>
          <w14:ligatures w14:val="none"/>
        </w:rPr>
      </w:pPr>
      <w:r w:rsidRPr="004C5344">
        <w:rPr>
          <w:rFonts w:ascii="Times New Roman" w:eastAsia="Times New Roman" w:hAnsi="Times New Roman" w:cs="Times New Roman"/>
          <w:color w:val="000000"/>
          <w:kern w:val="0"/>
          <w:sz w:val="24"/>
          <w:szCs w:val="24"/>
          <w14:ligatures w14:val="none"/>
        </w:rPr>
        <w:tab/>
        <w:t>Nuclear fuel consists of highly radioactive materials, since only these materials are unstable enough to yield a net profit from a fission reaction. Materials that undergo fission with virtually no energy input are known as “fissile” materials, and only one such isotope is found in nature: uranium-235 (</w:t>
      </w:r>
      <w:r w:rsidRPr="004C5344">
        <w:rPr>
          <w:rFonts w:ascii="Times New Roman" w:eastAsia="Times New Roman" w:hAnsi="Times New Roman" w:cs="Times New Roman"/>
          <w:color w:val="000000"/>
          <w:kern w:val="0"/>
          <w:sz w:val="24"/>
          <w:szCs w:val="24"/>
          <w:vertAlign w:val="superscript"/>
          <w14:ligatures w14:val="none"/>
        </w:rPr>
        <w:t>235</w:t>
      </w:r>
      <w:r w:rsidRPr="004C5344">
        <w:rPr>
          <w:rFonts w:ascii="Times New Roman" w:eastAsia="Times New Roman" w:hAnsi="Times New Roman" w:cs="Times New Roman"/>
          <w:color w:val="000000"/>
          <w:kern w:val="0"/>
          <w:sz w:val="24"/>
          <w:szCs w:val="24"/>
          <w14:ligatures w14:val="none"/>
        </w:rPr>
        <w:t>U).</w:t>
      </w:r>
      <w:r w:rsidR="00033681" w:rsidRPr="004C5344">
        <w:rPr>
          <w:rFonts w:ascii="Times New Roman" w:eastAsia="Times New Roman" w:hAnsi="Times New Roman" w:cs="Times New Roman"/>
          <w:color w:val="000000"/>
          <w:kern w:val="0"/>
          <w:sz w:val="24"/>
          <w:szCs w:val="24"/>
          <w14:ligatures w14:val="none"/>
        </w:rPr>
        <w:t xml:space="preserve"> Although there are many active uranium mining operations, it’s shown that “mine development is proceeding too slowly to fully meet requirements for an </w:t>
      </w:r>
      <w:r w:rsidR="00033681" w:rsidRPr="004C5344">
        <w:rPr>
          <w:rFonts w:ascii="Times New Roman" w:eastAsia="Times New Roman" w:hAnsi="Times New Roman" w:cs="Times New Roman"/>
          <w:color w:val="000000"/>
          <w:kern w:val="0"/>
          <w:sz w:val="24"/>
          <w:szCs w:val="24"/>
          <w14:ligatures w14:val="none"/>
        </w:rPr>
        <w:lastRenderedPageBreak/>
        <w:t>expanded nuclear power reactor fleet in the near future</w:t>
      </w:r>
      <w:r w:rsidR="00413AA1" w:rsidRPr="004C5344">
        <w:rPr>
          <w:rFonts w:ascii="Times New Roman" w:eastAsia="Times New Roman" w:hAnsi="Times New Roman" w:cs="Times New Roman"/>
          <w:color w:val="000000"/>
          <w:kern w:val="0"/>
          <w:sz w:val="24"/>
          <w:szCs w:val="24"/>
          <w14:ligatures w14:val="none"/>
        </w:rPr>
        <w:t>,”</w:t>
      </w:r>
      <w:r w:rsidR="00033681" w:rsidRPr="004C5344">
        <w:rPr>
          <w:rFonts w:ascii="Times New Roman" w:eastAsia="Times New Roman" w:hAnsi="Times New Roman" w:cs="Times New Roman"/>
          <w:color w:val="000000"/>
          <w:kern w:val="0"/>
          <w:sz w:val="24"/>
          <w:szCs w:val="24"/>
          <w14:ligatures w14:val="none"/>
        </w:rPr>
        <w:t xml:space="preserve"> and as </w:t>
      </w:r>
      <w:r w:rsidR="00413AA1" w:rsidRPr="004C5344">
        <w:rPr>
          <w:rFonts w:ascii="Times New Roman" w:eastAsia="Times New Roman" w:hAnsi="Times New Roman" w:cs="Times New Roman"/>
          <w:color w:val="000000"/>
          <w:kern w:val="0"/>
          <w:sz w:val="24"/>
          <w:szCs w:val="24"/>
          <w14:ligatures w14:val="none"/>
        </w:rPr>
        <w:t xml:space="preserve">such, </w:t>
      </w:r>
      <w:r w:rsidR="00033681" w:rsidRPr="004C5344">
        <w:rPr>
          <w:rFonts w:ascii="Times New Roman" w:eastAsia="Times New Roman" w:hAnsi="Times New Roman" w:cs="Times New Roman"/>
          <w:color w:val="000000"/>
          <w:kern w:val="0"/>
          <w:sz w:val="24"/>
          <w:szCs w:val="24"/>
          <w14:ligatures w14:val="none"/>
        </w:rPr>
        <w:t xml:space="preserve">a uranium crisis could occur within the next few decades (Hall, Susan, and Coleman 3). Remedies to the impending crisis include uranium extraction from novel sources, such as advanced photocatalytic methods by which uranium can be extracted from seawater, which is estimated to contain 4.5 billion tons of uranium, which is “about 1000 times that of the terrestrial reserves” (Zhu, et al. 1-2, 18). </w:t>
      </w:r>
      <w:r w:rsidR="00DF41E6" w:rsidRPr="004C5344">
        <w:rPr>
          <w:rFonts w:ascii="Times New Roman" w:eastAsia="Times New Roman" w:hAnsi="Times New Roman" w:cs="Times New Roman"/>
          <w:color w:val="000000"/>
          <w:kern w:val="0"/>
          <w:sz w:val="24"/>
          <w:szCs w:val="24"/>
          <w14:ligatures w14:val="none"/>
        </w:rPr>
        <w:t>However, “the commercialization of the [technology] is still in its infancy”</w:t>
      </w:r>
      <w:r w:rsidR="00413AA1" w:rsidRPr="004C5344">
        <w:rPr>
          <w:rFonts w:ascii="Times New Roman" w:eastAsia="Times New Roman" w:hAnsi="Times New Roman" w:cs="Times New Roman"/>
          <w:color w:val="000000"/>
          <w:kern w:val="0"/>
          <w:sz w:val="24"/>
          <w:szCs w:val="24"/>
          <w14:ligatures w14:val="none"/>
        </w:rPr>
        <w:t xml:space="preserve"> (Zhu, et al. 17),</w:t>
      </w:r>
      <w:r w:rsidR="00A35B9E">
        <w:rPr>
          <w:rFonts w:ascii="Times New Roman" w:eastAsia="Times New Roman" w:hAnsi="Times New Roman" w:cs="Times New Roman"/>
          <w:color w:val="000000"/>
          <w:kern w:val="0"/>
          <w:sz w:val="24"/>
          <w:szCs w:val="24"/>
          <w14:ligatures w14:val="none"/>
        </w:rPr>
        <w:t xml:space="preserve"> which is a largely universal property of novel uranium</w:t>
      </w:r>
      <w:r w:rsidR="00DF41E6" w:rsidRPr="004C5344">
        <w:rPr>
          <w:rFonts w:ascii="Times New Roman" w:eastAsia="Times New Roman" w:hAnsi="Times New Roman" w:cs="Times New Roman"/>
          <w:color w:val="000000"/>
          <w:kern w:val="0"/>
          <w:sz w:val="24"/>
          <w:szCs w:val="24"/>
          <w14:ligatures w14:val="none"/>
        </w:rPr>
        <w:t xml:space="preserve"> </w:t>
      </w:r>
      <w:r w:rsidR="00A35B9E">
        <w:rPr>
          <w:rFonts w:ascii="Times New Roman" w:eastAsia="Times New Roman" w:hAnsi="Times New Roman" w:cs="Times New Roman"/>
          <w:color w:val="000000"/>
          <w:kern w:val="0"/>
          <w:sz w:val="24"/>
          <w:szCs w:val="24"/>
          <w14:ligatures w14:val="none"/>
        </w:rPr>
        <w:t xml:space="preserve">extraction methodologies. As such, </w:t>
      </w:r>
      <w:r w:rsidR="00DF41E6" w:rsidRPr="004C5344">
        <w:rPr>
          <w:rFonts w:ascii="Times New Roman" w:eastAsia="Times New Roman" w:hAnsi="Times New Roman" w:cs="Times New Roman"/>
          <w:color w:val="000000"/>
          <w:kern w:val="0"/>
          <w:sz w:val="24"/>
          <w:szCs w:val="24"/>
          <w14:ligatures w14:val="none"/>
        </w:rPr>
        <w:t>the prevention of a uranium crisis is most likely to derive</w:t>
      </w:r>
      <w:r w:rsidR="00413AA1" w:rsidRPr="004C5344">
        <w:rPr>
          <w:rFonts w:ascii="Times New Roman" w:eastAsia="Times New Roman" w:hAnsi="Times New Roman" w:cs="Times New Roman"/>
          <w:color w:val="000000"/>
          <w:kern w:val="0"/>
          <w:sz w:val="24"/>
          <w:szCs w:val="24"/>
          <w14:ligatures w14:val="none"/>
        </w:rPr>
        <w:t xml:space="preserve"> itself</w:t>
      </w:r>
      <w:r w:rsidR="00DF41E6" w:rsidRPr="004C5344">
        <w:rPr>
          <w:rFonts w:ascii="Times New Roman" w:eastAsia="Times New Roman" w:hAnsi="Times New Roman" w:cs="Times New Roman"/>
          <w:color w:val="000000"/>
          <w:kern w:val="0"/>
          <w:sz w:val="24"/>
          <w:szCs w:val="24"/>
          <w14:ligatures w14:val="none"/>
        </w:rPr>
        <w:t xml:space="preserve"> from some external influence, specifically legislatorial powers</w:t>
      </w:r>
      <w:r w:rsidR="00413AA1" w:rsidRPr="004C5344">
        <w:rPr>
          <w:rFonts w:ascii="Times New Roman" w:eastAsia="Times New Roman" w:hAnsi="Times New Roman" w:cs="Times New Roman"/>
          <w:color w:val="000000"/>
          <w:kern w:val="0"/>
          <w:sz w:val="24"/>
          <w:szCs w:val="24"/>
          <w14:ligatures w14:val="none"/>
        </w:rPr>
        <w:t>.</w:t>
      </w:r>
    </w:p>
    <w:p w14:paraId="0B64598C" w14:textId="6513F7B4" w:rsidR="00CA2E43" w:rsidRPr="004C5344" w:rsidRDefault="00DF41E6" w:rsidP="00DB176F">
      <w:pPr>
        <w:spacing w:line="480" w:lineRule="auto"/>
        <w:rPr>
          <w:rFonts w:ascii="Times New Roman" w:eastAsia="Times New Roman" w:hAnsi="Times New Roman" w:cs="Times New Roman"/>
          <w:color w:val="000000"/>
          <w:kern w:val="0"/>
          <w:sz w:val="24"/>
          <w:szCs w:val="24"/>
          <w14:ligatures w14:val="none"/>
        </w:rPr>
      </w:pPr>
      <w:r w:rsidRPr="004C5344">
        <w:rPr>
          <w:rFonts w:ascii="Times New Roman" w:eastAsia="Times New Roman" w:hAnsi="Times New Roman" w:cs="Times New Roman"/>
          <w:color w:val="000000"/>
          <w:kern w:val="0"/>
          <w:sz w:val="24"/>
          <w:szCs w:val="24"/>
          <w14:ligatures w14:val="none"/>
        </w:rPr>
        <w:tab/>
        <w:t xml:space="preserve">There are, however, other novel ideas by which a uranium crisis can be averted. </w:t>
      </w:r>
      <w:r w:rsidRPr="004C5344">
        <w:rPr>
          <w:rFonts w:ascii="Times New Roman" w:eastAsia="Times New Roman" w:hAnsi="Times New Roman" w:cs="Times New Roman"/>
          <w:color w:val="000000"/>
          <w:kern w:val="0"/>
          <w:sz w:val="24"/>
          <w:szCs w:val="24"/>
          <w:vertAlign w:val="superscript"/>
          <w14:ligatures w14:val="none"/>
        </w:rPr>
        <w:t>235</w:t>
      </w:r>
      <w:r w:rsidRPr="004C5344">
        <w:rPr>
          <w:rFonts w:ascii="Times New Roman" w:eastAsia="Times New Roman" w:hAnsi="Times New Roman" w:cs="Times New Roman"/>
          <w:color w:val="000000"/>
          <w:kern w:val="0"/>
          <w:sz w:val="24"/>
          <w:szCs w:val="24"/>
          <w14:ligatures w14:val="none"/>
        </w:rPr>
        <w:t xml:space="preserve">U is extremely rare, </w:t>
      </w:r>
      <w:r w:rsidR="00E563D9" w:rsidRPr="004C5344">
        <w:rPr>
          <w:rFonts w:ascii="Times New Roman" w:eastAsia="Times New Roman" w:hAnsi="Times New Roman" w:cs="Times New Roman"/>
          <w:color w:val="000000"/>
          <w:kern w:val="0"/>
          <w:sz w:val="24"/>
          <w:szCs w:val="24"/>
          <w14:ligatures w14:val="none"/>
        </w:rPr>
        <w:t>comprising</w:t>
      </w:r>
      <w:r w:rsidRPr="004C5344">
        <w:rPr>
          <w:rFonts w:ascii="Times New Roman" w:eastAsia="Times New Roman" w:hAnsi="Times New Roman" w:cs="Times New Roman"/>
          <w:color w:val="000000"/>
          <w:kern w:val="0"/>
          <w:sz w:val="24"/>
          <w:szCs w:val="24"/>
          <w14:ligatures w14:val="none"/>
        </w:rPr>
        <w:t xml:space="preserve"> only 0.72% of naturally occurring uranium. Nuclear fuel necessitates a </w:t>
      </w:r>
      <w:r w:rsidRPr="004C5344">
        <w:rPr>
          <w:rFonts w:ascii="Times New Roman" w:eastAsia="Times New Roman" w:hAnsi="Times New Roman" w:cs="Times New Roman"/>
          <w:color w:val="000000"/>
          <w:kern w:val="0"/>
          <w:sz w:val="24"/>
          <w:szCs w:val="24"/>
          <w:vertAlign w:val="superscript"/>
          <w14:ligatures w14:val="none"/>
        </w:rPr>
        <w:t>235</w:t>
      </w:r>
      <w:r w:rsidRPr="004C5344">
        <w:rPr>
          <w:rFonts w:ascii="Times New Roman" w:eastAsia="Times New Roman" w:hAnsi="Times New Roman" w:cs="Times New Roman"/>
          <w:color w:val="000000"/>
          <w:kern w:val="0"/>
          <w:sz w:val="24"/>
          <w:szCs w:val="24"/>
          <w14:ligatures w14:val="none"/>
        </w:rPr>
        <w:t xml:space="preserve">U concentration of about 2-3%, meaning a large quantity of excess uranium is discarded to allow for the necessary enrichment. Much of the discarded material is </w:t>
      </w:r>
      <w:r w:rsidRPr="004C5344">
        <w:rPr>
          <w:rFonts w:ascii="Times New Roman" w:eastAsia="Times New Roman" w:hAnsi="Times New Roman" w:cs="Times New Roman"/>
          <w:color w:val="000000"/>
          <w:kern w:val="0"/>
          <w:sz w:val="24"/>
          <w:szCs w:val="24"/>
          <w:vertAlign w:val="superscript"/>
          <w14:ligatures w14:val="none"/>
        </w:rPr>
        <w:t>238</w:t>
      </w:r>
      <w:r w:rsidRPr="004C5344">
        <w:rPr>
          <w:rFonts w:ascii="Times New Roman" w:eastAsia="Times New Roman" w:hAnsi="Times New Roman" w:cs="Times New Roman"/>
          <w:color w:val="000000"/>
          <w:kern w:val="0"/>
          <w:sz w:val="24"/>
          <w:szCs w:val="24"/>
          <w14:ligatures w14:val="none"/>
        </w:rPr>
        <w:t xml:space="preserve">U, </w:t>
      </w:r>
      <w:r w:rsidR="00413AA1" w:rsidRPr="004C5344">
        <w:rPr>
          <w:rFonts w:ascii="Times New Roman" w:eastAsia="Times New Roman" w:hAnsi="Times New Roman" w:cs="Times New Roman"/>
          <w:color w:val="000000"/>
          <w:kern w:val="0"/>
          <w:sz w:val="24"/>
          <w:szCs w:val="24"/>
          <w14:ligatures w14:val="none"/>
        </w:rPr>
        <w:t>an isotope which</w:t>
      </w:r>
      <w:r w:rsidRPr="004C5344">
        <w:rPr>
          <w:rFonts w:ascii="Times New Roman" w:eastAsia="Times New Roman" w:hAnsi="Times New Roman" w:cs="Times New Roman"/>
          <w:color w:val="000000"/>
          <w:kern w:val="0"/>
          <w:sz w:val="24"/>
          <w:szCs w:val="24"/>
          <w14:ligatures w14:val="none"/>
        </w:rPr>
        <w:t xml:space="preserve"> upon neutron absorption transmutes into plutonium-239 (</w:t>
      </w:r>
      <w:r w:rsidRPr="004C5344">
        <w:rPr>
          <w:rFonts w:ascii="Times New Roman" w:eastAsia="Times New Roman" w:hAnsi="Times New Roman" w:cs="Times New Roman"/>
          <w:color w:val="000000"/>
          <w:kern w:val="0"/>
          <w:sz w:val="24"/>
          <w:szCs w:val="24"/>
          <w:vertAlign w:val="superscript"/>
          <w14:ligatures w14:val="none"/>
        </w:rPr>
        <w:t>239</w:t>
      </w:r>
      <w:r w:rsidRPr="004C5344">
        <w:rPr>
          <w:rFonts w:ascii="Times New Roman" w:eastAsia="Times New Roman" w:hAnsi="Times New Roman" w:cs="Times New Roman"/>
          <w:color w:val="000000"/>
          <w:kern w:val="0"/>
          <w:sz w:val="24"/>
          <w:szCs w:val="24"/>
          <w14:ligatures w14:val="none"/>
        </w:rPr>
        <w:t xml:space="preserve">Pu) through </w:t>
      </w:r>
      <w:r w:rsidR="00515A13" w:rsidRPr="004C5344">
        <w:rPr>
          <w:rFonts w:ascii="Times New Roman" w:eastAsia="Times New Roman" w:hAnsi="Times New Roman" w:cs="Times New Roman"/>
          <w:i/>
          <w:iCs/>
          <w:color w:val="000000"/>
          <w:kern w:val="0"/>
          <w:sz w:val="24"/>
          <w:szCs w:val="24"/>
          <w14:ligatures w14:val="none"/>
        </w:rPr>
        <w:t>β</w:t>
      </w:r>
      <w:r w:rsidR="00515A13" w:rsidRPr="004C5344">
        <w:rPr>
          <w:rFonts w:ascii="Times New Roman" w:eastAsia="Times New Roman" w:hAnsi="Times New Roman" w:cs="Times New Roman"/>
          <w:color w:val="000000"/>
          <w:kern w:val="0"/>
          <w:sz w:val="24"/>
          <w:szCs w:val="24"/>
          <w14:ligatures w14:val="none"/>
        </w:rPr>
        <w:t>-decay</w:t>
      </w:r>
      <w:r w:rsidR="00413AA1" w:rsidRPr="004C5344">
        <w:rPr>
          <w:rFonts w:ascii="Times New Roman" w:eastAsia="Times New Roman" w:hAnsi="Times New Roman" w:cs="Times New Roman"/>
          <w:color w:val="000000"/>
          <w:kern w:val="0"/>
          <w:sz w:val="24"/>
          <w:szCs w:val="24"/>
          <w14:ligatures w14:val="none"/>
        </w:rPr>
        <w:t>, which is a fissile isotope</w:t>
      </w:r>
      <w:r w:rsidR="00742FA9" w:rsidRPr="004C5344">
        <w:rPr>
          <w:rFonts w:ascii="Times New Roman" w:eastAsia="Times New Roman" w:hAnsi="Times New Roman" w:cs="Times New Roman"/>
          <w:color w:val="000000"/>
          <w:kern w:val="0"/>
          <w:sz w:val="24"/>
          <w:szCs w:val="24"/>
          <w14:ligatures w14:val="none"/>
        </w:rPr>
        <w:t xml:space="preserve"> and can be used in reactors</w:t>
      </w:r>
      <w:r w:rsidR="00413AA1" w:rsidRPr="004C5344">
        <w:rPr>
          <w:rFonts w:ascii="Times New Roman" w:eastAsia="Times New Roman" w:hAnsi="Times New Roman" w:cs="Times New Roman"/>
          <w:color w:val="000000"/>
          <w:kern w:val="0"/>
          <w:sz w:val="24"/>
          <w:szCs w:val="24"/>
          <w14:ligatures w14:val="none"/>
        </w:rPr>
        <w:t>.</w:t>
      </w:r>
      <w:r w:rsidR="00E359AC">
        <w:rPr>
          <w:rFonts w:ascii="Times New Roman" w:eastAsia="Times New Roman" w:hAnsi="Times New Roman" w:cs="Times New Roman"/>
          <w:color w:val="000000"/>
          <w:kern w:val="0"/>
          <w:sz w:val="24"/>
          <w:szCs w:val="24"/>
          <w14:ligatures w14:val="none"/>
        </w:rPr>
        <w:t xml:space="preserve"> </w:t>
      </w:r>
      <w:r w:rsidR="00E359AC">
        <w:rPr>
          <w:rFonts w:ascii="Times New Roman" w:eastAsia="Times New Roman" w:hAnsi="Times New Roman" w:cs="Times New Roman"/>
          <w:color w:val="000000"/>
          <w:kern w:val="0"/>
          <w:sz w:val="24"/>
          <w:szCs w:val="24"/>
          <w:vertAlign w:val="superscript"/>
          <w14:ligatures w14:val="none"/>
        </w:rPr>
        <w:t>238</w:t>
      </w:r>
      <w:r w:rsidR="00E359AC">
        <w:rPr>
          <w:rFonts w:ascii="Times New Roman" w:eastAsia="Times New Roman" w:hAnsi="Times New Roman" w:cs="Times New Roman"/>
          <w:color w:val="000000"/>
          <w:kern w:val="0"/>
          <w:sz w:val="24"/>
          <w:szCs w:val="24"/>
          <w14:ligatures w14:val="none"/>
        </w:rPr>
        <w:t xml:space="preserve">U itself is not fissile, due to the </w:t>
      </w:r>
      <w:r w:rsidR="00A35B9E">
        <w:rPr>
          <w:rFonts w:ascii="Times New Roman" w:eastAsia="Times New Roman" w:hAnsi="Times New Roman" w:cs="Times New Roman"/>
          <w:color w:val="000000"/>
          <w:kern w:val="0"/>
          <w:sz w:val="24"/>
          <w:szCs w:val="24"/>
          <w14:ligatures w14:val="none"/>
        </w:rPr>
        <w:t>effects of</w:t>
      </w:r>
      <w:r w:rsidR="00E359AC">
        <w:rPr>
          <w:rFonts w:ascii="Times New Roman" w:eastAsia="Times New Roman" w:hAnsi="Times New Roman" w:cs="Times New Roman"/>
          <w:color w:val="000000"/>
          <w:kern w:val="0"/>
          <w:sz w:val="24"/>
          <w:szCs w:val="24"/>
          <w14:ligatures w14:val="none"/>
        </w:rPr>
        <w:t xml:space="preserve"> the Pauli exclusion principle </w:t>
      </w:r>
      <w:r w:rsidR="00A35B9E">
        <w:rPr>
          <w:rFonts w:ascii="Times New Roman" w:eastAsia="Times New Roman" w:hAnsi="Times New Roman" w:cs="Times New Roman"/>
          <w:color w:val="000000"/>
          <w:kern w:val="0"/>
          <w:sz w:val="24"/>
          <w:szCs w:val="24"/>
          <w14:ligatures w14:val="none"/>
        </w:rPr>
        <w:t>on</w:t>
      </w:r>
      <w:r w:rsidR="00E359AC">
        <w:rPr>
          <w:rFonts w:ascii="Times New Roman" w:eastAsia="Times New Roman" w:hAnsi="Times New Roman" w:cs="Times New Roman"/>
          <w:color w:val="000000"/>
          <w:kern w:val="0"/>
          <w:sz w:val="24"/>
          <w:szCs w:val="24"/>
          <w14:ligatures w14:val="none"/>
        </w:rPr>
        <w:t xml:space="preserve"> the </w:t>
      </w:r>
      <w:r w:rsidR="00A35B9E">
        <w:rPr>
          <w:rFonts w:ascii="Times New Roman" w:eastAsia="Times New Roman" w:hAnsi="Times New Roman" w:cs="Times New Roman"/>
          <w:color w:val="000000"/>
          <w:kern w:val="0"/>
          <w:sz w:val="24"/>
          <w:szCs w:val="24"/>
          <w14:ligatures w14:val="none"/>
        </w:rPr>
        <w:t xml:space="preserve">neutron induced </w:t>
      </w:r>
      <w:r w:rsidR="00D23E4C">
        <w:rPr>
          <w:rFonts w:ascii="Times New Roman" w:eastAsia="Times New Roman" w:hAnsi="Times New Roman" w:cs="Times New Roman"/>
          <w:color w:val="000000"/>
          <w:kern w:val="0"/>
          <w:sz w:val="24"/>
          <w:szCs w:val="24"/>
          <w14:ligatures w14:val="none"/>
        </w:rPr>
        <w:t>fission</w:t>
      </w:r>
      <w:r w:rsidR="00E359AC">
        <w:rPr>
          <w:rFonts w:ascii="Times New Roman" w:eastAsia="Times New Roman" w:hAnsi="Times New Roman" w:cs="Times New Roman"/>
          <w:color w:val="000000"/>
          <w:kern w:val="0"/>
          <w:sz w:val="24"/>
          <w:szCs w:val="24"/>
          <w14:ligatures w14:val="none"/>
        </w:rPr>
        <w:t xml:space="preserve"> cross sections of materials based on whether their isotope is an odd or even number.</w:t>
      </w:r>
      <w:r w:rsidR="00413AA1" w:rsidRPr="004C5344">
        <w:rPr>
          <w:rFonts w:ascii="Times New Roman" w:eastAsia="Times New Roman" w:hAnsi="Times New Roman" w:cs="Times New Roman"/>
          <w:color w:val="000000"/>
          <w:kern w:val="0"/>
          <w:sz w:val="24"/>
          <w:szCs w:val="24"/>
          <w14:ligatures w14:val="none"/>
        </w:rPr>
        <w:t xml:space="preserve"> Methods by which nuclear fuel is recycled into </w:t>
      </w:r>
      <w:r w:rsidR="00413AA1" w:rsidRPr="004C5344">
        <w:rPr>
          <w:rFonts w:ascii="Times New Roman" w:eastAsia="Times New Roman" w:hAnsi="Times New Roman" w:cs="Times New Roman"/>
          <w:color w:val="000000"/>
          <w:kern w:val="0"/>
          <w:sz w:val="24"/>
          <w:szCs w:val="24"/>
          <w:vertAlign w:val="superscript"/>
          <w14:ligatures w14:val="none"/>
        </w:rPr>
        <w:t>239</w:t>
      </w:r>
      <w:r w:rsidR="00413AA1" w:rsidRPr="004C5344">
        <w:rPr>
          <w:rFonts w:ascii="Times New Roman" w:eastAsia="Times New Roman" w:hAnsi="Times New Roman" w:cs="Times New Roman"/>
          <w:color w:val="000000"/>
          <w:kern w:val="0"/>
          <w:sz w:val="24"/>
          <w:szCs w:val="24"/>
          <w14:ligatures w14:val="none"/>
        </w:rPr>
        <w:t>Pu are known as “closed cycles,” and although the UK and France have a well-established closed cycle system and China is developing one, the U.S. and Germany do not practice closed cycle waste management, and as a result “the scientific community focuses its interest on deep geological repository technology and on the different storage technologies, while showing very little interest in reprocessing technology” (Fernández-Arias, et al. 12). There are proposed fuel cycles beyond the uranium-plutonium closed cycle and uranium open cycle, such as a proposed thorium-</w:t>
      </w:r>
      <w:r w:rsidR="00413AA1" w:rsidRPr="004C5344">
        <w:rPr>
          <w:rFonts w:ascii="Times New Roman" w:eastAsia="Times New Roman" w:hAnsi="Times New Roman" w:cs="Times New Roman"/>
          <w:color w:val="000000"/>
          <w:kern w:val="0"/>
          <w:sz w:val="24"/>
          <w:szCs w:val="24"/>
          <w14:ligatures w14:val="none"/>
        </w:rPr>
        <w:lastRenderedPageBreak/>
        <w:t>uranium-plutonium closed cycle. Thorium-232 (</w:t>
      </w:r>
      <w:r w:rsidR="00413AA1" w:rsidRPr="004C5344">
        <w:rPr>
          <w:rFonts w:ascii="Times New Roman" w:eastAsia="Times New Roman" w:hAnsi="Times New Roman" w:cs="Times New Roman"/>
          <w:color w:val="000000"/>
          <w:kern w:val="0"/>
          <w:sz w:val="24"/>
          <w:szCs w:val="24"/>
          <w:vertAlign w:val="superscript"/>
          <w14:ligatures w14:val="none"/>
        </w:rPr>
        <w:t>232</w:t>
      </w:r>
      <w:r w:rsidR="00413AA1" w:rsidRPr="004C5344">
        <w:rPr>
          <w:rFonts w:ascii="Times New Roman" w:eastAsia="Times New Roman" w:hAnsi="Times New Roman" w:cs="Times New Roman"/>
          <w:color w:val="000000"/>
          <w:kern w:val="0"/>
          <w:sz w:val="24"/>
          <w:szCs w:val="24"/>
          <w14:ligatures w14:val="none"/>
        </w:rPr>
        <w:t xml:space="preserve">Th) is a very commonly occurring isotope, and when a neutron is incident on it, </w:t>
      </w:r>
      <w:r w:rsidR="00413AA1" w:rsidRPr="004C5344">
        <w:rPr>
          <w:rFonts w:ascii="Times New Roman" w:eastAsia="Times New Roman" w:hAnsi="Times New Roman" w:cs="Times New Roman"/>
          <w:color w:val="000000"/>
          <w:kern w:val="0"/>
          <w:sz w:val="24"/>
          <w:szCs w:val="24"/>
          <w:vertAlign w:val="superscript"/>
          <w14:ligatures w14:val="none"/>
        </w:rPr>
        <w:t>233</w:t>
      </w:r>
      <w:r w:rsidR="00413AA1" w:rsidRPr="004C5344">
        <w:rPr>
          <w:rFonts w:ascii="Times New Roman" w:eastAsia="Times New Roman" w:hAnsi="Times New Roman" w:cs="Times New Roman"/>
          <w:color w:val="000000"/>
          <w:kern w:val="0"/>
          <w:sz w:val="24"/>
          <w:szCs w:val="24"/>
          <w14:ligatures w14:val="none"/>
        </w:rPr>
        <w:t xml:space="preserve">U is produced through </w:t>
      </w:r>
      <w:r w:rsidR="00413AA1" w:rsidRPr="004C5344">
        <w:rPr>
          <w:rFonts w:ascii="Times New Roman" w:eastAsia="Times New Roman" w:hAnsi="Times New Roman" w:cs="Times New Roman"/>
          <w:i/>
          <w:iCs/>
          <w:color w:val="000000"/>
          <w:kern w:val="0"/>
          <w:sz w:val="24"/>
          <w:szCs w:val="24"/>
          <w14:ligatures w14:val="none"/>
        </w:rPr>
        <w:t xml:space="preserve">β </w:t>
      </w:r>
      <w:r w:rsidR="00413AA1" w:rsidRPr="004C5344">
        <w:rPr>
          <w:rFonts w:ascii="Times New Roman" w:eastAsia="Times New Roman" w:hAnsi="Times New Roman" w:cs="Times New Roman"/>
          <w:color w:val="000000"/>
          <w:kern w:val="0"/>
          <w:sz w:val="24"/>
          <w:szCs w:val="24"/>
          <w14:ligatures w14:val="none"/>
        </w:rPr>
        <w:t>particle</w:t>
      </w:r>
      <w:r w:rsidR="00A26AAC" w:rsidRPr="004C5344">
        <w:rPr>
          <w:rFonts w:ascii="Times New Roman" w:eastAsia="Times New Roman" w:hAnsi="Times New Roman" w:cs="Times New Roman"/>
          <w:color w:val="000000"/>
          <w:kern w:val="0"/>
          <w:sz w:val="24"/>
          <w:szCs w:val="24"/>
          <w14:ligatures w14:val="none"/>
        </w:rPr>
        <w:t xml:space="preserve"> emission</w:t>
      </w:r>
      <w:r w:rsidR="00413AA1" w:rsidRPr="004C5344">
        <w:rPr>
          <w:rFonts w:ascii="Times New Roman" w:eastAsia="Times New Roman" w:hAnsi="Times New Roman" w:cs="Times New Roman"/>
          <w:color w:val="000000"/>
          <w:kern w:val="0"/>
          <w:sz w:val="24"/>
          <w:szCs w:val="24"/>
          <w14:ligatures w14:val="none"/>
        </w:rPr>
        <w:t xml:space="preserve">. </w:t>
      </w:r>
      <w:r w:rsidR="00413AA1" w:rsidRPr="004C5344">
        <w:rPr>
          <w:rFonts w:ascii="Times New Roman" w:eastAsia="Times New Roman" w:hAnsi="Times New Roman" w:cs="Times New Roman"/>
          <w:color w:val="000000"/>
          <w:kern w:val="0"/>
          <w:sz w:val="24"/>
          <w:szCs w:val="24"/>
          <w:vertAlign w:val="superscript"/>
          <w14:ligatures w14:val="none"/>
        </w:rPr>
        <w:t>233</w:t>
      </w:r>
      <w:r w:rsidR="00413AA1" w:rsidRPr="004C5344">
        <w:rPr>
          <w:rFonts w:ascii="Times New Roman" w:eastAsia="Times New Roman" w:hAnsi="Times New Roman" w:cs="Times New Roman"/>
          <w:color w:val="000000"/>
          <w:kern w:val="0"/>
          <w:sz w:val="24"/>
          <w:szCs w:val="24"/>
          <w14:ligatures w14:val="none"/>
        </w:rPr>
        <w:t xml:space="preserve">U is more fissile than </w:t>
      </w:r>
      <w:r w:rsidR="00413AA1" w:rsidRPr="004C5344">
        <w:rPr>
          <w:rFonts w:ascii="Times New Roman" w:eastAsia="Times New Roman" w:hAnsi="Times New Roman" w:cs="Times New Roman"/>
          <w:color w:val="000000"/>
          <w:kern w:val="0"/>
          <w:sz w:val="24"/>
          <w:szCs w:val="24"/>
          <w:vertAlign w:val="superscript"/>
          <w14:ligatures w14:val="none"/>
        </w:rPr>
        <w:t>235</w:t>
      </w:r>
      <w:r w:rsidR="00413AA1" w:rsidRPr="004C5344">
        <w:rPr>
          <w:rFonts w:ascii="Times New Roman" w:eastAsia="Times New Roman" w:hAnsi="Times New Roman" w:cs="Times New Roman"/>
          <w:color w:val="000000"/>
          <w:kern w:val="0"/>
          <w:sz w:val="24"/>
          <w:szCs w:val="24"/>
          <w14:ligatures w14:val="none"/>
        </w:rPr>
        <w:t xml:space="preserve">U, and the resulting byproducts of the fission reaction </w:t>
      </w:r>
      <w:r w:rsidR="00CA2E43" w:rsidRPr="004C5344">
        <w:rPr>
          <w:rFonts w:ascii="Times New Roman" w:eastAsia="Times New Roman" w:hAnsi="Times New Roman" w:cs="Times New Roman"/>
          <w:color w:val="000000"/>
          <w:kern w:val="0"/>
          <w:sz w:val="24"/>
          <w:szCs w:val="24"/>
          <w14:ligatures w14:val="none"/>
        </w:rPr>
        <w:t>have much lower radiative neutron capture cross sections, meaning less neutrons are required to sustain a nuclear reaction (</w:t>
      </w:r>
      <w:proofErr w:type="spellStart"/>
      <w:r w:rsidR="00CA2E43" w:rsidRPr="004C5344">
        <w:rPr>
          <w:rFonts w:ascii="Times New Roman" w:eastAsia="Times New Roman" w:hAnsi="Times New Roman" w:cs="Times New Roman"/>
          <w:color w:val="000000"/>
          <w:kern w:val="0"/>
          <w:sz w:val="24"/>
          <w:szCs w:val="24"/>
          <w14:ligatures w14:val="none"/>
        </w:rPr>
        <w:t>Marshalkin</w:t>
      </w:r>
      <w:proofErr w:type="spellEnd"/>
      <w:r w:rsidR="00CA2E43" w:rsidRPr="004C5344">
        <w:rPr>
          <w:rFonts w:ascii="Times New Roman" w:eastAsia="Times New Roman" w:hAnsi="Times New Roman" w:cs="Times New Roman"/>
          <w:color w:val="000000"/>
          <w:kern w:val="0"/>
          <w:sz w:val="24"/>
          <w:szCs w:val="24"/>
          <w14:ligatures w14:val="none"/>
        </w:rPr>
        <w:t xml:space="preserve"> 1-5, 7-8, 12, 15). However, transitioning an entire nuclear fleet to a novel fuel cycle that is not necessarily proven to be economically practical for commercialization is likely not going to happen, at least without increased research and funding in this area. Given the general lack of scientific interest in this area, legislatorial assistance is once again largely necessitated by these circumstances.</w:t>
      </w:r>
    </w:p>
    <w:p w14:paraId="75B8B2B5" w14:textId="0709370B" w:rsidR="00612CE9" w:rsidRPr="004C5344" w:rsidRDefault="00612CE9" w:rsidP="00DB176F">
      <w:pPr>
        <w:spacing w:line="480" w:lineRule="auto"/>
        <w:rPr>
          <w:rFonts w:ascii="Times New Roman" w:eastAsia="Times New Roman" w:hAnsi="Times New Roman" w:cs="Times New Roman"/>
          <w:color w:val="000000"/>
          <w:kern w:val="0"/>
          <w:sz w:val="24"/>
          <w:szCs w:val="24"/>
          <w14:ligatures w14:val="none"/>
        </w:rPr>
      </w:pPr>
      <w:r w:rsidRPr="004C5344">
        <w:rPr>
          <w:rFonts w:ascii="Times New Roman" w:eastAsia="Times New Roman" w:hAnsi="Times New Roman" w:cs="Times New Roman"/>
          <w:color w:val="000000"/>
          <w:kern w:val="0"/>
          <w:sz w:val="24"/>
          <w:szCs w:val="24"/>
          <w14:ligatures w14:val="none"/>
        </w:rPr>
        <w:tab/>
      </w:r>
      <w:r w:rsidR="001E2E77" w:rsidRPr="004C5344">
        <w:rPr>
          <w:rFonts w:ascii="Times New Roman" w:eastAsia="Times New Roman" w:hAnsi="Times New Roman" w:cs="Times New Roman"/>
          <w:color w:val="000000"/>
          <w:kern w:val="0"/>
          <w:sz w:val="24"/>
          <w:szCs w:val="24"/>
          <w14:ligatures w14:val="none"/>
        </w:rPr>
        <w:t>Given both the possibility of a uranium crisis and widespread public opposition to furthered development of a nuclear fleet</w:t>
      </w:r>
      <w:r w:rsidR="00A26AAC" w:rsidRPr="004C5344">
        <w:rPr>
          <w:rFonts w:ascii="Times New Roman" w:eastAsia="Times New Roman" w:hAnsi="Times New Roman" w:cs="Times New Roman"/>
          <w:color w:val="000000"/>
          <w:kern w:val="0"/>
          <w:sz w:val="24"/>
          <w:szCs w:val="24"/>
          <w14:ligatures w14:val="none"/>
        </w:rPr>
        <w:t>, the future of fission power necessitates legislative support. Specifically, government powers need to allocate larger portions of money in support of furthered research and development of novel uranium extraction methodologies, closed cycle system implementation</w:t>
      </w:r>
      <w:r w:rsidR="003313FA" w:rsidRPr="004C5344">
        <w:rPr>
          <w:rFonts w:ascii="Times New Roman" w:eastAsia="Times New Roman" w:hAnsi="Times New Roman" w:cs="Times New Roman"/>
          <w:color w:val="000000"/>
          <w:kern w:val="0"/>
          <w:sz w:val="24"/>
          <w:szCs w:val="24"/>
          <w14:ligatures w14:val="none"/>
        </w:rPr>
        <w:t>, and novel fuel sources for fission reactors, since these are generally considered the only areas of the field wherein furthered technological development is actually beneficial to the development of fission energy. However, technological development is inherently less important than direct legislative intervention in the expansion of a nuclear fleet</w:t>
      </w:r>
      <w:r w:rsidR="00A35B9E">
        <w:rPr>
          <w:rFonts w:ascii="Times New Roman" w:eastAsia="Times New Roman" w:hAnsi="Times New Roman" w:cs="Times New Roman"/>
          <w:color w:val="000000"/>
          <w:kern w:val="0"/>
          <w:sz w:val="24"/>
          <w:szCs w:val="24"/>
          <w14:ligatures w14:val="none"/>
        </w:rPr>
        <w:t>.</w:t>
      </w:r>
      <w:r w:rsidR="003313FA" w:rsidRPr="004C5344">
        <w:rPr>
          <w:rFonts w:ascii="Times New Roman" w:eastAsia="Times New Roman" w:hAnsi="Times New Roman" w:cs="Times New Roman"/>
          <w:color w:val="000000"/>
          <w:kern w:val="0"/>
          <w:sz w:val="24"/>
          <w:szCs w:val="24"/>
          <w14:ligatures w14:val="none"/>
        </w:rPr>
        <w:t xml:space="preserve"> </w:t>
      </w:r>
      <w:r w:rsidR="00A35B9E">
        <w:rPr>
          <w:rFonts w:ascii="Times New Roman" w:eastAsia="Times New Roman" w:hAnsi="Times New Roman" w:cs="Times New Roman"/>
          <w:color w:val="000000"/>
          <w:kern w:val="0"/>
          <w:sz w:val="24"/>
          <w:szCs w:val="24"/>
          <w14:ligatures w14:val="none"/>
        </w:rPr>
        <w:t>P</w:t>
      </w:r>
      <w:r w:rsidR="003313FA" w:rsidRPr="004C5344">
        <w:rPr>
          <w:rFonts w:ascii="Times New Roman" w:eastAsia="Times New Roman" w:hAnsi="Times New Roman" w:cs="Times New Roman"/>
          <w:color w:val="000000"/>
          <w:kern w:val="0"/>
          <w:sz w:val="24"/>
          <w:szCs w:val="24"/>
          <w14:ligatures w14:val="none"/>
        </w:rPr>
        <w:t>olicies that educate the public on the relative safety of fission power compared to other fuel sources would be instrumental in the furthered development of a nuclear fleet, which subsequently incentivizes the decommissioning of fossil fuel plants. This policy can be used to support furthered government funding of the construction and development of fission plants, by targeting education campaigns in local areas that don’t have nearby fission energy, aren’t as adversely opposed to fission power, and have an area wherein a fission plant can be constructed.</w:t>
      </w:r>
      <w:r w:rsidR="00E563D9" w:rsidRPr="004C5344">
        <w:rPr>
          <w:rFonts w:ascii="Times New Roman" w:eastAsia="Times New Roman" w:hAnsi="Times New Roman" w:cs="Times New Roman"/>
          <w:color w:val="000000"/>
          <w:kern w:val="0"/>
          <w:sz w:val="24"/>
          <w:szCs w:val="24"/>
          <w14:ligatures w14:val="none"/>
        </w:rPr>
        <w:t xml:space="preserve"> </w:t>
      </w:r>
      <w:r w:rsidR="00E563D9" w:rsidRPr="004C5344">
        <w:rPr>
          <w:rFonts w:ascii="Times New Roman" w:eastAsia="Times New Roman" w:hAnsi="Times New Roman" w:cs="Times New Roman"/>
          <w:color w:val="000000"/>
          <w:kern w:val="0"/>
          <w:sz w:val="24"/>
          <w:szCs w:val="24"/>
          <w14:ligatures w14:val="none"/>
        </w:rPr>
        <w:lastRenderedPageBreak/>
        <w:t>This yields a higher probability of sufficient public support for the construction of a fission plant in each individual area, without launching a massive nationwide campaign in an effort to persuade an entire country.</w:t>
      </w:r>
    </w:p>
    <w:p w14:paraId="37D81953" w14:textId="77777777" w:rsidR="00F8285A" w:rsidRPr="004C5344" w:rsidRDefault="00F8285A" w:rsidP="00DB176F">
      <w:pPr>
        <w:spacing w:line="480" w:lineRule="auto"/>
        <w:rPr>
          <w:rFonts w:ascii="Times New Roman" w:eastAsia="Times New Roman" w:hAnsi="Times New Roman" w:cs="Times New Roman"/>
          <w:color w:val="000000"/>
          <w:kern w:val="0"/>
          <w:sz w:val="24"/>
          <w:szCs w:val="24"/>
          <w14:ligatures w14:val="none"/>
        </w:rPr>
      </w:pPr>
    </w:p>
    <w:p w14:paraId="054F3C33" w14:textId="2E0B652A" w:rsidR="00B90E2F" w:rsidRPr="004C5344" w:rsidRDefault="00B90E2F" w:rsidP="00DB176F">
      <w:pPr>
        <w:spacing w:line="480" w:lineRule="auto"/>
        <w:rPr>
          <w:rFonts w:ascii="Times New Roman" w:hAnsi="Times New Roman" w:cs="Times New Roman"/>
          <w:b/>
          <w:bCs/>
          <w:sz w:val="24"/>
          <w:szCs w:val="24"/>
        </w:rPr>
      </w:pPr>
      <w:r w:rsidRPr="004C5344">
        <w:rPr>
          <w:rFonts w:ascii="Times New Roman" w:hAnsi="Times New Roman" w:cs="Times New Roman"/>
          <w:b/>
          <w:bCs/>
          <w:sz w:val="24"/>
          <w:szCs w:val="24"/>
        </w:rPr>
        <w:t>Wind Power</w:t>
      </w:r>
    </w:p>
    <w:p w14:paraId="4043C6B5" w14:textId="575370CC" w:rsidR="00D37C0A" w:rsidRDefault="00A4708C" w:rsidP="00DB176F">
      <w:pPr>
        <w:spacing w:line="480" w:lineRule="auto"/>
        <w:rPr>
          <w:rFonts w:ascii="Times New Roman" w:eastAsiaTheme="minorEastAsia" w:hAnsi="Times New Roman" w:cs="Times New Roman"/>
          <w:sz w:val="24"/>
          <w:szCs w:val="24"/>
        </w:rPr>
      </w:pPr>
      <w:r w:rsidRPr="004C5344">
        <w:rPr>
          <w:rFonts w:ascii="Times New Roman" w:hAnsi="Times New Roman" w:cs="Times New Roman"/>
          <w:sz w:val="24"/>
          <w:szCs w:val="24"/>
        </w:rPr>
        <w:t>Wind power is generated through the use of wind to turn a mechanical turbine, which is able to convert mechanical energy into electrical energy for sale and domestic use.</w:t>
      </w:r>
      <w:r w:rsidR="00D37C0A" w:rsidRPr="004C5344">
        <w:rPr>
          <w:rFonts w:ascii="Times New Roman" w:hAnsi="Times New Roman" w:cs="Times New Roman"/>
          <w:sz w:val="24"/>
          <w:szCs w:val="24"/>
        </w:rPr>
        <w:t xml:space="preserve"> For some volume of area </w:t>
      </w:r>
      <m:oMath>
        <m:r>
          <w:rPr>
            <w:rFonts w:ascii="Cambria Math" w:hAnsi="Cambria Math" w:cs="Times New Roman"/>
            <w:sz w:val="24"/>
            <w:szCs w:val="24"/>
          </w:rPr>
          <m:t>A</m:t>
        </m:r>
      </m:oMath>
      <w:r w:rsidR="00D37C0A" w:rsidRPr="004C5344">
        <w:rPr>
          <w:rFonts w:ascii="Times New Roman" w:eastAsiaTheme="minorEastAsia" w:hAnsi="Times New Roman" w:cs="Times New Roman"/>
          <w:sz w:val="24"/>
          <w:szCs w:val="24"/>
        </w:rPr>
        <w:t xml:space="preserve">, air velocity </w:t>
      </w:r>
      <m:oMath>
        <m:r>
          <w:rPr>
            <w:rFonts w:ascii="Cambria Math" w:eastAsiaTheme="minorEastAsia" w:hAnsi="Cambria Math" w:cs="Times New Roman"/>
            <w:sz w:val="24"/>
            <w:szCs w:val="24"/>
          </w:rPr>
          <m:t>v</m:t>
        </m:r>
      </m:oMath>
      <w:r w:rsidR="00D37C0A" w:rsidRPr="004C5344">
        <w:rPr>
          <w:rFonts w:ascii="Times New Roman" w:eastAsiaTheme="minorEastAsia" w:hAnsi="Times New Roman" w:cs="Times New Roman"/>
          <w:sz w:val="24"/>
          <w:szCs w:val="24"/>
        </w:rPr>
        <w:t xml:space="preserve">, and air density </w:t>
      </w:r>
      <m:oMath>
        <m:r>
          <w:rPr>
            <w:rFonts w:ascii="Cambria Math" w:eastAsiaTheme="minorEastAsia" w:hAnsi="Cambria Math" w:cs="Times New Roman"/>
            <w:sz w:val="24"/>
            <w:szCs w:val="24"/>
          </w:rPr>
          <m:t>r</m:t>
        </m:r>
      </m:oMath>
      <w:r w:rsidR="00D37C0A" w:rsidRPr="004C5344">
        <w:rPr>
          <w:rFonts w:ascii="Times New Roman" w:eastAsiaTheme="minorEastAsia" w:hAnsi="Times New Roman" w:cs="Times New Roman"/>
          <w:sz w:val="24"/>
          <w:szCs w:val="24"/>
        </w:rPr>
        <w:t xml:space="preserve">, the power </w:t>
      </w:r>
      <m:oMath>
        <m:r>
          <w:rPr>
            <w:rFonts w:ascii="Cambria Math" w:eastAsiaTheme="minorEastAsia" w:hAnsi="Cambria Math" w:cs="Times New Roman"/>
            <w:sz w:val="24"/>
            <w:szCs w:val="24"/>
          </w:rPr>
          <m:t>P</m:t>
        </m:r>
      </m:oMath>
      <w:r w:rsidR="00D37C0A" w:rsidRPr="004C5344">
        <w:rPr>
          <w:rFonts w:ascii="Times New Roman" w:eastAsiaTheme="minorEastAsia" w:hAnsi="Times New Roman" w:cs="Times New Roman"/>
          <w:sz w:val="24"/>
          <w:szCs w:val="24"/>
        </w:rPr>
        <w:t xml:space="preserve"> generated by wind per second within that area is equal to: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B30AC4" w14:paraId="1B62F4C6" w14:textId="77777777" w:rsidTr="00B30AC4">
        <w:tc>
          <w:tcPr>
            <w:tcW w:w="3116" w:type="dxa"/>
          </w:tcPr>
          <w:p w14:paraId="3FC342C6" w14:textId="77777777" w:rsidR="00B30AC4" w:rsidRDefault="00B30AC4" w:rsidP="00DB176F">
            <w:pPr>
              <w:spacing w:line="480" w:lineRule="auto"/>
              <w:rPr>
                <w:rFonts w:ascii="Times New Roman" w:eastAsiaTheme="minorEastAsia" w:hAnsi="Times New Roman" w:cs="Times New Roman"/>
                <w:sz w:val="24"/>
                <w:szCs w:val="24"/>
              </w:rPr>
            </w:pPr>
          </w:p>
        </w:tc>
        <w:tc>
          <w:tcPr>
            <w:tcW w:w="3117" w:type="dxa"/>
          </w:tcPr>
          <w:p w14:paraId="40E5846A" w14:textId="494E4CFC" w:rsidR="00B30AC4" w:rsidRPr="00B30AC4" w:rsidRDefault="00B30AC4" w:rsidP="00DB176F">
            <w:pPr>
              <w:spacing w:line="48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P=</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1</m:t>
                    </m:r>
                    <m:ctrlPr>
                      <w:rPr>
                        <w:rFonts w:ascii="Cambria Math" w:eastAsiaTheme="minorEastAsia" w:hAnsi="Cambria Math" w:cs="Times New Roman"/>
                        <w:i/>
                        <w:sz w:val="24"/>
                        <w:szCs w:val="24"/>
                      </w:rPr>
                    </m:ctrlPr>
                  </m:num>
                  <m:den>
                    <m:r>
                      <w:rPr>
                        <w:rFonts w:ascii="Cambria Math" w:eastAsiaTheme="minorEastAsia" w:hAnsi="Cambria Math" w:cs="Times New Roman"/>
                        <w:sz w:val="24"/>
                        <w:szCs w:val="24"/>
                      </w:rPr>
                      <m:t>2</m:t>
                    </m:r>
                    <m:ctrlPr>
                      <w:rPr>
                        <w:rFonts w:ascii="Cambria Math" w:eastAsiaTheme="minorEastAsia" w:hAnsi="Cambria Math" w:cs="Times New Roman"/>
                        <w:i/>
                        <w:sz w:val="24"/>
                        <w:szCs w:val="24"/>
                      </w:rPr>
                    </m:ctrlPr>
                  </m:den>
                </m:f>
                <m:r>
                  <w:rPr>
                    <w:rFonts w:ascii="Cambria Math" w:eastAsiaTheme="minorEastAsia" w:hAnsi="Cambria Math" w:cs="Times New Roman"/>
                    <w:sz w:val="24"/>
                    <w:szCs w:val="24"/>
                  </w:rPr>
                  <m:t>Ar</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3</m:t>
                    </m:r>
                  </m:sup>
                </m:sSup>
              </m:oMath>
            </m:oMathPara>
          </w:p>
        </w:tc>
        <w:tc>
          <w:tcPr>
            <w:tcW w:w="3117" w:type="dxa"/>
          </w:tcPr>
          <w:p w14:paraId="4015B238" w14:textId="6DC66130" w:rsidR="00B30AC4" w:rsidRDefault="00B30AC4" w:rsidP="00B30AC4">
            <w:pPr>
              <w:spacing w:line="48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(2)</w:t>
            </w:r>
          </w:p>
        </w:tc>
      </w:tr>
    </w:tbl>
    <w:p w14:paraId="1BCEBBF2" w14:textId="349F2C9F" w:rsidR="00D37C0A" w:rsidRDefault="005C4BA1" w:rsidP="00DB176F">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If wind speed is doubled, it follows that: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7200"/>
        <w:gridCol w:w="1075"/>
      </w:tblGrid>
      <w:tr w:rsidR="00B30AC4" w14:paraId="42F06225" w14:textId="77777777" w:rsidTr="00B30AC4">
        <w:tc>
          <w:tcPr>
            <w:tcW w:w="1075" w:type="dxa"/>
          </w:tcPr>
          <w:p w14:paraId="008CBCD1" w14:textId="77777777" w:rsidR="00B30AC4" w:rsidRDefault="00B30AC4" w:rsidP="00DB176F">
            <w:pPr>
              <w:spacing w:line="480" w:lineRule="auto"/>
              <w:rPr>
                <w:rFonts w:ascii="Times New Roman" w:eastAsiaTheme="minorEastAsia" w:hAnsi="Times New Roman" w:cs="Times New Roman"/>
                <w:sz w:val="24"/>
                <w:szCs w:val="24"/>
              </w:rPr>
            </w:pPr>
          </w:p>
        </w:tc>
        <w:tc>
          <w:tcPr>
            <w:tcW w:w="7200" w:type="dxa"/>
          </w:tcPr>
          <w:p w14:paraId="32345FDD" w14:textId="218099D3" w:rsidR="00A35B9E" w:rsidRPr="00A35B9E" w:rsidRDefault="00000000" w:rsidP="00DB176F">
            <w:pPr>
              <w:spacing w:line="480" w:lineRule="auto"/>
              <w:rPr>
                <w:rFonts w:ascii="Times New Roman" w:eastAsiaTheme="minorEastAsia" w:hAnsi="Times New Roman" w:cs="Times New Roman"/>
                <w:sz w:val="24"/>
                <w:szCs w:val="24"/>
              </w:rPr>
            </w:pPr>
            <m:oMathPara>
              <m:oMath>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r>
                  <m:rPr>
                    <m:sty m:val="p"/>
                  </m:rPr>
                  <w:rPr>
                    <w:rFonts w:ascii="Cambria Math" w:eastAsiaTheme="minorEastAsia" w:hAnsi="Cambria Math" w:cs="Times New Roman"/>
                    <w:sz w:val="24"/>
                    <w:szCs w:val="24"/>
                  </w:rPr>
                  <m:t>Ar</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2v</m:t>
                        </m:r>
                        <m:ctrlPr>
                          <w:rPr>
                            <w:rFonts w:ascii="Cambria Math" w:eastAsiaTheme="minorEastAsia" w:hAnsi="Cambria Math" w:cs="Times New Roman"/>
                            <w:i/>
                            <w:sz w:val="24"/>
                            <w:szCs w:val="24"/>
                          </w:rPr>
                        </m:ctrlPr>
                      </m:e>
                    </m:d>
                  </m:e>
                  <m:sup>
                    <m:r>
                      <w:rPr>
                        <w:rFonts w:ascii="Cambria Math" w:eastAsiaTheme="minorEastAsia" w:hAnsi="Cambria Math" w:cs="Times New Roman"/>
                        <w:sz w:val="24"/>
                        <w:szCs w:val="24"/>
                      </w:rPr>
                      <m:t>3</m:t>
                    </m:r>
                  </m:sup>
                </m:sSup>
                <m: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r>
                  <m:rPr>
                    <m:sty m:val="p"/>
                  </m:rPr>
                  <w:rPr>
                    <w:rFonts w:ascii="Cambria Math" w:eastAsiaTheme="minorEastAsia" w:hAnsi="Cambria Math" w:cs="Times New Roman"/>
                    <w:sz w:val="24"/>
                    <w:szCs w:val="24"/>
                  </w:rPr>
                  <m:t>Ar</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m:t>
                    </m:r>
                  </m:e>
                  <m:sup>
                    <m:r>
                      <w:rPr>
                        <w:rFonts w:ascii="Cambria Math" w:eastAsiaTheme="minorEastAsia" w:hAnsi="Cambria Math" w:cs="Times New Roman"/>
                        <w:sz w:val="24"/>
                        <w:szCs w:val="24"/>
                      </w:rPr>
                      <m:t>3</m:t>
                    </m:r>
                  </m:sup>
                </m:s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3</m:t>
                    </m:r>
                  </m:sup>
                </m:sSup>
                <m: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2</m:t>
                    </m:r>
                  </m:den>
                </m:f>
                <m:r>
                  <w:rPr>
                    <w:rFonts w:ascii="Cambria Math" w:eastAsiaTheme="minorEastAsia" w:hAnsi="Cambria Math" w:cs="Times New Roman"/>
                    <w:sz w:val="24"/>
                    <w:szCs w:val="24"/>
                  </w:rPr>
                  <m:t>A</m:t>
                </m:r>
                <m:r>
                  <m:rPr>
                    <m:sty m:val="p"/>
                  </m:rPr>
                  <w:rPr>
                    <w:rFonts w:ascii="Cambria Math" w:eastAsiaTheme="minorEastAsia" w:hAnsi="Cambria Math" w:cs="Times New Roman"/>
                    <w:sz w:val="24"/>
                    <w:szCs w:val="24"/>
                  </w:rPr>
                  <m:t>r</m:t>
                </m:r>
                <m:r>
                  <w:rPr>
                    <w:rFonts w:ascii="Cambria Math" w:eastAsiaTheme="minorEastAsia" w:hAnsi="Cambria Math" w:cs="Times New Roman"/>
                    <w:sz w:val="24"/>
                    <w:szCs w:val="24"/>
                  </w:rPr>
                  <m:t>8</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3</m:t>
                    </m:r>
                  </m:sup>
                </m:sSup>
                <m:r>
                  <w:rPr>
                    <w:rFonts w:ascii="Cambria Math" w:eastAsiaTheme="minorEastAsia" w:hAnsi="Cambria Math" w:cs="Times New Roman"/>
                    <w:sz w:val="24"/>
                    <w:szCs w:val="24"/>
                  </w:rPr>
                  <m:t>=8</m:t>
                </m:r>
                <m:r>
                  <m:rPr>
                    <m:sty m:val="p"/>
                  </m:rPr>
                  <w:rPr>
                    <w:rFonts w:ascii="Cambria Math" w:eastAsiaTheme="minorEastAsia" w:hAnsi="Cambria Math" w:cs="Times New Roman"/>
                    <w:sz w:val="24"/>
                    <w:szCs w:val="24"/>
                  </w:rPr>
                  <m:t>P</m:t>
                </m:r>
              </m:oMath>
            </m:oMathPara>
          </w:p>
        </w:tc>
        <w:tc>
          <w:tcPr>
            <w:tcW w:w="1075" w:type="dxa"/>
          </w:tcPr>
          <w:p w14:paraId="1E4E7522" w14:textId="22FBBE61" w:rsidR="00B30AC4" w:rsidRDefault="00B30AC4" w:rsidP="00B30AC4">
            <w:pPr>
              <w:spacing w:line="48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(3)</w:t>
            </w:r>
          </w:p>
        </w:tc>
      </w:tr>
    </w:tbl>
    <w:p w14:paraId="3913BAB3" w14:textId="2EC35DFD" w:rsidR="00945D17" w:rsidRPr="004C5344" w:rsidRDefault="004A2ED6" w:rsidP="00DB176F">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Equation (3) shows</w:t>
      </w:r>
      <w:r w:rsidR="005C4BA1">
        <w:rPr>
          <w:rFonts w:ascii="Times New Roman" w:eastAsiaTheme="minorEastAsia" w:hAnsi="Times New Roman" w:cs="Times New Roman"/>
          <w:sz w:val="24"/>
          <w:szCs w:val="24"/>
        </w:rPr>
        <w:t xml:space="preserve"> that a doubling in wind speed yields a factor of eight times more power output, and thus i</w:t>
      </w:r>
      <w:r w:rsidR="00945D17" w:rsidRPr="004C5344">
        <w:rPr>
          <w:rFonts w:ascii="Times New Roman" w:eastAsiaTheme="minorEastAsia" w:hAnsi="Times New Roman" w:cs="Times New Roman"/>
          <w:sz w:val="24"/>
          <w:szCs w:val="24"/>
        </w:rPr>
        <w:t>t follows logically that identifying areas with high average wind velocity is extremely useful in the implementation of wind-based power generation (IRENA, “Wind Energy”).</w:t>
      </w:r>
    </w:p>
    <w:p w14:paraId="58A762A5" w14:textId="5A931CBA" w:rsidR="00FF7DE3" w:rsidRPr="004C5344" w:rsidRDefault="00FF7DE3" w:rsidP="00DB176F">
      <w:pPr>
        <w:spacing w:line="480" w:lineRule="auto"/>
        <w:rPr>
          <w:rFonts w:ascii="Times New Roman" w:eastAsiaTheme="minorEastAsia" w:hAnsi="Times New Roman" w:cs="Times New Roman"/>
          <w:sz w:val="24"/>
          <w:szCs w:val="24"/>
        </w:rPr>
      </w:pPr>
      <w:r w:rsidRPr="004C5344">
        <w:rPr>
          <w:rFonts w:ascii="Times New Roman" w:eastAsiaTheme="minorEastAsia" w:hAnsi="Times New Roman" w:cs="Times New Roman"/>
          <w:sz w:val="24"/>
          <w:szCs w:val="24"/>
        </w:rPr>
        <w:tab/>
        <w:t xml:space="preserve"> </w:t>
      </w:r>
      <w:r w:rsidR="00177AC0" w:rsidRPr="004C5344">
        <w:rPr>
          <w:rFonts w:ascii="Times New Roman" w:eastAsiaTheme="minorEastAsia" w:hAnsi="Times New Roman" w:cs="Times New Roman"/>
          <w:sz w:val="24"/>
          <w:szCs w:val="24"/>
        </w:rPr>
        <w:t>The most obvious location for wind turbine deployment is the ocean, and offshore wind turbines (OWTs) are empirically validated, technologically sufficient, and fully commercialized systems for power generation. OWTs are more costly to construct and require greater investments into operation, maintenance, and the infrastructure necessary to transmit generated power to a terrestrial location.</w:t>
      </w:r>
      <w:r w:rsidR="00A232E9" w:rsidRPr="004C5344">
        <w:rPr>
          <w:rFonts w:ascii="Times New Roman" w:eastAsiaTheme="minorEastAsia" w:hAnsi="Times New Roman" w:cs="Times New Roman"/>
          <w:sz w:val="24"/>
          <w:szCs w:val="24"/>
        </w:rPr>
        <w:t xml:space="preserve"> However, there are numerous methodologies for optimizing power </w:t>
      </w:r>
      <w:r w:rsidR="00A232E9" w:rsidRPr="004C5344">
        <w:rPr>
          <w:rFonts w:ascii="Times New Roman" w:eastAsiaTheme="minorEastAsia" w:hAnsi="Times New Roman" w:cs="Times New Roman"/>
          <w:sz w:val="24"/>
          <w:szCs w:val="24"/>
        </w:rPr>
        <w:lastRenderedPageBreak/>
        <w:t>production, profit, minimizing maintenance, and safely operating OWTs under abrasive conditions. Optimizing profits over power production increases the feasibility of OWT farms while still yielding larger energy outputs and net profits than land-based farms per a given time interval (Yang, et al. 1-2, 5-8).</w:t>
      </w:r>
    </w:p>
    <w:p w14:paraId="20E40652" w14:textId="4C8CBD2F" w:rsidR="00A232E9" w:rsidRPr="004C5344" w:rsidRDefault="00A232E9" w:rsidP="00DB176F">
      <w:pPr>
        <w:spacing w:line="480" w:lineRule="auto"/>
        <w:rPr>
          <w:rFonts w:ascii="Times New Roman" w:eastAsiaTheme="minorEastAsia" w:hAnsi="Times New Roman" w:cs="Times New Roman"/>
          <w:sz w:val="24"/>
          <w:szCs w:val="24"/>
        </w:rPr>
      </w:pPr>
      <w:r w:rsidRPr="004C5344">
        <w:rPr>
          <w:rFonts w:ascii="Times New Roman" w:eastAsiaTheme="minorEastAsia" w:hAnsi="Times New Roman" w:cs="Times New Roman"/>
          <w:sz w:val="24"/>
          <w:szCs w:val="24"/>
        </w:rPr>
        <w:tab/>
        <w:t xml:space="preserve">Wind power is overall one of the </w:t>
      </w:r>
      <w:r w:rsidR="00A35B9E">
        <w:rPr>
          <w:rFonts w:ascii="Times New Roman" w:eastAsiaTheme="minorEastAsia" w:hAnsi="Times New Roman" w:cs="Times New Roman"/>
          <w:sz w:val="24"/>
          <w:szCs w:val="24"/>
        </w:rPr>
        <w:t xml:space="preserve">more </w:t>
      </w:r>
      <w:r w:rsidRPr="004C5344">
        <w:rPr>
          <w:rFonts w:ascii="Times New Roman" w:eastAsiaTheme="minorEastAsia" w:hAnsi="Times New Roman" w:cs="Times New Roman"/>
          <w:sz w:val="24"/>
          <w:szCs w:val="24"/>
        </w:rPr>
        <w:t xml:space="preserve">mature and less complex sources of clean energy, accounting for </w:t>
      </w:r>
      <w:r w:rsidR="00AB0BA0" w:rsidRPr="004C5344">
        <w:rPr>
          <w:rFonts w:ascii="Times New Roman" w:eastAsiaTheme="minorEastAsia" w:hAnsi="Times New Roman" w:cs="Times New Roman"/>
          <w:sz w:val="24"/>
          <w:szCs w:val="24"/>
        </w:rPr>
        <w:t xml:space="preserve">6% of global energy production </w:t>
      </w:r>
      <w:r w:rsidR="00A35B9E">
        <w:rPr>
          <w:rFonts w:ascii="Times New Roman" w:eastAsiaTheme="minorEastAsia" w:hAnsi="Times New Roman" w:cs="Times New Roman"/>
          <w:sz w:val="24"/>
          <w:szCs w:val="24"/>
        </w:rPr>
        <w:t>at</w:t>
      </w:r>
      <w:r w:rsidR="00AB0BA0" w:rsidRPr="004C5344">
        <w:rPr>
          <w:rFonts w:ascii="Times New Roman" w:eastAsiaTheme="minorEastAsia" w:hAnsi="Times New Roman" w:cs="Times New Roman"/>
          <w:sz w:val="24"/>
          <w:szCs w:val="24"/>
        </w:rPr>
        <w:t xml:space="preserve"> the </w:t>
      </w:r>
      <w:proofErr w:type="gramStart"/>
      <w:r w:rsidR="00AB0BA0" w:rsidRPr="004C5344">
        <w:rPr>
          <w:rFonts w:ascii="Times New Roman" w:eastAsiaTheme="minorEastAsia" w:hAnsi="Times New Roman" w:cs="Times New Roman"/>
          <w:sz w:val="24"/>
          <w:szCs w:val="24"/>
        </w:rPr>
        <w:t>end of 2020, and</w:t>
      </w:r>
      <w:proofErr w:type="gramEnd"/>
      <w:r w:rsidRPr="004C5344">
        <w:rPr>
          <w:rFonts w:ascii="Times New Roman" w:eastAsiaTheme="minorEastAsia" w:hAnsi="Times New Roman" w:cs="Times New Roman"/>
          <w:sz w:val="24"/>
          <w:szCs w:val="24"/>
        </w:rPr>
        <w:t xml:space="preserve"> requir</w:t>
      </w:r>
      <w:r w:rsidR="00DC020C" w:rsidRPr="004C5344">
        <w:rPr>
          <w:rFonts w:ascii="Times New Roman" w:eastAsiaTheme="minorEastAsia" w:hAnsi="Times New Roman" w:cs="Times New Roman"/>
          <w:sz w:val="24"/>
          <w:szCs w:val="24"/>
        </w:rPr>
        <w:t>ing</w:t>
      </w:r>
      <w:r w:rsidRPr="004C5344">
        <w:rPr>
          <w:rFonts w:ascii="Times New Roman" w:eastAsiaTheme="minorEastAsia" w:hAnsi="Times New Roman" w:cs="Times New Roman"/>
          <w:sz w:val="24"/>
          <w:szCs w:val="24"/>
        </w:rPr>
        <w:t xml:space="preserve"> relatively low levels of scientific and technological advancement </w:t>
      </w:r>
      <w:r w:rsidR="00AB0BA0" w:rsidRPr="004C5344">
        <w:rPr>
          <w:rFonts w:ascii="Times New Roman" w:eastAsiaTheme="minorEastAsia" w:hAnsi="Times New Roman" w:cs="Times New Roman"/>
          <w:sz w:val="24"/>
          <w:szCs w:val="24"/>
        </w:rPr>
        <w:t>to facilitate the development of (</w:t>
      </w:r>
      <w:r w:rsidR="008C1FF8" w:rsidRPr="004C5344">
        <w:rPr>
          <w:rFonts w:ascii="Times New Roman" w:eastAsiaTheme="minorEastAsia" w:hAnsi="Times New Roman" w:cs="Times New Roman"/>
          <w:sz w:val="24"/>
          <w:szCs w:val="24"/>
        </w:rPr>
        <w:t>Tsai</w:t>
      </w:r>
      <w:r w:rsidR="00AB0BA0" w:rsidRPr="004C5344">
        <w:rPr>
          <w:rFonts w:ascii="Times New Roman" w:eastAsiaTheme="minorEastAsia" w:hAnsi="Times New Roman" w:cs="Times New Roman"/>
          <w:sz w:val="24"/>
          <w:szCs w:val="24"/>
        </w:rPr>
        <w:t>, et al. 1). However, there is a significant discrepancy in offshore and terrestrial turbine deployment, with terrestrial wind power accounting for over 93% of total wind power, and offshore accounting for less than 7% thereof (IRENA, “Wind Energy”). OWTs consume less useful space due to their location being over water, and they often have higher capacities for power generation than terrestrial farms.</w:t>
      </w:r>
    </w:p>
    <w:p w14:paraId="25EAFCD4" w14:textId="0B3892E8" w:rsidR="008C1FF8" w:rsidRPr="004C5344" w:rsidRDefault="008C1FF8" w:rsidP="00DB176F">
      <w:pPr>
        <w:spacing w:line="480" w:lineRule="auto"/>
        <w:rPr>
          <w:rFonts w:ascii="Times New Roman" w:eastAsiaTheme="minorEastAsia" w:hAnsi="Times New Roman" w:cs="Times New Roman"/>
          <w:sz w:val="24"/>
          <w:szCs w:val="24"/>
        </w:rPr>
      </w:pPr>
      <w:r w:rsidRPr="004C5344">
        <w:rPr>
          <w:rFonts w:ascii="Times New Roman" w:eastAsiaTheme="minorEastAsia" w:hAnsi="Times New Roman" w:cs="Times New Roman"/>
          <w:sz w:val="24"/>
          <w:szCs w:val="24"/>
        </w:rPr>
        <w:tab/>
        <w:t>Wind farms are, however, inherently intermittent due to their reliance on atmospheric conditions for power generation. As such, there have been numerous models developed to predict</w:t>
      </w:r>
      <w:r w:rsidR="00AC392C" w:rsidRPr="004C5344">
        <w:rPr>
          <w:rFonts w:ascii="Times New Roman" w:eastAsiaTheme="minorEastAsia" w:hAnsi="Times New Roman" w:cs="Times New Roman"/>
          <w:sz w:val="24"/>
          <w:szCs w:val="24"/>
        </w:rPr>
        <w:t xml:space="preserve"> wind conditions for both </w:t>
      </w:r>
      <w:r w:rsidR="00DC020C" w:rsidRPr="004C5344">
        <w:rPr>
          <w:rFonts w:ascii="Times New Roman" w:eastAsiaTheme="minorEastAsia" w:hAnsi="Times New Roman" w:cs="Times New Roman"/>
          <w:sz w:val="24"/>
          <w:szCs w:val="24"/>
        </w:rPr>
        <w:t>short- and long-term</w:t>
      </w:r>
      <w:r w:rsidR="00AC392C" w:rsidRPr="004C5344">
        <w:rPr>
          <w:rFonts w:ascii="Times New Roman" w:eastAsiaTheme="minorEastAsia" w:hAnsi="Times New Roman" w:cs="Times New Roman"/>
          <w:sz w:val="24"/>
          <w:szCs w:val="24"/>
        </w:rPr>
        <w:t xml:space="preserve"> time intervals (Tsai, et al. 1-4)</w:t>
      </w:r>
      <w:r w:rsidR="00DC020C" w:rsidRPr="004C5344">
        <w:rPr>
          <w:rFonts w:ascii="Times New Roman" w:eastAsiaTheme="minorEastAsia" w:hAnsi="Times New Roman" w:cs="Times New Roman"/>
          <w:sz w:val="24"/>
          <w:szCs w:val="24"/>
        </w:rPr>
        <w:t xml:space="preserve"> </w:t>
      </w:r>
      <w:r w:rsidR="00AC392C" w:rsidRPr="004C5344">
        <w:rPr>
          <w:rFonts w:ascii="Times New Roman" w:eastAsiaTheme="minorEastAsia" w:hAnsi="Times New Roman" w:cs="Times New Roman"/>
          <w:sz w:val="24"/>
          <w:szCs w:val="24"/>
        </w:rPr>
        <w:t xml:space="preserve">(Yang, et al. 5-8), such as a model proposed in 2022 and published in 2023 that aims to forecast wind speeds at any geographical point within a large </w:t>
      </w:r>
      <w:proofErr w:type="gramStart"/>
      <w:r w:rsidR="00AC392C" w:rsidRPr="004C5344">
        <w:rPr>
          <w:rFonts w:ascii="Times New Roman" w:eastAsiaTheme="minorEastAsia" w:hAnsi="Times New Roman" w:cs="Times New Roman"/>
          <w:sz w:val="24"/>
          <w:szCs w:val="24"/>
        </w:rPr>
        <w:t>area, and</w:t>
      </w:r>
      <w:proofErr w:type="gramEnd"/>
      <w:r w:rsidR="00AC392C" w:rsidRPr="004C5344">
        <w:rPr>
          <w:rFonts w:ascii="Times New Roman" w:eastAsiaTheme="minorEastAsia" w:hAnsi="Times New Roman" w:cs="Times New Roman"/>
          <w:sz w:val="24"/>
          <w:szCs w:val="24"/>
        </w:rPr>
        <w:t xml:space="preserve"> notes a relatively successful forecast of wind speeds 12 hours in advance (</w:t>
      </w:r>
      <w:proofErr w:type="spellStart"/>
      <w:r w:rsidR="00AC392C" w:rsidRPr="004C5344">
        <w:rPr>
          <w:rFonts w:ascii="Times New Roman" w:eastAsiaTheme="minorEastAsia" w:hAnsi="Times New Roman" w:cs="Times New Roman"/>
          <w:sz w:val="24"/>
          <w:szCs w:val="24"/>
        </w:rPr>
        <w:t>Agbomahena</w:t>
      </w:r>
      <w:proofErr w:type="spellEnd"/>
      <w:r w:rsidR="00AC392C" w:rsidRPr="004C5344">
        <w:rPr>
          <w:rFonts w:ascii="Times New Roman" w:eastAsiaTheme="minorEastAsia" w:hAnsi="Times New Roman" w:cs="Times New Roman"/>
          <w:sz w:val="24"/>
          <w:szCs w:val="24"/>
        </w:rPr>
        <w:t xml:space="preserve">, et al. 1). While this somewhat </w:t>
      </w:r>
      <w:r w:rsidR="00C22C3F" w:rsidRPr="004C5344">
        <w:rPr>
          <w:rFonts w:ascii="Times New Roman" w:eastAsiaTheme="minorEastAsia" w:hAnsi="Times New Roman" w:cs="Times New Roman"/>
          <w:sz w:val="24"/>
          <w:szCs w:val="24"/>
        </w:rPr>
        <w:t>mitigates the negative consequences of wind energy’s intermittent behavior, it cannot solve the problem completely, necessitating either the use of wind power as a supplemental power source, or the use of a more reliable power source to supplement wind power.</w:t>
      </w:r>
    </w:p>
    <w:p w14:paraId="63BA8EDC" w14:textId="35E16892" w:rsidR="00AC7BCD" w:rsidRPr="004C5344" w:rsidRDefault="00C22C3F" w:rsidP="00DB176F">
      <w:pPr>
        <w:spacing w:line="480" w:lineRule="auto"/>
        <w:rPr>
          <w:rFonts w:ascii="Times New Roman" w:eastAsiaTheme="minorEastAsia" w:hAnsi="Times New Roman" w:cs="Times New Roman"/>
          <w:sz w:val="24"/>
          <w:szCs w:val="24"/>
        </w:rPr>
      </w:pPr>
      <w:r w:rsidRPr="004C5344">
        <w:rPr>
          <w:rFonts w:ascii="Times New Roman" w:eastAsiaTheme="minorEastAsia" w:hAnsi="Times New Roman" w:cs="Times New Roman"/>
          <w:sz w:val="24"/>
          <w:szCs w:val="24"/>
        </w:rPr>
        <w:tab/>
      </w:r>
      <w:r w:rsidR="00AC7BCD" w:rsidRPr="004C5344">
        <w:rPr>
          <w:rFonts w:ascii="Times New Roman" w:eastAsiaTheme="minorEastAsia" w:hAnsi="Times New Roman" w:cs="Times New Roman"/>
          <w:sz w:val="24"/>
          <w:szCs w:val="24"/>
        </w:rPr>
        <w:t xml:space="preserve">Given the maturity of wind power, there is very little technological development to be done beyond more accurate predictive atmospheric modeling on both the short and long terms, </w:t>
      </w:r>
      <w:r w:rsidR="00AC7BCD" w:rsidRPr="004C5344">
        <w:rPr>
          <w:rFonts w:ascii="Times New Roman" w:eastAsiaTheme="minorEastAsia" w:hAnsi="Times New Roman" w:cs="Times New Roman"/>
          <w:sz w:val="24"/>
          <w:szCs w:val="24"/>
        </w:rPr>
        <w:lastRenderedPageBreak/>
        <w:t>so the burden is largely on the government to expedite deployment of wind power.</w:t>
      </w:r>
      <w:r w:rsidR="00A35B9E">
        <w:rPr>
          <w:rFonts w:ascii="Times New Roman" w:eastAsiaTheme="minorEastAsia" w:hAnsi="Times New Roman" w:cs="Times New Roman"/>
          <w:sz w:val="24"/>
          <w:szCs w:val="24"/>
        </w:rPr>
        <w:t xml:space="preserve"> Offshore wind power gains a slightly negative reputation for obscuring the views of oceanfront towns, but this is easily reconciled by deploying OWTs either around the outskirts of these towns, or beyond their boundaries entirely.</w:t>
      </w:r>
      <w:r w:rsidR="00AC7BCD" w:rsidRPr="004C5344">
        <w:rPr>
          <w:rFonts w:ascii="Times New Roman" w:eastAsiaTheme="minorEastAsia" w:hAnsi="Times New Roman" w:cs="Times New Roman"/>
          <w:sz w:val="24"/>
          <w:szCs w:val="24"/>
        </w:rPr>
        <w:t xml:space="preserve"> </w:t>
      </w:r>
      <w:r w:rsidR="00A35B9E">
        <w:rPr>
          <w:rFonts w:ascii="Times New Roman" w:eastAsiaTheme="minorEastAsia" w:hAnsi="Times New Roman" w:cs="Times New Roman"/>
          <w:sz w:val="24"/>
          <w:szCs w:val="24"/>
        </w:rPr>
        <w:t>Otherwise, t</w:t>
      </w:r>
      <w:r w:rsidR="00AC7BCD" w:rsidRPr="004C5344">
        <w:rPr>
          <w:rFonts w:ascii="Times New Roman" w:eastAsiaTheme="minorEastAsia" w:hAnsi="Times New Roman" w:cs="Times New Roman"/>
          <w:sz w:val="24"/>
          <w:szCs w:val="24"/>
        </w:rPr>
        <w:t xml:space="preserve">here’s no great public adversity to wind power or great downfalls </w:t>
      </w:r>
      <w:r w:rsidR="00A35B9E">
        <w:rPr>
          <w:rFonts w:ascii="Times New Roman" w:eastAsiaTheme="minorEastAsia" w:hAnsi="Times New Roman" w:cs="Times New Roman"/>
          <w:sz w:val="24"/>
          <w:szCs w:val="24"/>
        </w:rPr>
        <w:t>thereof</w:t>
      </w:r>
      <w:r w:rsidR="00AC7BCD" w:rsidRPr="004C5344">
        <w:rPr>
          <w:rFonts w:ascii="Times New Roman" w:eastAsiaTheme="minorEastAsia" w:hAnsi="Times New Roman" w:cs="Times New Roman"/>
          <w:sz w:val="24"/>
          <w:szCs w:val="24"/>
        </w:rPr>
        <w:t>, so the most effective methods to support development of wind power development are government funding to ease the cost of wind turbine instillation, public land surveys to identify optimal places for wind farms, and further government investment in offshore wind power infrastructure.</w:t>
      </w:r>
    </w:p>
    <w:p w14:paraId="7B2C4F16" w14:textId="77777777" w:rsidR="00F8285A" w:rsidRPr="004C5344" w:rsidRDefault="00F8285A" w:rsidP="00DB176F">
      <w:pPr>
        <w:spacing w:line="480" w:lineRule="auto"/>
        <w:rPr>
          <w:rFonts w:ascii="Times New Roman" w:eastAsiaTheme="minorEastAsia" w:hAnsi="Times New Roman" w:cs="Times New Roman"/>
          <w:sz w:val="24"/>
          <w:szCs w:val="24"/>
        </w:rPr>
      </w:pPr>
    </w:p>
    <w:p w14:paraId="6E20630A" w14:textId="482E4329" w:rsidR="00407FF0" w:rsidRPr="004C5344" w:rsidRDefault="00407FF0" w:rsidP="00407FF0">
      <w:pPr>
        <w:spacing w:line="480" w:lineRule="auto"/>
        <w:rPr>
          <w:rFonts w:ascii="Times New Roman" w:hAnsi="Times New Roman" w:cs="Times New Roman"/>
          <w:b/>
          <w:bCs/>
          <w:sz w:val="24"/>
          <w:szCs w:val="24"/>
        </w:rPr>
      </w:pPr>
      <w:r w:rsidRPr="004C5344">
        <w:rPr>
          <w:rFonts w:ascii="Times New Roman" w:hAnsi="Times New Roman" w:cs="Times New Roman"/>
          <w:b/>
          <w:bCs/>
          <w:sz w:val="24"/>
          <w:szCs w:val="24"/>
        </w:rPr>
        <w:t>Solar Power</w:t>
      </w:r>
    </w:p>
    <w:p w14:paraId="7752838D" w14:textId="58B09F50" w:rsidR="00A55E09" w:rsidRPr="004C5344" w:rsidRDefault="00A55E09" w:rsidP="00407FF0">
      <w:pPr>
        <w:spacing w:line="480" w:lineRule="auto"/>
        <w:rPr>
          <w:rFonts w:ascii="Times New Roman" w:hAnsi="Times New Roman" w:cs="Times New Roman"/>
          <w:sz w:val="24"/>
          <w:szCs w:val="24"/>
        </w:rPr>
      </w:pPr>
      <w:r w:rsidRPr="004C5344">
        <w:rPr>
          <w:rFonts w:ascii="Times New Roman" w:hAnsi="Times New Roman" w:cs="Times New Roman"/>
          <w:sz w:val="24"/>
          <w:szCs w:val="24"/>
        </w:rPr>
        <w:t>Most of the public is unaware of the two different forms of solar power</w:t>
      </w:r>
      <w:r w:rsidR="009A08F9" w:rsidRPr="004C5344">
        <w:rPr>
          <w:rFonts w:ascii="Times New Roman" w:hAnsi="Times New Roman" w:cs="Times New Roman"/>
          <w:sz w:val="24"/>
          <w:szCs w:val="24"/>
        </w:rPr>
        <w:t>:</w:t>
      </w:r>
      <w:r w:rsidRPr="004C5344">
        <w:rPr>
          <w:rFonts w:ascii="Times New Roman" w:hAnsi="Times New Roman" w:cs="Times New Roman"/>
          <w:sz w:val="24"/>
          <w:szCs w:val="24"/>
        </w:rPr>
        <w:t xml:space="preserve"> Concentrated Solar Power (CSP) and Photovoltaic (PV). CSP </w:t>
      </w:r>
      <w:r w:rsidR="009A08F9" w:rsidRPr="004C5344">
        <w:rPr>
          <w:rFonts w:ascii="Times New Roman" w:hAnsi="Times New Roman" w:cs="Times New Roman"/>
          <w:sz w:val="24"/>
          <w:szCs w:val="24"/>
        </w:rPr>
        <w:t>generators</w:t>
      </w:r>
      <w:r w:rsidRPr="004C5344">
        <w:rPr>
          <w:rFonts w:ascii="Times New Roman" w:hAnsi="Times New Roman" w:cs="Times New Roman"/>
          <w:sz w:val="24"/>
          <w:szCs w:val="24"/>
        </w:rPr>
        <w:t xml:space="preserve"> involve the reflection of sunlight across a large surface area onto a small receiver, effectively amplifying the sun’s energy into a small area. Due to the nature of how light works, CSP generators need to align directly with the sunlight to produce optimal energy output; and due to the nature of the method by which the receiver generates energy, CSP generators cannot make </w:t>
      </w:r>
      <w:r w:rsidR="00A35B9E">
        <w:rPr>
          <w:rFonts w:ascii="Times New Roman" w:hAnsi="Times New Roman" w:cs="Times New Roman"/>
          <w:sz w:val="24"/>
          <w:szCs w:val="24"/>
        </w:rPr>
        <w:t xml:space="preserve">efficient </w:t>
      </w:r>
      <w:r w:rsidRPr="004C5344">
        <w:rPr>
          <w:rFonts w:ascii="Times New Roman" w:hAnsi="Times New Roman" w:cs="Times New Roman"/>
          <w:sz w:val="24"/>
          <w:szCs w:val="24"/>
        </w:rPr>
        <w:t>use of diffuse radiation, or any kind of indirect solar radiation.</w:t>
      </w:r>
      <w:r w:rsidR="00E563D9" w:rsidRPr="004C5344">
        <w:rPr>
          <w:rFonts w:ascii="Times New Roman" w:hAnsi="Times New Roman" w:cs="Times New Roman"/>
          <w:sz w:val="24"/>
          <w:szCs w:val="24"/>
        </w:rPr>
        <w:t xml:space="preserve"> This means CSP generators are very intermittent energy generators; they have no</w:t>
      </w:r>
      <w:r w:rsidR="00A35B9E">
        <w:rPr>
          <w:rFonts w:ascii="Times New Roman" w:hAnsi="Times New Roman" w:cs="Times New Roman"/>
          <w:sz w:val="24"/>
          <w:szCs w:val="24"/>
        </w:rPr>
        <w:t xml:space="preserve"> great</w:t>
      </w:r>
      <w:r w:rsidR="00E563D9" w:rsidRPr="004C5344">
        <w:rPr>
          <w:rFonts w:ascii="Times New Roman" w:hAnsi="Times New Roman" w:cs="Times New Roman"/>
          <w:sz w:val="24"/>
          <w:szCs w:val="24"/>
        </w:rPr>
        <w:t xml:space="preserve"> capacity to generate energy on any cloudy day, or whenever the sun is not directly in their field of view.</w:t>
      </w:r>
    </w:p>
    <w:p w14:paraId="09FA9F3A" w14:textId="0768455D" w:rsidR="00A55E09" w:rsidRPr="004C5344" w:rsidRDefault="00A55E09" w:rsidP="00407FF0">
      <w:pPr>
        <w:spacing w:line="480" w:lineRule="auto"/>
        <w:rPr>
          <w:rFonts w:ascii="Times New Roman" w:hAnsi="Times New Roman" w:cs="Times New Roman"/>
          <w:sz w:val="24"/>
          <w:szCs w:val="24"/>
        </w:rPr>
      </w:pPr>
      <w:r w:rsidRPr="004C5344">
        <w:rPr>
          <w:rFonts w:ascii="Times New Roman" w:hAnsi="Times New Roman" w:cs="Times New Roman"/>
          <w:sz w:val="24"/>
          <w:szCs w:val="24"/>
        </w:rPr>
        <w:tab/>
        <w:t xml:space="preserve">This </w:t>
      </w:r>
      <w:r w:rsidR="00E563D9" w:rsidRPr="004C5344">
        <w:rPr>
          <w:rFonts w:ascii="Times New Roman" w:hAnsi="Times New Roman" w:cs="Times New Roman"/>
          <w:sz w:val="24"/>
          <w:szCs w:val="24"/>
        </w:rPr>
        <w:t xml:space="preserve">also </w:t>
      </w:r>
      <w:r w:rsidRPr="004C5344">
        <w:rPr>
          <w:rFonts w:ascii="Times New Roman" w:hAnsi="Times New Roman" w:cs="Times New Roman"/>
          <w:sz w:val="24"/>
          <w:szCs w:val="24"/>
        </w:rPr>
        <w:t xml:space="preserve">puts various environmental constraints on CSP generators; </w:t>
      </w:r>
      <w:r w:rsidR="009A08F9" w:rsidRPr="004C5344">
        <w:rPr>
          <w:rFonts w:ascii="Times New Roman" w:hAnsi="Times New Roman" w:cs="Times New Roman"/>
          <w:sz w:val="24"/>
          <w:szCs w:val="24"/>
        </w:rPr>
        <w:t xml:space="preserve">flat and open areas are generally necessary for optimal energy production, meaning CSP plants cannot be practically deployed in residential areas and expected to observe a net profit. </w:t>
      </w:r>
      <w:r w:rsidR="00061610" w:rsidRPr="004C5344">
        <w:rPr>
          <w:rFonts w:ascii="Times New Roman" w:hAnsi="Times New Roman" w:cs="Times New Roman"/>
          <w:sz w:val="24"/>
          <w:szCs w:val="24"/>
        </w:rPr>
        <w:t xml:space="preserve">More rural deployments </w:t>
      </w:r>
      <w:r w:rsidR="00061610" w:rsidRPr="004C5344">
        <w:rPr>
          <w:rFonts w:ascii="Times New Roman" w:hAnsi="Times New Roman" w:cs="Times New Roman"/>
          <w:sz w:val="24"/>
          <w:szCs w:val="24"/>
        </w:rPr>
        <w:lastRenderedPageBreak/>
        <w:t xml:space="preserve">necessitate furthered infrastructure development, such that energy can be transported to the desired destinations over large distances. This increases </w:t>
      </w:r>
      <w:r w:rsidR="00E563D9" w:rsidRPr="004C5344">
        <w:rPr>
          <w:rFonts w:ascii="Times New Roman" w:hAnsi="Times New Roman" w:cs="Times New Roman"/>
          <w:sz w:val="24"/>
          <w:szCs w:val="24"/>
        </w:rPr>
        <w:t>the</w:t>
      </w:r>
      <w:r w:rsidR="00061610" w:rsidRPr="004C5344">
        <w:rPr>
          <w:rFonts w:ascii="Times New Roman" w:hAnsi="Times New Roman" w:cs="Times New Roman"/>
          <w:sz w:val="24"/>
          <w:szCs w:val="24"/>
        </w:rPr>
        <w:t xml:space="preserve"> cost of development and maintenance for CSP plants</w:t>
      </w:r>
      <w:r w:rsidR="00E563D9" w:rsidRPr="004C5344">
        <w:rPr>
          <w:rFonts w:ascii="Times New Roman" w:hAnsi="Times New Roman" w:cs="Times New Roman"/>
          <w:sz w:val="24"/>
          <w:szCs w:val="24"/>
        </w:rPr>
        <w:t xml:space="preserve"> and is a large reason they are seldom used</w:t>
      </w:r>
      <w:r w:rsidR="00061610" w:rsidRPr="004C5344">
        <w:rPr>
          <w:rFonts w:ascii="Times New Roman" w:hAnsi="Times New Roman" w:cs="Times New Roman"/>
          <w:sz w:val="24"/>
          <w:szCs w:val="24"/>
        </w:rPr>
        <w:t xml:space="preserve">, as can be further </w:t>
      </w:r>
      <w:r w:rsidR="00E563D9" w:rsidRPr="004C5344">
        <w:rPr>
          <w:rFonts w:ascii="Times New Roman" w:hAnsi="Times New Roman" w:cs="Times New Roman"/>
          <w:sz w:val="24"/>
          <w:szCs w:val="24"/>
        </w:rPr>
        <w:t xml:space="preserve">demonstrated </w:t>
      </w:r>
      <w:r w:rsidR="00061610" w:rsidRPr="004C5344">
        <w:rPr>
          <w:rFonts w:ascii="Times New Roman" w:hAnsi="Times New Roman" w:cs="Times New Roman"/>
          <w:sz w:val="24"/>
          <w:szCs w:val="24"/>
        </w:rPr>
        <w:t>by examining PVs.</w:t>
      </w:r>
    </w:p>
    <w:p w14:paraId="1D4F4EAE" w14:textId="32272765" w:rsidR="00061610" w:rsidRPr="004C5344" w:rsidRDefault="00061610" w:rsidP="00407FF0">
      <w:pPr>
        <w:spacing w:line="480" w:lineRule="auto"/>
        <w:rPr>
          <w:rFonts w:ascii="Times New Roman" w:hAnsi="Times New Roman" w:cs="Times New Roman"/>
          <w:sz w:val="24"/>
          <w:szCs w:val="24"/>
        </w:rPr>
      </w:pPr>
      <w:r w:rsidRPr="004C5344">
        <w:rPr>
          <w:rFonts w:ascii="Times New Roman" w:hAnsi="Times New Roman" w:cs="Times New Roman"/>
          <w:sz w:val="24"/>
          <w:szCs w:val="24"/>
        </w:rPr>
        <w:tab/>
        <w:t>Photovoltaic solar panels make use of the photovoltaic effect for energy production, whereby an electric current is induced across a material composed of two semiconductors through the use of a potential barrier to inhibit electron-hole recombination, which is resultant of photons being incident on the semiconductor</w:t>
      </w:r>
      <w:r w:rsidR="007E1588">
        <w:rPr>
          <w:rFonts w:ascii="Times New Roman" w:hAnsi="Times New Roman" w:cs="Times New Roman"/>
          <w:sz w:val="24"/>
          <w:szCs w:val="24"/>
        </w:rPr>
        <w:t>s</w:t>
      </w:r>
      <w:r w:rsidRPr="004C5344">
        <w:rPr>
          <w:rFonts w:ascii="Times New Roman" w:hAnsi="Times New Roman" w:cs="Times New Roman"/>
          <w:sz w:val="24"/>
          <w:szCs w:val="24"/>
        </w:rPr>
        <w:t>.</w:t>
      </w:r>
      <w:r w:rsidR="009C31A9" w:rsidRPr="004C5344">
        <w:rPr>
          <w:rFonts w:ascii="Times New Roman" w:hAnsi="Times New Roman" w:cs="Times New Roman"/>
          <w:sz w:val="24"/>
          <w:szCs w:val="24"/>
        </w:rPr>
        <w:t xml:space="preserve"> This method of energy production allows usage of diffuse radiation, meaning PVs do not require active solar tracking, can be installed at an angle, and have many fewer environmental </w:t>
      </w:r>
      <w:r w:rsidR="00DC020C" w:rsidRPr="004C5344">
        <w:rPr>
          <w:rFonts w:ascii="Times New Roman" w:hAnsi="Times New Roman" w:cs="Times New Roman"/>
          <w:sz w:val="24"/>
          <w:szCs w:val="24"/>
        </w:rPr>
        <w:t>constraints</w:t>
      </w:r>
      <w:r w:rsidR="009C31A9" w:rsidRPr="004C5344">
        <w:rPr>
          <w:rFonts w:ascii="Times New Roman" w:hAnsi="Times New Roman" w:cs="Times New Roman"/>
          <w:sz w:val="24"/>
          <w:szCs w:val="24"/>
        </w:rPr>
        <w:t xml:space="preserve"> on their installation, </w:t>
      </w:r>
      <w:r w:rsidR="007E1588">
        <w:rPr>
          <w:rFonts w:ascii="Times New Roman" w:hAnsi="Times New Roman" w:cs="Times New Roman"/>
          <w:sz w:val="24"/>
          <w:szCs w:val="24"/>
        </w:rPr>
        <w:t>thus not</w:t>
      </w:r>
      <w:r w:rsidR="009C31A9" w:rsidRPr="004C5344">
        <w:rPr>
          <w:rFonts w:ascii="Times New Roman" w:hAnsi="Times New Roman" w:cs="Times New Roman"/>
          <w:sz w:val="24"/>
          <w:szCs w:val="24"/>
        </w:rPr>
        <w:t xml:space="preserve"> necessitat</w:t>
      </w:r>
      <w:r w:rsidR="007E1588">
        <w:rPr>
          <w:rFonts w:ascii="Times New Roman" w:hAnsi="Times New Roman" w:cs="Times New Roman"/>
          <w:sz w:val="24"/>
          <w:szCs w:val="24"/>
        </w:rPr>
        <w:t>ing</w:t>
      </w:r>
      <w:r w:rsidR="009C31A9" w:rsidRPr="004C5344">
        <w:rPr>
          <w:rFonts w:ascii="Times New Roman" w:hAnsi="Times New Roman" w:cs="Times New Roman"/>
          <w:sz w:val="24"/>
          <w:szCs w:val="24"/>
        </w:rPr>
        <w:t xml:space="preserve"> largescale infrastructure </w:t>
      </w:r>
      <w:r w:rsidR="005D7242" w:rsidRPr="004C5344">
        <w:rPr>
          <w:rFonts w:ascii="Times New Roman" w:hAnsi="Times New Roman" w:cs="Times New Roman"/>
          <w:sz w:val="24"/>
          <w:szCs w:val="24"/>
        </w:rPr>
        <w:t>development</w:t>
      </w:r>
      <w:r w:rsidR="00A4708C" w:rsidRPr="004C5344">
        <w:rPr>
          <w:rFonts w:ascii="Times New Roman" w:hAnsi="Times New Roman" w:cs="Times New Roman"/>
          <w:sz w:val="24"/>
          <w:szCs w:val="24"/>
        </w:rPr>
        <w:t xml:space="preserve"> to facilitate energy transportation</w:t>
      </w:r>
      <w:r w:rsidR="005D7242" w:rsidRPr="004C5344">
        <w:rPr>
          <w:rFonts w:ascii="Times New Roman" w:hAnsi="Times New Roman" w:cs="Times New Roman"/>
          <w:sz w:val="24"/>
          <w:szCs w:val="24"/>
        </w:rPr>
        <w:t>, contrary to some popular methods for CSP deployment.</w:t>
      </w:r>
    </w:p>
    <w:p w14:paraId="241C709E" w14:textId="6446F271" w:rsidR="00A4708C" w:rsidRPr="004C5344" w:rsidRDefault="005D7242" w:rsidP="00407FF0">
      <w:pPr>
        <w:spacing w:line="480" w:lineRule="auto"/>
        <w:rPr>
          <w:rFonts w:ascii="Times New Roman" w:hAnsi="Times New Roman" w:cs="Times New Roman"/>
          <w:sz w:val="24"/>
          <w:szCs w:val="24"/>
        </w:rPr>
      </w:pPr>
      <w:r w:rsidRPr="004C5344">
        <w:rPr>
          <w:rFonts w:ascii="Times New Roman" w:hAnsi="Times New Roman" w:cs="Times New Roman"/>
          <w:sz w:val="24"/>
          <w:szCs w:val="24"/>
        </w:rPr>
        <w:tab/>
      </w:r>
      <w:r w:rsidR="00A4708C" w:rsidRPr="004C5344">
        <w:rPr>
          <w:rFonts w:ascii="Times New Roman" w:hAnsi="Times New Roman" w:cs="Times New Roman"/>
          <w:sz w:val="24"/>
          <w:szCs w:val="24"/>
        </w:rPr>
        <w:t xml:space="preserve">Due to these technological differences, the minimum cost by which energy can be sold to make a profit for PVs is </w:t>
      </w:r>
      <w:r w:rsidR="007E1588">
        <w:rPr>
          <w:rFonts w:ascii="Times New Roman" w:hAnsi="Times New Roman" w:cs="Times New Roman"/>
          <w:sz w:val="24"/>
          <w:szCs w:val="24"/>
        </w:rPr>
        <w:t>under</w:t>
      </w:r>
      <w:r w:rsidR="00A4708C" w:rsidRPr="004C5344">
        <w:rPr>
          <w:rFonts w:ascii="Times New Roman" w:hAnsi="Times New Roman" w:cs="Times New Roman"/>
          <w:sz w:val="24"/>
          <w:szCs w:val="24"/>
        </w:rPr>
        <w:t xml:space="preserve"> half of that of CSP power. Due to this, the installation base of PVs is not only growing many times faster than that of CSP, but it produces</w:t>
      </w:r>
      <w:r w:rsidR="007E1588">
        <w:rPr>
          <w:rFonts w:ascii="Times New Roman" w:hAnsi="Times New Roman" w:cs="Times New Roman"/>
          <w:sz w:val="24"/>
          <w:szCs w:val="24"/>
        </w:rPr>
        <w:t xml:space="preserve"> more than</w:t>
      </w:r>
      <w:r w:rsidR="00A4708C" w:rsidRPr="004C5344">
        <w:rPr>
          <w:rFonts w:ascii="Times New Roman" w:hAnsi="Times New Roman" w:cs="Times New Roman"/>
          <w:sz w:val="24"/>
          <w:szCs w:val="24"/>
        </w:rPr>
        <w:t xml:space="preserve"> an order of magnitude more energy globally, effectively discounting CSP as a largely relevant renewable energy technology</w:t>
      </w:r>
      <w:r w:rsidR="00357744" w:rsidRPr="004C5344">
        <w:rPr>
          <w:rFonts w:ascii="Times New Roman" w:hAnsi="Times New Roman" w:cs="Times New Roman"/>
          <w:sz w:val="24"/>
          <w:szCs w:val="24"/>
        </w:rPr>
        <w:t xml:space="preserve"> </w:t>
      </w:r>
      <w:r w:rsidR="00755C8B" w:rsidRPr="004C5344">
        <w:rPr>
          <w:rFonts w:ascii="Times New Roman" w:hAnsi="Times New Roman" w:cs="Times New Roman"/>
          <w:sz w:val="24"/>
          <w:szCs w:val="24"/>
        </w:rPr>
        <w:t>(IRENA</w:t>
      </w:r>
      <w:r w:rsidR="00945D17" w:rsidRPr="004C5344">
        <w:rPr>
          <w:rFonts w:ascii="Times New Roman" w:hAnsi="Times New Roman" w:cs="Times New Roman"/>
          <w:sz w:val="24"/>
          <w:szCs w:val="24"/>
        </w:rPr>
        <w:t xml:space="preserve">, “Executive Summary” </w:t>
      </w:r>
      <w:r w:rsidR="00755C8B" w:rsidRPr="004C5344">
        <w:rPr>
          <w:rFonts w:ascii="Times New Roman" w:hAnsi="Times New Roman" w:cs="Times New Roman"/>
          <w:sz w:val="24"/>
          <w:szCs w:val="24"/>
        </w:rPr>
        <w:t>4)</w:t>
      </w:r>
      <w:r w:rsidR="00A4708C" w:rsidRPr="004C5344">
        <w:rPr>
          <w:rFonts w:ascii="Times New Roman" w:hAnsi="Times New Roman" w:cs="Times New Roman"/>
          <w:sz w:val="24"/>
          <w:szCs w:val="24"/>
        </w:rPr>
        <w:t>. More specific statistics will be explored later, along with other clean power sources.</w:t>
      </w:r>
    </w:p>
    <w:p w14:paraId="1C002413" w14:textId="7C6BA130" w:rsidR="00A4708C" w:rsidRPr="004C5344" w:rsidRDefault="00A4708C" w:rsidP="00407FF0">
      <w:pPr>
        <w:spacing w:line="480" w:lineRule="auto"/>
        <w:rPr>
          <w:rFonts w:ascii="Times New Roman" w:hAnsi="Times New Roman" w:cs="Times New Roman"/>
          <w:sz w:val="24"/>
          <w:szCs w:val="24"/>
        </w:rPr>
      </w:pPr>
      <w:r w:rsidRPr="004C5344">
        <w:rPr>
          <w:rFonts w:ascii="Times New Roman" w:hAnsi="Times New Roman" w:cs="Times New Roman"/>
          <w:sz w:val="24"/>
          <w:szCs w:val="24"/>
        </w:rPr>
        <w:tab/>
      </w:r>
      <w:r w:rsidR="00357744" w:rsidRPr="004C5344">
        <w:rPr>
          <w:rFonts w:ascii="Times New Roman" w:hAnsi="Times New Roman" w:cs="Times New Roman"/>
          <w:sz w:val="24"/>
          <w:szCs w:val="24"/>
        </w:rPr>
        <w:t xml:space="preserve">PVs are manufactured with many rare earth minerals, such as silver, indium, and tellurium, and the sustainability of them is highly questionable. </w:t>
      </w:r>
      <w:r w:rsidR="007E1588">
        <w:rPr>
          <w:rFonts w:ascii="Times New Roman" w:hAnsi="Times New Roman" w:cs="Times New Roman"/>
          <w:sz w:val="24"/>
          <w:szCs w:val="24"/>
        </w:rPr>
        <w:t>A study</w:t>
      </w:r>
      <w:r w:rsidR="00755C8B" w:rsidRPr="004C5344">
        <w:rPr>
          <w:rFonts w:ascii="Times New Roman" w:hAnsi="Times New Roman" w:cs="Times New Roman"/>
          <w:sz w:val="24"/>
          <w:szCs w:val="24"/>
        </w:rPr>
        <w:t xml:space="preserve"> estimated that by 2030, world silver production will fall behind that necessitated by the volume at which PVs are produced, “making [it] compulsory to look for replacements, which is a very intense field of research in </w:t>
      </w:r>
      <w:r w:rsidR="00DC020C" w:rsidRPr="004C5344">
        <w:rPr>
          <w:rFonts w:ascii="Times New Roman" w:hAnsi="Times New Roman" w:cs="Times New Roman"/>
          <w:sz w:val="24"/>
          <w:szCs w:val="24"/>
        </w:rPr>
        <w:t>silicon-based</w:t>
      </w:r>
      <w:r w:rsidR="00755C8B" w:rsidRPr="004C5344">
        <w:rPr>
          <w:rFonts w:ascii="Times New Roman" w:hAnsi="Times New Roman" w:cs="Times New Roman"/>
          <w:sz w:val="24"/>
          <w:szCs w:val="24"/>
        </w:rPr>
        <w:t xml:space="preserve"> technologies” (Urbina 8). The best replacements are alloys involving tin </w:t>
      </w:r>
      <w:r w:rsidR="00755C8B" w:rsidRPr="004C5344">
        <w:rPr>
          <w:rFonts w:ascii="Times New Roman" w:hAnsi="Times New Roman" w:cs="Times New Roman"/>
          <w:sz w:val="24"/>
          <w:szCs w:val="24"/>
        </w:rPr>
        <w:lastRenderedPageBreak/>
        <w:t xml:space="preserve">and aluminum; demand for tin is estimated to create similar market tensions to the predicted silver scarcity, and aluminum is more difficult to manufacture PVs with, even considering its much higher abundance and better performance. Indium and tellurium are also predicted to have production values that, while substantial </w:t>
      </w:r>
      <w:r w:rsidR="00E04E5D" w:rsidRPr="004C5344">
        <w:rPr>
          <w:rFonts w:ascii="Times New Roman" w:hAnsi="Times New Roman" w:cs="Times New Roman"/>
          <w:sz w:val="24"/>
          <w:szCs w:val="24"/>
        </w:rPr>
        <w:t>enough</w:t>
      </w:r>
      <w:r w:rsidR="00755C8B" w:rsidRPr="004C5344">
        <w:rPr>
          <w:rFonts w:ascii="Times New Roman" w:hAnsi="Times New Roman" w:cs="Times New Roman"/>
          <w:sz w:val="24"/>
          <w:szCs w:val="24"/>
        </w:rPr>
        <w:t xml:space="preserve"> to maintain production beyond the threshold required by PV manufacturing, will still likely cause market tensions (Urbina 8). Mining of these rare earth minerals has adverse effects on both the environment and human health; the mining of quartz</w:t>
      </w:r>
      <w:r w:rsidR="00E04E5D" w:rsidRPr="004C5344">
        <w:rPr>
          <w:rFonts w:ascii="Times New Roman" w:hAnsi="Times New Roman" w:cs="Times New Roman"/>
          <w:sz w:val="24"/>
          <w:szCs w:val="24"/>
        </w:rPr>
        <w:t xml:space="preserve">, which is necessary for silicon production, is shown to cause a severe lung disease known as silicosis, which is on the rise recently given increases in quartz mining. PV manufacturing also necessitates cadmium, an acute carcinogen, and lead, and acute and chronic neurotoxin (Urbina 9). While “encapsulation techniques are being developed…to retain the substance[s] in order to avoid accidental release in the case of accident…or at the end of life” (Urbina 9), it’s statistically likely that eventually there will be an incident involving the release of highly toxic materials into the environment, threatening both </w:t>
      </w:r>
      <w:r w:rsidR="00BE4ECC">
        <w:rPr>
          <w:rFonts w:ascii="Times New Roman" w:hAnsi="Times New Roman" w:cs="Times New Roman"/>
          <w:sz w:val="24"/>
          <w:szCs w:val="24"/>
        </w:rPr>
        <w:t>human</w:t>
      </w:r>
      <w:r w:rsidR="00E04E5D" w:rsidRPr="004C5344">
        <w:rPr>
          <w:rFonts w:ascii="Times New Roman" w:hAnsi="Times New Roman" w:cs="Times New Roman"/>
          <w:sz w:val="24"/>
          <w:szCs w:val="24"/>
        </w:rPr>
        <w:t xml:space="preserve"> and environmental health simultaneously.</w:t>
      </w:r>
    </w:p>
    <w:p w14:paraId="647DBB76" w14:textId="0F631C8F" w:rsidR="00E60DFA" w:rsidRPr="004C5344" w:rsidRDefault="00357744" w:rsidP="00407FF0">
      <w:pPr>
        <w:spacing w:line="480" w:lineRule="auto"/>
        <w:rPr>
          <w:rFonts w:ascii="Times New Roman" w:hAnsi="Times New Roman" w:cs="Times New Roman"/>
          <w:sz w:val="24"/>
          <w:szCs w:val="24"/>
        </w:rPr>
      </w:pPr>
      <w:r w:rsidRPr="004C5344">
        <w:rPr>
          <w:rFonts w:ascii="Times New Roman" w:hAnsi="Times New Roman" w:cs="Times New Roman"/>
          <w:sz w:val="24"/>
          <w:szCs w:val="24"/>
        </w:rPr>
        <w:tab/>
        <w:t xml:space="preserve">Often overlooked by the public is the end-life of solar panels. Assuming PVs have a lifespan of 40 years, it’s estimated that the world will observe “PV world waste generation between 1.54 and 7.11 million </w:t>
      </w:r>
      <w:proofErr w:type="spellStart"/>
      <w:r w:rsidRPr="004C5344">
        <w:rPr>
          <w:rFonts w:ascii="Times New Roman" w:hAnsi="Times New Roman" w:cs="Times New Roman"/>
          <w:sz w:val="24"/>
          <w:szCs w:val="24"/>
        </w:rPr>
        <w:t>tonnes</w:t>
      </w:r>
      <w:proofErr w:type="spellEnd"/>
      <w:r w:rsidRPr="004C5344">
        <w:rPr>
          <w:rFonts w:ascii="Times New Roman" w:hAnsi="Times New Roman" w:cs="Times New Roman"/>
          <w:sz w:val="24"/>
          <w:szCs w:val="24"/>
        </w:rPr>
        <w:t xml:space="preserve"> by 2030,” and given the toxicity of many of the materials used in their manufacturing, the impacts of solar waste accumulation are a concern for both environmental and </w:t>
      </w:r>
      <w:r w:rsidR="00BE4ECC">
        <w:rPr>
          <w:rFonts w:ascii="Times New Roman" w:hAnsi="Times New Roman" w:cs="Times New Roman"/>
          <w:sz w:val="24"/>
          <w:szCs w:val="24"/>
        </w:rPr>
        <w:t>human</w:t>
      </w:r>
      <w:r w:rsidRPr="004C5344">
        <w:rPr>
          <w:rFonts w:ascii="Times New Roman" w:hAnsi="Times New Roman" w:cs="Times New Roman"/>
          <w:sz w:val="24"/>
          <w:szCs w:val="24"/>
        </w:rPr>
        <w:t xml:space="preserve"> safety (Urbina 2).</w:t>
      </w:r>
      <w:r w:rsidR="00E04E5D" w:rsidRPr="004C5344">
        <w:rPr>
          <w:rFonts w:ascii="Times New Roman" w:hAnsi="Times New Roman" w:cs="Times New Roman"/>
          <w:sz w:val="24"/>
          <w:szCs w:val="24"/>
        </w:rPr>
        <w:t xml:space="preserve"> </w:t>
      </w:r>
      <w:r w:rsidR="007E1588">
        <w:rPr>
          <w:rFonts w:ascii="Times New Roman" w:hAnsi="Times New Roman" w:cs="Times New Roman"/>
          <w:sz w:val="24"/>
          <w:szCs w:val="24"/>
        </w:rPr>
        <w:t>A study</w:t>
      </w:r>
      <w:r w:rsidR="00E04E5D" w:rsidRPr="004C5344">
        <w:rPr>
          <w:rFonts w:ascii="Times New Roman" w:hAnsi="Times New Roman" w:cs="Times New Roman"/>
          <w:sz w:val="24"/>
          <w:szCs w:val="24"/>
        </w:rPr>
        <w:t xml:space="preserve"> found that of the widely used PV solar panel technologies</w:t>
      </w:r>
      <w:r w:rsidR="007E1588">
        <w:rPr>
          <w:rFonts w:ascii="Times New Roman" w:hAnsi="Times New Roman" w:cs="Times New Roman"/>
          <w:sz w:val="24"/>
          <w:szCs w:val="24"/>
        </w:rPr>
        <w:t>, the most widely practiced design</w:t>
      </w:r>
      <w:r w:rsidR="00E04E5D" w:rsidRPr="004C5344">
        <w:rPr>
          <w:rFonts w:ascii="Times New Roman" w:hAnsi="Times New Roman" w:cs="Times New Roman"/>
          <w:sz w:val="24"/>
          <w:szCs w:val="24"/>
        </w:rPr>
        <w:t xml:space="preserve"> with</w:t>
      </w:r>
      <w:r w:rsidR="00FE02CD" w:rsidRPr="004C5344">
        <w:rPr>
          <w:rFonts w:ascii="Times New Roman" w:hAnsi="Times New Roman" w:cs="Times New Roman"/>
          <w:sz w:val="24"/>
          <w:szCs w:val="24"/>
        </w:rPr>
        <w:t xml:space="preserve"> 94% of the market share</w:t>
      </w:r>
      <w:r w:rsidR="00E04E5D" w:rsidRPr="004C5344">
        <w:rPr>
          <w:rFonts w:ascii="Times New Roman" w:hAnsi="Times New Roman" w:cs="Times New Roman"/>
          <w:sz w:val="24"/>
          <w:szCs w:val="24"/>
        </w:rPr>
        <w:t xml:space="preserve">, crystalline silicon, displays the highest levels of toxicity to humans and the environment in cancer effects, non-cancer toxicity, ionizing radiation, climate change, ozone depletion, photochemical ozone formation, acidification, freshwater ecotoxicity, </w:t>
      </w:r>
      <w:r w:rsidR="00FE02CD" w:rsidRPr="004C5344">
        <w:rPr>
          <w:rFonts w:ascii="Times New Roman" w:hAnsi="Times New Roman" w:cs="Times New Roman"/>
          <w:sz w:val="24"/>
          <w:szCs w:val="24"/>
        </w:rPr>
        <w:t xml:space="preserve">particulate matter, marine eutrophication, </w:t>
      </w:r>
      <w:r w:rsidR="00FE02CD" w:rsidRPr="004C5344">
        <w:rPr>
          <w:rFonts w:ascii="Times New Roman" w:hAnsi="Times New Roman" w:cs="Times New Roman"/>
          <w:sz w:val="24"/>
          <w:szCs w:val="24"/>
        </w:rPr>
        <w:lastRenderedPageBreak/>
        <w:t xml:space="preserve">terrestrial eutrophication, and freshwater eutrophication (Urbina 9-11). The study showing this notes that a developing technology places higher than crystalline silicon technologies in many categories, however it’s not a competing technology and is still in development. While many of these impacts have a relatively low order of magnitude, especially relative to the burning of hydrocarbons, it’s still notable that further development and commercialization of safer and already commercialized PV technologies, such as </w:t>
      </w:r>
      <w:proofErr w:type="gramStart"/>
      <w:r w:rsidR="00FE02CD" w:rsidRPr="004C5344">
        <w:rPr>
          <w:rFonts w:ascii="Times New Roman" w:hAnsi="Times New Roman" w:cs="Times New Roman"/>
          <w:sz w:val="24"/>
          <w:szCs w:val="24"/>
        </w:rPr>
        <w:t>thin-films</w:t>
      </w:r>
      <w:proofErr w:type="gramEnd"/>
      <w:r w:rsidR="00FE02CD" w:rsidRPr="004C5344">
        <w:rPr>
          <w:rFonts w:ascii="Times New Roman" w:hAnsi="Times New Roman" w:cs="Times New Roman"/>
          <w:sz w:val="24"/>
          <w:szCs w:val="24"/>
        </w:rPr>
        <w:t>, will have a lower impact on health than the dominant PV technology (Urbina 10-11).</w:t>
      </w:r>
    </w:p>
    <w:p w14:paraId="56A6AE15" w14:textId="53713D69" w:rsidR="00AB0BA0" w:rsidRPr="004C5344" w:rsidRDefault="00AB0BA0" w:rsidP="00AB0BA0">
      <w:pPr>
        <w:spacing w:line="480" w:lineRule="auto"/>
        <w:ind w:firstLine="720"/>
        <w:rPr>
          <w:rFonts w:ascii="Times New Roman" w:hAnsi="Times New Roman" w:cs="Times New Roman"/>
          <w:sz w:val="24"/>
          <w:szCs w:val="24"/>
        </w:rPr>
      </w:pPr>
      <w:r w:rsidRPr="004C5344">
        <w:rPr>
          <w:rFonts w:ascii="Times New Roman" w:hAnsi="Times New Roman" w:cs="Times New Roman"/>
          <w:sz w:val="24"/>
          <w:szCs w:val="24"/>
        </w:rPr>
        <w:t xml:space="preserve">It’s also notable that solar power is inherently intermittent; the power output of a solar panel is dependent on weather conditions and time of day. For this reason, sole dependance on solar power is inherently quite risky, and while PVs are extremely promising for residential deployment, and both PVs and CSP can create industrial scale solar farms, these energy sources should either be backed up by a less intermittent source of </w:t>
      </w:r>
      <w:proofErr w:type="gramStart"/>
      <w:r w:rsidRPr="004C5344">
        <w:rPr>
          <w:rFonts w:ascii="Times New Roman" w:hAnsi="Times New Roman" w:cs="Times New Roman"/>
          <w:sz w:val="24"/>
          <w:szCs w:val="24"/>
        </w:rPr>
        <w:t>power, or</w:t>
      </w:r>
      <w:proofErr w:type="gramEnd"/>
      <w:r w:rsidRPr="004C5344">
        <w:rPr>
          <w:rFonts w:ascii="Times New Roman" w:hAnsi="Times New Roman" w:cs="Times New Roman"/>
          <w:sz w:val="24"/>
          <w:szCs w:val="24"/>
        </w:rPr>
        <w:t xml:space="preserve"> serve as a supplemental power source to an alternative, main energy producer. For this reason, expansion in the residential sector appears most promising for the future of solar technologies.</w:t>
      </w:r>
    </w:p>
    <w:p w14:paraId="26E7DE90" w14:textId="2BDEF966" w:rsidR="00F8285A" w:rsidRPr="004C5344" w:rsidRDefault="00E60DFA" w:rsidP="0091411D">
      <w:pPr>
        <w:spacing w:line="480" w:lineRule="auto"/>
        <w:ind w:firstLine="720"/>
        <w:rPr>
          <w:rFonts w:ascii="Times New Roman" w:hAnsi="Times New Roman" w:cs="Times New Roman"/>
          <w:sz w:val="24"/>
          <w:szCs w:val="24"/>
        </w:rPr>
      </w:pPr>
      <w:r w:rsidRPr="004C5344">
        <w:rPr>
          <w:rFonts w:ascii="Times New Roman" w:hAnsi="Times New Roman" w:cs="Times New Roman"/>
          <w:sz w:val="24"/>
          <w:szCs w:val="24"/>
        </w:rPr>
        <w:t xml:space="preserve">All the issues concerning materials required for PV manufacturing can be remedied through legislative assistance </w:t>
      </w:r>
      <w:r w:rsidR="007E1588">
        <w:rPr>
          <w:rFonts w:ascii="Times New Roman" w:hAnsi="Times New Roman" w:cs="Times New Roman"/>
          <w:sz w:val="24"/>
          <w:szCs w:val="24"/>
        </w:rPr>
        <w:t>in</w:t>
      </w:r>
      <w:r w:rsidRPr="004C5344">
        <w:rPr>
          <w:rFonts w:ascii="Times New Roman" w:hAnsi="Times New Roman" w:cs="Times New Roman"/>
          <w:sz w:val="24"/>
          <w:szCs w:val="24"/>
        </w:rPr>
        <w:t xml:space="preserve"> the development of new technologies such as thin-film PVs and silver alternatives, standardized or public systems for the recycling and disposal of all solar waste, and tighter regulations on the usage of acute toxins in PV manufacturing. However, solar energy is much more efficient, has higher potential for commercialization, and is more deployable than most other clean energy sources, suggesting the prudence of policies expediting the deployment of commercially available PV technologies. This can be accomplished through government-</w:t>
      </w:r>
      <w:r w:rsidR="0079550E" w:rsidRPr="004C5344">
        <w:rPr>
          <w:rFonts w:ascii="Times New Roman" w:hAnsi="Times New Roman" w:cs="Times New Roman"/>
          <w:sz w:val="24"/>
          <w:szCs w:val="24"/>
        </w:rPr>
        <w:t>funded</w:t>
      </w:r>
      <w:r w:rsidRPr="004C5344">
        <w:rPr>
          <w:rFonts w:ascii="Times New Roman" w:hAnsi="Times New Roman" w:cs="Times New Roman"/>
          <w:sz w:val="24"/>
          <w:szCs w:val="24"/>
        </w:rPr>
        <w:t xml:space="preserve"> programs offering a substantial discount on residential PV purchase and installatio</w:t>
      </w:r>
      <w:r w:rsidR="0079550E" w:rsidRPr="004C5344">
        <w:rPr>
          <w:rFonts w:ascii="Times New Roman" w:hAnsi="Times New Roman" w:cs="Times New Roman"/>
          <w:sz w:val="24"/>
          <w:szCs w:val="24"/>
        </w:rPr>
        <w:t>n, instillation of PVs on publicly owned buildings, and remov</w:t>
      </w:r>
      <w:r w:rsidR="00B14E31" w:rsidRPr="004C5344">
        <w:rPr>
          <w:rFonts w:ascii="Times New Roman" w:hAnsi="Times New Roman" w:cs="Times New Roman"/>
          <w:sz w:val="24"/>
          <w:szCs w:val="24"/>
        </w:rPr>
        <w:t xml:space="preserve">al services for old and </w:t>
      </w:r>
      <w:r w:rsidR="00B14E31" w:rsidRPr="004C5344">
        <w:rPr>
          <w:rFonts w:ascii="Times New Roman" w:hAnsi="Times New Roman" w:cs="Times New Roman"/>
          <w:sz w:val="24"/>
          <w:szCs w:val="24"/>
        </w:rPr>
        <w:lastRenderedPageBreak/>
        <w:t>dysfunctional PVs such that they are properly disposed of. Although there is much scientific research yet to be done on PVs that can increase their efficiency and decrease their costs, given that PVs are already well-validated and commercialized technologies, and given that many other clean energy sources are lagging behind thresholds recommended by various climate deals, it’s the deployment rates of PVs that requires the most attention, and it</w:t>
      </w:r>
      <w:r w:rsidR="004000A6" w:rsidRPr="004C5344">
        <w:rPr>
          <w:rFonts w:ascii="Times New Roman" w:hAnsi="Times New Roman" w:cs="Times New Roman"/>
          <w:sz w:val="24"/>
          <w:szCs w:val="24"/>
        </w:rPr>
        <w:t xml:space="preserve"> i</w:t>
      </w:r>
      <w:r w:rsidR="00B14E31" w:rsidRPr="004C5344">
        <w:rPr>
          <w:rFonts w:ascii="Times New Roman" w:hAnsi="Times New Roman" w:cs="Times New Roman"/>
          <w:sz w:val="24"/>
          <w:szCs w:val="24"/>
        </w:rPr>
        <w:t xml:space="preserve">s legislative powers that have the greatest capacity to influence these rates. </w:t>
      </w:r>
      <w:r w:rsidR="00D37C0A" w:rsidRPr="004C5344">
        <w:rPr>
          <w:rFonts w:ascii="Times New Roman" w:hAnsi="Times New Roman" w:cs="Times New Roman"/>
          <w:sz w:val="24"/>
          <w:szCs w:val="24"/>
        </w:rPr>
        <w:t>Further</w:t>
      </w:r>
      <w:r w:rsidR="00B14E31" w:rsidRPr="004C5344">
        <w:rPr>
          <w:rFonts w:ascii="Times New Roman" w:hAnsi="Times New Roman" w:cs="Times New Roman"/>
          <w:sz w:val="24"/>
          <w:szCs w:val="24"/>
        </w:rPr>
        <w:t xml:space="preserve"> implementation of CSP plants may serve to offset some of the material strain</w:t>
      </w:r>
      <w:r w:rsidR="007E1588">
        <w:rPr>
          <w:rFonts w:ascii="Times New Roman" w:hAnsi="Times New Roman" w:cs="Times New Roman"/>
          <w:sz w:val="24"/>
          <w:szCs w:val="24"/>
        </w:rPr>
        <w:t xml:space="preserve"> garnered by</w:t>
      </w:r>
      <w:r w:rsidR="00B14E31" w:rsidRPr="004C5344">
        <w:rPr>
          <w:rFonts w:ascii="Times New Roman" w:hAnsi="Times New Roman" w:cs="Times New Roman"/>
          <w:sz w:val="24"/>
          <w:szCs w:val="24"/>
        </w:rPr>
        <w:t xml:space="preserve"> further</w:t>
      </w:r>
      <w:r w:rsidR="00D37C0A" w:rsidRPr="004C5344">
        <w:rPr>
          <w:rFonts w:ascii="Times New Roman" w:hAnsi="Times New Roman" w:cs="Times New Roman"/>
          <w:sz w:val="24"/>
          <w:szCs w:val="24"/>
        </w:rPr>
        <w:t>ed</w:t>
      </w:r>
      <w:r w:rsidR="00B14E31" w:rsidRPr="004C5344">
        <w:rPr>
          <w:rFonts w:ascii="Times New Roman" w:hAnsi="Times New Roman" w:cs="Times New Roman"/>
          <w:sz w:val="24"/>
          <w:szCs w:val="24"/>
        </w:rPr>
        <w:t xml:space="preserve"> development of PVs, although </w:t>
      </w:r>
      <w:r w:rsidR="00E147CE" w:rsidRPr="004C5344">
        <w:rPr>
          <w:rFonts w:ascii="Times New Roman" w:hAnsi="Times New Roman" w:cs="Times New Roman"/>
          <w:sz w:val="24"/>
          <w:szCs w:val="24"/>
        </w:rPr>
        <w:t>CSP is generally considered a less important factor in the development of clean energy.</w:t>
      </w:r>
    </w:p>
    <w:p w14:paraId="65446767" w14:textId="77777777" w:rsidR="0091411D" w:rsidRPr="004C5344" w:rsidRDefault="0091411D" w:rsidP="0091411D">
      <w:pPr>
        <w:spacing w:line="480" w:lineRule="auto"/>
        <w:rPr>
          <w:rFonts w:ascii="Times New Roman" w:hAnsi="Times New Roman" w:cs="Times New Roman"/>
          <w:sz w:val="24"/>
          <w:szCs w:val="24"/>
        </w:rPr>
      </w:pPr>
    </w:p>
    <w:p w14:paraId="1D68D6D8" w14:textId="3C6C866A" w:rsidR="00A4708C" w:rsidRPr="004C5344" w:rsidRDefault="00A4708C" w:rsidP="00DB176F">
      <w:pPr>
        <w:spacing w:line="480" w:lineRule="auto"/>
        <w:rPr>
          <w:rFonts w:ascii="Times New Roman" w:hAnsi="Times New Roman" w:cs="Times New Roman"/>
          <w:b/>
          <w:bCs/>
          <w:sz w:val="24"/>
          <w:szCs w:val="24"/>
        </w:rPr>
      </w:pPr>
      <w:r w:rsidRPr="004C5344">
        <w:rPr>
          <w:rFonts w:ascii="Times New Roman" w:hAnsi="Times New Roman" w:cs="Times New Roman"/>
          <w:b/>
          <w:bCs/>
          <w:sz w:val="24"/>
          <w:szCs w:val="24"/>
        </w:rPr>
        <w:t>Overall Analysis</w:t>
      </w:r>
    </w:p>
    <w:p w14:paraId="43213ACD" w14:textId="05338AB3" w:rsidR="00F8285A" w:rsidRPr="004C5344" w:rsidRDefault="009D6010" w:rsidP="006959FC">
      <w:pPr>
        <w:spacing w:line="480" w:lineRule="auto"/>
        <w:rPr>
          <w:rFonts w:ascii="Times New Roman" w:hAnsi="Times New Roman" w:cs="Times New Roman"/>
          <w:sz w:val="24"/>
          <w:szCs w:val="24"/>
        </w:rPr>
      </w:pPr>
      <w:r w:rsidRPr="004C5344">
        <w:rPr>
          <w:rFonts w:ascii="Times New Roman" w:hAnsi="Times New Roman" w:cs="Times New Roman"/>
          <w:sz w:val="24"/>
          <w:szCs w:val="24"/>
        </w:rPr>
        <w:t xml:space="preserve">While it’s important to establish what the most useful measures to be taken </w:t>
      </w:r>
      <w:r w:rsidR="00DC020C" w:rsidRPr="004C5344">
        <w:rPr>
          <w:rFonts w:ascii="Times New Roman" w:hAnsi="Times New Roman" w:cs="Times New Roman"/>
          <w:sz w:val="24"/>
          <w:szCs w:val="24"/>
        </w:rPr>
        <w:t>with</w:t>
      </w:r>
      <w:r w:rsidRPr="004C5344">
        <w:rPr>
          <w:rFonts w:ascii="Times New Roman" w:hAnsi="Times New Roman" w:cs="Times New Roman"/>
          <w:sz w:val="24"/>
          <w:szCs w:val="24"/>
        </w:rPr>
        <w:t xml:space="preserve"> regards to each technology are, it’s just as important to consider the statistics of each source of clean energy as it relates to the others, such that a singular overall conclusion can be reached </w:t>
      </w:r>
      <w:r w:rsidR="00DC020C" w:rsidRPr="004C5344">
        <w:rPr>
          <w:rFonts w:ascii="Times New Roman" w:hAnsi="Times New Roman" w:cs="Times New Roman"/>
          <w:sz w:val="24"/>
          <w:szCs w:val="24"/>
        </w:rPr>
        <w:t>with</w:t>
      </w:r>
      <w:r w:rsidRPr="004C5344">
        <w:rPr>
          <w:rFonts w:ascii="Times New Roman" w:hAnsi="Times New Roman" w:cs="Times New Roman"/>
          <w:sz w:val="24"/>
          <w:szCs w:val="24"/>
        </w:rPr>
        <w:t xml:space="preserve"> regards to the overall state of the power sector.</w:t>
      </w:r>
      <w:r w:rsidR="006959FC" w:rsidRPr="004C5344">
        <w:rPr>
          <w:rFonts w:ascii="Times New Roman" w:hAnsi="Times New Roman" w:cs="Times New Roman"/>
          <w:sz w:val="24"/>
          <w:szCs w:val="24"/>
        </w:rPr>
        <w:t xml:space="preserve"> It’s also important to consider the prominence of fossil fuel</w:t>
      </w:r>
      <w:r w:rsidR="005F48EC">
        <w:rPr>
          <w:rFonts w:ascii="Times New Roman" w:hAnsi="Times New Roman" w:cs="Times New Roman"/>
          <w:sz w:val="24"/>
          <w:szCs w:val="24"/>
        </w:rPr>
        <w:t>-</w:t>
      </w:r>
      <w:r w:rsidR="006959FC" w:rsidRPr="004C5344">
        <w:rPr>
          <w:rFonts w:ascii="Times New Roman" w:hAnsi="Times New Roman" w:cs="Times New Roman"/>
          <w:sz w:val="24"/>
          <w:szCs w:val="24"/>
        </w:rPr>
        <w:t>based energy production, since there is a high likelihood current plants will not voluntarily be decommissioned, and external influence may be required.</w:t>
      </w:r>
    </w:p>
    <w:p w14:paraId="2981FE35" w14:textId="2F874845" w:rsidR="006959FC" w:rsidRPr="004C5344" w:rsidRDefault="006959FC" w:rsidP="009D6010">
      <w:pPr>
        <w:spacing w:line="480" w:lineRule="auto"/>
        <w:ind w:firstLine="720"/>
        <w:rPr>
          <w:rFonts w:ascii="Times New Roman" w:hAnsi="Times New Roman" w:cs="Times New Roman"/>
          <w:sz w:val="24"/>
          <w:szCs w:val="24"/>
        </w:rPr>
      </w:pPr>
      <w:r w:rsidRPr="004C5344">
        <w:rPr>
          <w:rFonts w:ascii="Times New Roman" w:hAnsi="Times New Roman" w:cs="Times New Roman"/>
          <w:sz w:val="24"/>
          <w:szCs w:val="24"/>
        </w:rPr>
        <w:t>The most important comparison to make between power sources when in the middle of a climate crisis is simply their GHG emissions</w:t>
      </w:r>
      <w:r w:rsidR="005A1480" w:rsidRPr="004C5344">
        <w:rPr>
          <w:rFonts w:ascii="Times New Roman" w:hAnsi="Times New Roman" w:cs="Times New Roman"/>
          <w:sz w:val="24"/>
          <w:szCs w:val="24"/>
        </w:rPr>
        <w:t xml:space="preserve">, especially when considering the power sector accounted for 25% of all GHG emissions in 2021 (US EPA), and that electrifying sectors such as transportation has no net effect on emissions without a clean power sector. </w:t>
      </w:r>
      <w:r w:rsidR="00E5064B" w:rsidRPr="004C5344">
        <w:rPr>
          <w:rFonts w:ascii="Times New Roman" w:hAnsi="Times New Roman" w:cs="Times New Roman"/>
          <w:sz w:val="24"/>
          <w:szCs w:val="24"/>
        </w:rPr>
        <w:t xml:space="preserve">A study shows that nuclear has by far the lowest lifetime emissions at </w:t>
      </w:r>
      <w:r w:rsidR="007E1588">
        <w:rPr>
          <w:rFonts w:ascii="Times New Roman" w:hAnsi="Times New Roman" w:cs="Times New Roman"/>
          <w:sz w:val="24"/>
          <w:szCs w:val="24"/>
        </w:rPr>
        <w:t>about 5</w:t>
      </w:r>
      <w:r w:rsidR="00E5064B" w:rsidRPr="004C5344">
        <w:rPr>
          <w:rFonts w:ascii="Times New Roman" w:hAnsi="Times New Roman" w:cs="Times New Roman"/>
          <w:sz w:val="24"/>
          <w:szCs w:val="24"/>
        </w:rPr>
        <w:t xml:space="preserve"> grams CO</w:t>
      </w:r>
      <w:r w:rsidR="00E5064B" w:rsidRPr="004C5344">
        <w:rPr>
          <w:rFonts w:ascii="Times New Roman" w:hAnsi="Times New Roman" w:cs="Times New Roman"/>
          <w:sz w:val="24"/>
          <w:szCs w:val="24"/>
          <w:vertAlign w:val="subscript"/>
        </w:rPr>
        <w:t>2eq</w:t>
      </w:r>
      <w:r w:rsidR="00E5064B" w:rsidRPr="004C5344">
        <w:rPr>
          <w:rFonts w:ascii="Times New Roman" w:hAnsi="Times New Roman" w:cs="Times New Roman"/>
          <w:sz w:val="24"/>
          <w:szCs w:val="24"/>
        </w:rPr>
        <w:t xml:space="preserve"> per kWh, although it’s emphasized that fission power calculations were done with highly optimistic values and that </w:t>
      </w:r>
      <w:r w:rsidR="00E5064B" w:rsidRPr="004C5344">
        <w:rPr>
          <w:rFonts w:ascii="Times New Roman" w:hAnsi="Times New Roman" w:cs="Times New Roman"/>
          <w:sz w:val="24"/>
          <w:szCs w:val="24"/>
        </w:rPr>
        <w:lastRenderedPageBreak/>
        <w:t>fission numbers should be considered as a lower bound for the actual value. The lowest emitting non-nuclear sector in 2010 was wind power at about 10g CO</w:t>
      </w:r>
      <w:r w:rsidR="00E5064B" w:rsidRPr="004C5344">
        <w:rPr>
          <w:rFonts w:ascii="Times New Roman" w:hAnsi="Times New Roman" w:cs="Times New Roman"/>
          <w:sz w:val="24"/>
          <w:szCs w:val="24"/>
          <w:vertAlign w:val="subscript"/>
        </w:rPr>
        <w:t>2eq</w:t>
      </w:r>
      <w:r w:rsidR="00E5064B" w:rsidRPr="004C5344">
        <w:rPr>
          <w:rFonts w:ascii="Times New Roman" w:hAnsi="Times New Roman" w:cs="Times New Roman"/>
          <w:sz w:val="24"/>
          <w:szCs w:val="24"/>
        </w:rPr>
        <w:t>/kWh, and of the renewables the highest was hydropower at about 120g CO</w:t>
      </w:r>
      <w:r w:rsidR="00E5064B" w:rsidRPr="004C5344">
        <w:rPr>
          <w:rFonts w:ascii="Times New Roman" w:hAnsi="Times New Roman" w:cs="Times New Roman"/>
          <w:sz w:val="24"/>
          <w:szCs w:val="24"/>
          <w:vertAlign w:val="subscript"/>
        </w:rPr>
        <w:t>2eq</w:t>
      </w:r>
      <w:r w:rsidR="00E5064B" w:rsidRPr="004C5344">
        <w:rPr>
          <w:rFonts w:ascii="Times New Roman" w:hAnsi="Times New Roman" w:cs="Times New Roman"/>
          <w:sz w:val="24"/>
          <w:szCs w:val="24"/>
        </w:rPr>
        <w:t>/kWh.</w:t>
      </w:r>
      <w:r w:rsidR="007E1588">
        <w:rPr>
          <w:rFonts w:ascii="Times New Roman" w:hAnsi="Times New Roman" w:cs="Times New Roman"/>
          <w:sz w:val="24"/>
          <w:szCs w:val="24"/>
        </w:rPr>
        <w:t xml:space="preserve"> The figure for hydropower is more variable than most sources due to varying methodologies for measurement, and some more modern calculations have given values around 25</w:t>
      </w:r>
      <w:r w:rsidR="007E1588" w:rsidRPr="004C5344">
        <w:rPr>
          <w:rFonts w:ascii="Times New Roman" w:hAnsi="Times New Roman" w:cs="Times New Roman"/>
          <w:sz w:val="24"/>
          <w:szCs w:val="24"/>
        </w:rPr>
        <w:t>g CO</w:t>
      </w:r>
      <w:r w:rsidR="007E1588" w:rsidRPr="004C5344">
        <w:rPr>
          <w:rFonts w:ascii="Times New Roman" w:hAnsi="Times New Roman" w:cs="Times New Roman"/>
          <w:sz w:val="24"/>
          <w:szCs w:val="24"/>
          <w:vertAlign w:val="subscript"/>
        </w:rPr>
        <w:t>2eq</w:t>
      </w:r>
      <w:r w:rsidR="007E1588" w:rsidRPr="004C5344">
        <w:rPr>
          <w:rFonts w:ascii="Times New Roman" w:hAnsi="Times New Roman" w:cs="Times New Roman"/>
          <w:sz w:val="24"/>
          <w:szCs w:val="24"/>
        </w:rPr>
        <w:t>/kWh</w:t>
      </w:r>
      <w:r w:rsidR="007E1588">
        <w:rPr>
          <w:rFonts w:ascii="Times New Roman" w:hAnsi="Times New Roman" w:cs="Times New Roman"/>
          <w:sz w:val="24"/>
          <w:szCs w:val="24"/>
        </w:rPr>
        <w:t>.</w:t>
      </w:r>
      <w:r w:rsidR="00E5064B" w:rsidRPr="004C5344">
        <w:rPr>
          <w:rFonts w:ascii="Times New Roman" w:hAnsi="Times New Roman" w:cs="Times New Roman"/>
          <w:sz w:val="24"/>
          <w:szCs w:val="24"/>
        </w:rPr>
        <w:t xml:space="preserve"> All forms of solar power exhibit relatively high emissions at about 75g CO</w:t>
      </w:r>
      <w:r w:rsidR="00E5064B" w:rsidRPr="004C5344">
        <w:rPr>
          <w:rFonts w:ascii="Times New Roman" w:hAnsi="Times New Roman" w:cs="Times New Roman"/>
          <w:sz w:val="24"/>
          <w:szCs w:val="24"/>
          <w:vertAlign w:val="subscript"/>
        </w:rPr>
        <w:t>2eq</w:t>
      </w:r>
      <w:r w:rsidR="00E5064B" w:rsidRPr="004C5344">
        <w:rPr>
          <w:rFonts w:ascii="Times New Roman" w:hAnsi="Times New Roman" w:cs="Times New Roman"/>
          <w:sz w:val="24"/>
          <w:szCs w:val="24"/>
        </w:rPr>
        <w:t>/kWh, but unlike most renewables, many PV technologies are predicted to have the lowest non-nuclear emissions throughout the sector by 2050 at about 5g CO</w:t>
      </w:r>
      <w:r w:rsidR="00E5064B" w:rsidRPr="004C5344">
        <w:rPr>
          <w:rFonts w:ascii="Times New Roman" w:hAnsi="Times New Roman" w:cs="Times New Roman"/>
          <w:sz w:val="24"/>
          <w:szCs w:val="24"/>
          <w:vertAlign w:val="subscript"/>
        </w:rPr>
        <w:t>2eq</w:t>
      </w:r>
      <w:r w:rsidR="00E5064B" w:rsidRPr="004C5344">
        <w:rPr>
          <w:rFonts w:ascii="Times New Roman" w:hAnsi="Times New Roman" w:cs="Times New Roman"/>
          <w:sz w:val="24"/>
          <w:szCs w:val="24"/>
        </w:rPr>
        <w:t>/kWh, due to technological innovations. Fossil fuels are shown to emit up to 1000g CO</w:t>
      </w:r>
      <w:r w:rsidR="00E5064B" w:rsidRPr="004C5344">
        <w:rPr>
          <w:rFonts w:ascii="Times New Roman" w:hAnsi="Times New Roman" w:cs="Times New Roman"/>
          <w:sz w:val="24"/>
          <w:szCs w:val="24"/>
          <w:vertAlign w:val="subscript"/>
        </w:rPr>
        <w:t>2eq</w:t>
      </w:r>
      <w:r w:rsidR="00E5064B" w:rsidRPr="004C5344">
        <w:rPr>
          <w:rFonts w:ascii="Times New Roman" w:hAnsi="Times New Roman" w:cs="Times New Roman"/>
          <w:sz w:val="24"/>
          <w:szCs w:val="24"/>
        </w:rPr>
        <w:t xml:space="preserve">/kWh at the high end, and </w:t>
      </w:r>
      <w:r w:rsidR="00722E38" w:rsidRPr="004C5344">
        <w:rPr>
          <w:rFonts w:ascii="Times New Roman" w:hAnsi="Times New Roman" w:cs="Times New Roman"/>
          <w:sz w:val="24"/>
          <w:szCs w:val="24"/>
        </w:rPr>
        <w:t>only fossil fuel plants with both carbon capture and integrated gasification combined cycle technologies are competitive with the highest emitting clean energy sources, at about 100g CO</w:t>
      </w:r>
      <w:r w:rsidR="00722E38" w:rsidRPr="004C5344">
        <w:rPr>
          <w:rFonts w:ascii="Times New Roman" w:hAnsi="Times New Roman" w:cs="Times New Roman"/>
          <w:sz w:val="24"/>
          <w:szCs w:val="24"/>
          <w:vertAlign w:val="subscript"/>
        </w:rPr>
        <w:t>2eq</w:t>
      </w:r>
      <w:r w:rsidR="00722E38" w:rsidRPr="004C5344">
        <w:rPr>
          <w:rFonts w:ascii="Times New Roman" w:hAnsi="Times New Roman" w:cs="Times New Roman"/>
          <w:sz w:val="24"/>
          <w:szCs w:val="24"/>
        </w:rPr>
        <w:t>/kWh, similar to geothermal and hydropower. Only solar power is predicted to have noticeable changes in net lifetime emissions by 2050 (Urbina 11).</w:t>
      </w:r>
    </w:p>
    <w:p w14:paraId="5E8FB1A7" w14:textId="63E25B04" w:rsidR="00722E38" w:rsidRPr="004C5344" w:rsidRDefault="00722E38" w:rsidP="009D6010">
      <w:pPr>
        <w:spacing w:line="480" w:lineRule="auto"/>
        <w:ind w:firstLine="720"/>
        <w:rPr>
          <w:rFonts w:ascii="Times New Roman" w:hAnsi="Times New Roman" w:cs="Times New Roman"/>
          <w:sz w:val="24"/>
          <w:szCs w:val="24"/>
        </w:rPr>
      </w:pPr>
      <w:r w:rsidRPr="004C5344">
        <w:rPr>
          <w:rFonts w:ascii="Times New Roman" w:hAnsi="Times New Roman" w:cs="Times New Roman"/>
          <w:sz w:val="24"/>
          <w:szCs w:val="24"/>
        </w:rPr>
        <w:t>Generally, solar power gets looked down upon for consuming a large portion of space that could be used for more productive activities otherwise. A</w:t>
      </w:r>
      <w:r w:rsidR="007E1588">
        <w:rPr>
          <w:rFonts w:ascii="Times New Roman" w:hAnsi="Times New Roman" w:cs="Times New Roman"/>
          <w:sz w:val="24"/>
          <w:szCs w:val="24"/>
        </w:rPr>
        <w:t xml:space="preserve"> study presenting a</w:t>
      </w:r>
      <w:r w:rsidRPr="004C5344">
        <w:rPr>
          <w:rFonts w:ascii="Times New Roman" w:hAnsi="Times New Roman" w:cs="Times New Roman"/>
          <w:sz w:val="24"/>
          <w:szCs w:val="24"/>
        </w:rPr>
        <w:t xml:space="preserve"> comparison of power densities, measured in W/m</w:t>
      </w:r>
      <w:r w:rsidRPr="004C5344">
        <w:rPr>
          <w:rFonts w:ascii="Times New Roman" w:hAnsi="Times New Roman" w:cs="Times New Roman"/>
          <w:sz w:val="24"/>
          <w:szCs w:val="24"/>
          <w:vertAlign w:val="superscript"/>
        </w:rPr>
        <w:t>2</w:t>
      </w:r>
      <w:r w:rsidRPr="004C5344">
        <w:rPr>
          <w:rFonts w:ascii="Times New Roman" w:hAnsi="Times New Roman" w:cs="Times New Roman"/>
          <w:sz w:val="24"/>
          <w:szCs w:val="24"/>
        </w:rPr>
        <w:t>, has shown this to not be the case. Of the renewable energy sources, residential PV technologies has the highest energy density at about 10</w:t>
      </w:r>
      <w:r w:rsidR="002F0A4E" w:rsidRPr="004C5344">
        <w:rPr>
          <w:rFonts w:ascii="Times New Roman" w:hAnsi="Times New Roman" w:cs="Times New Roman"/>
          <w:sz w:val="24"/>
          <w:szCs w:val="24"/>
        </w:rPr>
        <w:t xml:space="preserve"> </w:t>
      </w:r>
      <w:r w:rsidRPr="004C5344">
        <w:rPr>
          <w:rFonts w:ascii="Times New Roman" w:hAnsi="Times New Roman" w:cs="Times New Roman"/>
          <w:sz w:val="24"/>
          <w:szCs w:val="24"/>
        </w:rPr>
        <w:t>W/m</w:t>
      </w:r>
      <w:r w:rsidRPr="004C5344">
        <w:rPr>
          <w:rFonts w:ascii="Times New Roman" w:hAnsi="Times New Roman" w:cs="Times New Roman"/>
          <w:sz w:val="24"/>
          <w:szCs w:val="24"/>
          <w:vertAlign w:val="superscript"/>
        </w:rPr>
        <w:t>2</w:t>
      </w:r>
      <w:r w:rsidRPr="004C5344">
        <w:rPr>
          <w:rFonts w:ascii="Times New Roman" w:hAnsi="Times New Roman" w:cs="Times New Roman"/>
          <w:sz w:val="24"/>
          <w:szCs w:val="24"/>
        </w:rPr>
        <w:t xml:space="preserve">, but with decently high error bars. CSP generators </w:t>
      </w:r>
      <w:r w:rsidR="002F0A4E" w:rsidRPr="004C5344">
        <w:rPr>
          <w:rFonts w:ascii="Times New Roman" w:hAnsi="Times New Roman" w:cs="Times New Roman"/>
          <w:sz w:val="24"/>
          <w:szCs w:val="24"/>
        </w:rPr>
        <w:t>have a similar output at 9.7 W</w:t>
      </w:r>
      <w:r w:rsidR="007E1588">
        <w:rPr>
          <w:rFonts w:ascii="Times New Roman" w:hAnsi="Times New Roman" w:cs="Times New Roman"/>
          <w:sz w:val="24"/>
          <w:szCs w:val="24"/>
        </w:rPr>
        <w:t>/</w:t>
      </w:r>
      <w:r w:rsidR="002F0A4E" w:rsidRPr="004C5344">
        <w:rPr>
          <w:rFonts w:ascii="Times New Roman" w:hAnsi="Times New Roman" w:cs="Times New Roman"/>
          <w:sz w:val="24"/>
          <w:szCs w:val="24"/>
        </w:rPr>
        <w:t>m</w:t>
      </w:r>
      <w:r w:rsidR="002F0A4E" w:rsidRPr="004C5344">
        <w:rPr>
          <w:rFonts w:ascii="Times New Roman" w:hAnsi="Times New Roman" w:cs="Times New Roman"/>
          <w:sz w:val="24"/>
          <w:szCs w:val="24"/>
          <w:vertAlign w:val="superscript"/>
        </w:rPr>
        <w:t>2</w:t>
      </w:r>
      <w:r w:rsidR="002F0A4E" w:rsidRPr="004C5344">
        <w:rPr>
          <w:rFonts w:ascii="Times New Roman" w:hAnsi="Times New Roman" w:cs="Times New Roman"/>
          <w:sz w:val="24"/>
          <w:szCs w:val="24"/>
        </w:rPr>
        <w:t>, but with much lower error bars. Utility scale PV remains higher than all other renewable types, with biomass and hydropower having the lowest power densities. Offshore wind power receives a density of 4.2 W/m</w:t>
      </w:r>
      <w:r w:rsidR="002F0A4E" w:rsidRPr="004C5344">
        <w:rPr>
          <w:rFonts w:ascii="Times New Roman" w:hAnsi="Times New Roman" w:cs="Times New Roman"/>
          <w:sz w:val="24"/>
          <w:szCs w:val="24"/>
          <w:vertAlign w:val="superscript"/>
        </w:rPr>
        <w:t>2</w:t>
      </w:r>
      <w:r w:rsidR="002F0A4E" w:rsidRPr="004C5344">
        <w:rPr>
          <w:rFonts w:ascii="Times New Roman" w:hAnsi="Times New Roman" w:cs="Times New Roman"/>
          <w:sz w:val="24"/>
          <w:szCs w:val="24"/>
        </w:rPr>
        <w:t>, and onshore receives 3.1 W/m</w:t>
      </w:r>
      <w:r w:rsidR="002F0A4E" w:rsidRPr="004C5344">
        <w:rPr>
          <w:rFonts w:ascii="Times New Roman" w:hAnsi="Times New Roman" w:cs="Times New Roman"/>
          <w:sz w:val="24"/>
          <w:szCs w:val="24"/>
          <w:vertAlign w:val="superscript"/>
        </w:rPr>
        <w:t>2</w:t>
      </w:r>
      <w:r w:rsidR="002F0A4E" w:rsidRPr="004C5344">
        <w:rPr>
          <w:rFonts w:ascii="Times New Roman" w:hAnsi="Times New Roman" w:cs="Times New Roman"/>
          <w:sz w:val="24"/>
          <w:szCs w:val="24"/>
        </w:rPr>
        <w:t xml:space="preserve">. Of the non-renewables, natural gas has by far the highest power density, although uncertainties in the methods by which natural gas power densities should be measured give it the largest error bars observed by far, and largely disallow relevant </w:t>
      </w:r>
      <w:r w:rsidR="002F0A4E" w:rsidRPr="004C5344">
        <w:rPr>
          <w:rFonts w:ascii="Times New Roman" w:hAnsi="Times New Roman" w:cs="Times New Roman"/>
          <w:sz w:val="24"/>
          <w:szCs w:val="24"/>
        </w:rPr>
        <w:lastRenderedPageBreak/>
        <w:t>conclusions to be formed from this information. Nuclear power observes the next highest power density at 288.9 W/m</w:t>
      </w:r>
      <w:r w:rsidR="002F0A4E" w:rsidRPr="004C5344">
        <w:rPr>
          <w:rFonts w:ascii="Times New Roman" w:hAnsi="Times New Roman" w:cs="Times New Roman"/>
          <w:sz w:val="24"/>
          <w:szCs w:val="24"/>
          <w:vertAlign w:val="superscript"/>
        </w:rPr>
        <w:t>2</w:t>
      </w:r>
      <w:r w:rsidR="002F0A4E" w:rsidRPr="004C5344">
        <w:rPr>
          <w:rFonts w:ascii="Times New Roman" w:hAnsi="Times New Roman" w:cs="Times New Roman"/>
          <w:sz w:val="24"/>
          <w:szCs w:val="24"/>
        </w:rPr>
        <w:t>, which is incomparable to any renewable technology. All other fossil fuels fall within a range of 102.4 and 184.2 W/m</w:t>
      </w:r>
      <w:r w:rsidR="002F0A4E" w:rsidRPr="004C5344">
        <w:rPr>
          <w:rFonts w:ascii="Times New Roman" w:hAnsi="Times New Roman" w:cs="Times New Roman"/>
          <w:sz w:val="24"/>
          <w:szCs w:val="24"/>
          <w:vertAlign w:val="superscript"/>
        </w:rPr>
        <w:t>2</w:t>
      </w:r>
      <w:r w:rsidR="002F0A4E" w:rsidRPr="004C5344">
        <w:rPr>
          <w:rFonts w:ascii="Times New Roman" w:hAnsi="Times New Roman" w:cs="Times New Roman"/>
          <w:sz w:val="24"/>
          <w:szCs w:val="24"/>
        </w:rPr>
        <w:t>, still uncompetitive with the best renewable energy sources. However, solar power is by far not the most inefficient with land space of the renewables, as biomass has numbers all the way down to 0.005 W/m</w:t>
      </w:r>
      <w:r w:rsidR="002F0A4E" w:rsidRPr="004C5344">
        <w:rPr>
          <w:rFonts w:ascii="Times New Roman" w:hAnsi="Times New Roman" w:cs="Times New Roman"/>
          <w:sz w:val="24"/>
          <w:szCs w:val="24"/>
          <w:vertAlign w:val="superscript"/>
        </w:rPr>
        <w:t>2</w:t>
      </w:r>
      <w:r w:rsidR="002F0A4E" w:rsidRPr="004C5344">
        <w:rPr>
          <w:rFonts w:ascii="Times New Roman" w:hAnsi="Times New Roman" w:cs="Times New Roman"/>
          <w:sz w:val="24"/>
          <w:szCs w:val="24"/>
        </w:rPr>
        <w:t xml:space="preserve"> (Zalk and Behrens 4-6).</w:t>
      </w:r>
    </w:p>
    <w:p w14:paraId="71B3C9BE" w14:textId="51CB4962" w:rsidR="002F0A4E" w:rsidRPr="004C5344" w:rsidRDefault="002F0A4E" w:rsidP="009D6010">
      <w:pPr>
        <w:spacing w:line="480" w:lineRule="auto"/>
        <w:ind w:firstLine="720"/>
        <w:rPr>
          <w:rFonts w:ascii="Times New Roman" w:hAnsi="Times New Roman" w:cs="Times New Roman"/>
          <w:sz w:val="24"/>
          <w:szCs w:val="24"/>
        </w:rPr>
      </w:pPr>
      <w:r w:rsidRPr="004C5344">
        <w:rPr>
          <w:rFonts w:ascii="Times New Roman" w:hAnsi="Times New Roman" w:cs="Times New Roman"/>
          <w:sz w:val="24"/>
          <w:szCs w:val="24"/>
        </w:rPr>
        <w:t xml:space="preserve">Solar energy was considered to be highly dangerous to surrounding ecosystems due to the inclusion of many rare earth materials in the construction of PVs, especially cadmium and lead. As such, </w:t>
      </w:r>
      <w:r w:rsidR="0098554A" w:rsidRPr="004C5344">
        <w:rPr>
          <w:rFonts w:ascii="Times New Roman" w:hAnsi="Times New Roman" w:cs="Times New Roman"/>
          <w:sz w:val="24"/>
          <w:szCs w:val="24"/>
        </w:rPr>
        <w:t>a</w:t>
      </w:r>
      <w:r w:rsidR="007E1588">
        <w:rPr>
          <w:rFonts w:ascii="Times New Roman" w:hAnsi="Times New Roman" w:cs="Times New Roman"/>
          <w:sz w:val="24"/>
          <w:szCs w:val="24"/>
        </w:rPr>
        <w:t xml:space="preserve"> study</w:t>
      </w:r>
      <w:r w:rsidR="0098554A" w:rsidRPr="004C5344">
        <w:rPr>
          <w:rFonts w:ascii="Times New Roman" w:hAnsi="Times New Roman" w:cs="Times New Roman"/>
          <w:sz w:val="24"/>
          <w:szCs w:val="24"/>
        </w:rPr>
        <w:t xml:space="preserve"> </w:t>
      </w:r>
      <w:proofErr w:type="gramStart"/>
      <w:r w:rsidR="0098554A" w:rsidRPr="004C5344">
        <w:rPr>
          <w:rFonts w:ascii="Times New Roman" w:hAnsi="Times New Roman" w:cs="Times New Roman"/>
          <w:sz w:val="24"/>
          <w:szCs w:val="24"/>
        </w:rPr>
        <w:t>analy</w:t>
      </w:r>
      <w:r w:rsidR="007E1588">
        <w:rPr>
          <w:rFonts w:ascii="Times New Roman" w:hAnsi="Times New Roman" w:cs="Times New Roman"/>
          <w:sz w:val="24"/>
          <w:szCs w:val="24"/>
        </w:rPr>
        <w:t>zing</w:t>
      </w:r>
      <w:r w:rsidR="0098554A" w:rsidRPr="004C5344">
        <w:rPr>
          <w:rFonts w:ascii="Times New Roman" w:hAnsi="Times New Roman" w:cs="Times New Roman"/>
          <w:sz w:val="24"/>
          <w:szCs w:val="24"/>
        </w:rPr>
        <w:t xml:space="preserve"> of</w:t>
      </w:r>
      <w:proofErr w:type="gramEnd"/>
      <w:r w:rsidR="0098554A" w:rsidRPr="004C5344">
        <w:rPr>
          <w:rFonts w:ascii="Times New Roman" w:hAnsi="Times New Roman" w:cs="Times New Roman"/>
          <w:sz w:val="24"/>
          <w:szCs w:val="24"/>
        </w:rPr>
        <w:t xml:space="preserve"> </w:t>
      </w:r>
      <w:r w:rsidRPr="004C5344">
        <w:rPr>
          <w:rFonts w:ascii="Times New Roman" w:hAnsi="Times New Roman" w:cs="Times New Roman"/>
          <w:sz w:val="24"/>
          <w:szCs w:val="24"/>
        </w:rPr>
        <w:t xml:space="preserve">the impacts of </w:t>
      </w:r>
      <w:r w:rsidR="0098554A" w:rsidRPr="004C5344">
        <w:rPr>
          <w:rFonts w:ascii="Times New Roman" w:hAnsi="Times New Roman" w:cs="Times New Roman"/>
          <w:sz w:val="24"/>
          <w:szCs w:val="24"/>
        </w:rPr>
        <w:t>energy production on ecosystems, measured in species-year affected per TWh of electricity, has been</w:t>
      </w:r>
      <w:r w:rsidR="007E1588">
        <w:rPr>
          <w:rFonts w:ascii="Times New Roman" w:hAnsi="Times New Roman" w:cs="Times New Roman"/>
          <w:sz w:val="24"/>
          <w:szCs w:val="24"/>
        </w:rPr>
        <w:t xml:space="preserve"> considered</w:t>
      </w:r>
      <w:r w:rsidR="0098554A" w:rsidRPr="004C5344">
        <w:rPr>
          <w:rFonts w:ascii="Times New Roman" w:hAnsi="Times New Roman" w:cs="Times New Roman"/>
          <w:sz w:val="24"/>
          <w:szCs w:val="24"/>
        </w:rPr>
        <w:t>. Fossil fuels yield impacts between 42 and 71 species-year/TWh, even considering many carbon capture technologies that are designed to mitigate ecosystem damage. PVs, especially crystalline silicon models, are shown to cause the most ecological damage of the clean energy sources, at 15 species-year/TWh for ground instillations and 16 for roof instillations. CSP tower configurations show the next highest at 13 species-year/TWh, and large hydropower shows the highest of the non-solar renewables. Fission power exhibits an impact of 0.7 species-year/TWh, however it’s emphasized that this value is highly optimistic and serves as an extreme lower bound for the true value. Further estimations suggest fission power is similar to that of solar power, largely due to mining operations and less due to radioactive impacts (Urbina 12).</w:t>
      </w:r>
    </w:p>
    <w:p w14:paraId="1BBA9DFE" w14:textId="6025E686" w:rsidR="0098554A" w:rsidRPr="004C5344" w:rsidRDefault="0098554A" w:rsidP="0098554A">
      <w:pPr>
        <w:spacing w:line="480" w:lineRule="auto"/>
        <w:ind w:firstLine="720"/>
        <w:rPr>
          <w:rFonts w:ascii="Times New Roman" w:hAnsi="Times New Roman" w:cs="Times New Roman"/>
          <w:sz w:val="24"/>
          <w:szCs w:val="24"/>
        </w:rPr>
      </w:pPr>
      <w:r w:rsidRPr="004C5344">
        <w:rPr>
          <w:rFonts w:ascii="Times New Roman" w:hAnsi="Times New Roman" w:cs="Times New Roman"/>
          <w:sz w:val="24"/>
          <w:szCs w:val="24"/>
        </w:rPr>
        <w:t xml:space="preserve"> It's important to consider societal impacts, specifically impacts on human health, in tandem with ecological impacts. The same study considers the impacts on human health by energy production, measured in DALY/TWh of produced electricity. It’s once again shown fossil fuels contribute the most negatively herein, with values ranging from 241 to 424 DALY/TWh, compared to a lowest score of 4 DALY/TWh by geothermal power. </w:t>
      </w:r>
      <w:r w:rsidR="00582990" w:rsidRPr="004C5344">
        <w:rPr>
          <w:rFonts w:ascii="Times New Roman" w:hAnsi="Times New Roman" w:cs="Times New Roman"/>
          <w:sz w:val="24"/>
          <w:szCs w:val="24"/>
        </w:rPr>
        <w:t xml:space="preserve">Crystalline silicon PVs </w:t>
      </w:r>
      <w:r w:rsidR="00582990" w:rsidRPr="004C5344">
        <w:rPr>
          <w:rFonts w:ascii="Times New Roman" w:hAnsi="Times New Roman" w:cs="Times New Roman"/>
          <w:sz w:val="24"/>
          <w:szCs w:val="24"/>
        </w:rPr>
        <w:lastRenderedPageBreak/>
        <w:t>exhibit values of 97 and 87 DALY/TWh for roof and ground instillations, respectively. Large hydropower has the greatest impact of the renewables, at 105 DALY/TWh. Fission power, again estimated highly optimistically, has an effect of 12 DALY/TWh (Urbina 12).</w:t>
      </w:r>
    </w:p>
    <w:p w14:paraId="6DBE17AE" w14:textId="099C5E37" w:rsidR="00582990" w:rsidRPr="004C5344" w:rsidRDefault="00582990" w:rsidP="0098554A">
      <w:pPr>
        <w:spacing w:line="480" w:lineRule="auto"/>
        <w:ind w:firstLine="720"/>
        <w:rPr>
          <w:rFonts w:ascii="Times New Roman" w:hAnsi="Times New Roman" w:cs="Times New Roman"/>
          <w:sz w:val="24"/>
          <w:szCs w:val="24"/>
        </w:rPr>
      </w:pPr>
      <w:r w:rsidRPr="004C5344">
        <w:rPr>
          <w:rFonts w:ascii="Times New Roman" w:hAnsi="Times New Roman" w:cs="Times New Roman"/>
          <w:sz w:val="24"/>
          <w:szCs w:val="24"/>
        </w:rPr>
        <w:t>It's necessary to realize that energy needs to be affordable for any positive environmental and societal impacts to be relevant, so</w:t>
      </w:r>
      <w:r w:rsidR="007E1588">
        <w:rPr>
          <w:rFonts w:ascii="Times New Roman" w:hAnsi="Times New Roman" w:cs="Times New Roman"/>
          <w:sz w:val="24"/>
          <w:szCs w:val="24"/>
        </w:rPr>
        <w:t xml:space="preserve"> studies</w:t>
      </w:r>
      <w:r w:rsidRPr="004C5344">
        <w:rPr>
          <w:rFonts w:ascii="Times New Roman" w:hAnsi="Times New Roman" w:cs="Times New Roman"/>
          <w:sz w:val="24"/>
          <w:szCs w:val="24"/>
        </w:rPr>
        <w:t xml:space="preserve"> analy</w:t>
      </w:r>
      <w:r w:rsidR="007E1588">
        <w:rPr>
          <w:rFonts w:ascii="Times New Roman" w:hAnsi="Times New Roman" w:cs="Times New Roman"/>
          <w:sz w:val="24"/>
          <w:szCs w:val="24"/>
        </w:rPr>
        <w:t>zing</w:t>
      </w:r>
      <w:r w:rsidRPr="004C5344">
        <w:rPr>
          <w:rFonts w:ascii="Times New Roman" w:hAnsi="Times New Roman" w:cs="Times New Roman"/>
          <w:sz w:val="24"/>
          <w:szCs w:val="24"/>
        </w:rPr>
        <w:t xml:space="preserve"> the levelized cost of electricity (LCOE) of renewables in 2021 ha</w:t>
      </w:r>
      <w:r w:rsidR="007E1588">
        <w:rPr>
          <w:rFonts w:ascii="Times New Roman" w:hAnsi="Times New Roman" w:cs="Times New Roman"/>
          <w:sz w:val="24"/>
          <w:szCs w:val="24"/>
        </w:rPr>
        <w:t>ve</w:t>
      </w:r>
      <w:r w:rsidRPr="004C5344">
        <w:rPr>
          <w:rFonts w:ascii="Times New Roman" w:hAnsi="Times New Roman" w:cs="Times New Roman"/>
          <w:sz w:val="24"/>
          <w:szCs w:val="24"/>
        </w:rPr>
        <w:t xml:space="preserve"> been considered. The LCOE represents the bare minimum price at which energy needs to be sold for breakeven, and thus measuring energy cost in LCOE allows conclusions to be drawn about the combination of both construction and maintenance costs for any specific energy source. Onshore wind has the lowest LCOE at 0.033 USD/kWh, and offshore wind had 0.075 USD/kWh. Solar PV had 0.048 USD/kWh, with CSP technology having 0.114 kWh. Hydropower also had an LCOE of 0.048 USD/kWh. CSP generated power is noticeably more expensive than all other renewables, largely why CSP is seldom used in practice</w:t>
      </w:r>
      <w:r w:rsidR="003311A6" w:rsidRPr="004C5344">
        <w:rPr>
          <w:rFonts w:ascii="Times New Roman" w:hAnsi="Times New Roman" w:cs="Times New Roman"/>
          <w:sz w:val="24"/>
          <w:szCs w:val="24"/>
        </w:rPr>
        <w:t xml:space="preserve"> (IRENA, “Executive Summary” 4)</w:t>
      </w:r>
      <w:r w:rsidRPr="004C5344">
        <w:rPr>
          <w:rFonts w:ascii="Times New Roman" w:hAnsi="Times New Roman" w:cs="Times New Roman"/>
          <w:sz w:val="24"/>
          <w:szCs w:val="24"/>
        </w:rPr>
        <w:t xml:space="preserve">. </w:t>
      </w:r>
      <w:r w:rsidR="001E08C7" w:rsidRPr="004C5344">
        <w:rPr>
          <w:rFonts w:ascii="Times New Roman" w:hAnsi="Times New Roman" w:cs="Times New Roman"/>
          <w:sz w:val="24"/>
          <w:szCs w:val="24"/>
        </w:rPr>
        <w:t>Fission</w:t>
      </w:r>
      <w:r w:rsidR="003311A6" w:rsidRPr="004C5344">
        <w:rPr>
          <w:rFonts w:ascii="Times New Roman" w:hAnsi="Times New Roman" w:cs="Times New Roman"/>
          <w:sz w:val="24"/>
          <w:szCs w:val="24"/>
        </w:rPr>
        <w:t xml:space="preserve"> power has an LCOE of about 0.032 USD/kWh, making it the lowest of all clean energy sources (IEA).</w:t>
      </w:r>
      <w:r w:rsidR="006C4DCB">
        <w:rPr>
          <w:rFonts w:ascii="Times New Roman" w:hAnsi="Times New Roman" w:cs="Times New Roman"/>
          <w:sz w:val="24"/>
          <w:szCs w:val="24"/>
        </w:rPr>
        <w:t xml:space="preserve"> This is due to the disproportionately high yield of fission power compared to other renewable resources, which is noted in the discussion surrounding (1).</w:t>
      </w:r>
    </w:p>
    <w:p w14:paraId="2FBEACBF" w14:textId="364F6B8E" w:rsidR="003311A6" w:rsidRPr="004C5344" w:rsidRDefault="001E08C7" w:rsidP="0098554A">
      <w:pPr>
        <w:spacing w:line="480" w:lineRule="auto"/>
        <w:ind w:firstLine="720"/>
        <w:rPr>
          <w:rFonts w:ascii="Times New Roman" w:hAnsi="Times New Roman" w:cs="Times New Roman"/>
          <w:sz w:val="24"/>
          <w:szCs w:val="24"/>
        </w:rPr>
      </w:pPr>
      <w:r w:rsidRPr="004C5344">
        <w:rPr>
          <w:rFonts w:ascii="Times New Roman" w:hAnsi="Times New Roman" w:cs="Times New Roman"/>
          <w:sz w:val="24"/>
          <w:szCs w:val="24"/>
        </w:rPr>
        <w:t xml:space="preserve">Given the statistics explored herein, it’s clear that of the clean energy sources, nuclear is the most powerful for energy production. As such, proposals such as increased funding for nuclear research and closed-cycle fuel systems, targeted education campaigns, increased funding towards a deep geological repository project, and increased funding towards the construction of new fission plants exhibit the greatest capacity to expedite the expansion of clean energy. However, given the possibility of a uranium crisis and the general public adversity towards nuclear development, it’s unreasonable to consider nuclear energy as the only solution to the </w:t>
      </w:r>
      <w:r w:rsidRPr="004C5344">
        <w:rPr>
          <w:rFonts w:ascii="Times New Roman" w:hAnsi="Times New Roman" w:cs="Times New Roman"/>
          <w:sz w:val="24"/>
          <w:szCs w:val="24"/>
        </w:rPr>
        <w:lastRenderedPageBreak/>
        <w:t>climate crisis. Wind and solar currently have</w:t>
      </w:r>
      <w:r w:rsidR="004C5344" w:rsidRPr="004C5344">
        <w:rPr>
          <w:rFonts w:ascii="Times New Roman" w:hAnsi="Times New Roman" w:cs="Times New Roman"/>
          <w:sz w:val="24"/>
          <w:szCs w:val="24"/>
        </w:rPr>
        <w:t xml:space="preserve"> some of</w:t>
      </w:r>
      <w:r w:rsidRPr="004C5344">
        <w:rPr>
          <w:rFonts w:ascii="Times New Roman" w:hAnsi="Times New Roman" w:cs="Times New Roman"/>
          <w:sz w:val="24"/>
          <w:szCs w:val="24"/>
        </w:rPr>
        <w:t xml:space="preserve"> the largest market shares of all renewables (IEA), and although solar power has a decently high capacity for environmental harm, the harm caused by fossil fuels is multiple magnitudes higher, and as such it makes sense to focus secondly on policies promoting the deployment of wind and PV power. PVs have high capacity for technological development, especially in the offsetting of their adverse ecological effects, and as such it’s suggested that funding in areas related to PV materials science be increased, albeit this is </w:t>
      </w:r>
      <w:r w:rsidR="004C5344" w:rsidRPr="004C5344">
        <w:rPr>
          <w:rFonts w:ascii="Times New Roman" w:hAnsi="Times New Roman" w:cs="Times New Roman"/>
          <w:sz w:val="24"/>
          <w:szCs w:val="24"/>
        </w:rPr>
        <w:t xml:space="preserve">generally the only area that deserves highly increased scientific interest. Although hydropower has an extremely large market share, it’s shown to not be as economically viable as most clean energy sources, has </w:t>
      </w:r>
      <w:r w:rsidR="007E1588">
        <w:rPr>
          <w:rFonts w:ascii="Times New Roman" w:hAnsi="Times New Roman" w:cs="Times New Roman"/>
          <w:sz w:val="24"/>
          <w:szCs w:val="24"/>
        </w:rPr>
        <w:t xml:space="preserve">some </w:t>
      </w:r>
      <w:r w:rsidR="004C5344" w:rsidRPr="004C5344">
        <w:rPr>
          <w:rFonts w:ascii="Times New Roman" w:hAnsi="Times New Roman" w:cs="Times New Roman"/>
          <w:sz w:val="24"/>
          <w:szCs w:val="24"/>
        </w:rPr>
        <w:t xml:space="preserve">adverse environmental effects, and has low capacity for technological development, and while the growth of hydropower is to be encouraged, it’s not to be considered a main area of interest. </w:t>
      </w:r>
      <w:r w:rsidR="004C5344">
        <w:rPr>
          <w:rFonts w:ascii="Times New Roman" w:hAnsi="Times New Roman" w:cs="Times New Roman"/>
          <w:sz w:val="24"/>
          <w:szCs w:val="24"/>
        </w:rPr>
        <w:t xml:space="preserve">Although not explored in extreme depth herein, it’s still highly notable that the decommissioning of already active fossil fuel plants is a necessary action to be taken and won’t happen simply because more renewable options are made available. </w:t>
      </w:r>
      <w:r w:rsidR="004C5344" w:rsidRPr="004C5344">
        <w:rPr>
          <w:rFonts w:ascii="Times New Roman" w:hAnsi="Times New Roman" w:cs="Times New Roman"/>
          <w:sz w:val="24"/>
          <w:szCs w:val="24"/>
        </w:rPr>
        <w:t>As such, it’s argued that the most beneficial actions to be taken in the fight against climate change are those of legislative policy, specifically regionally-targeted education campaigns and propaganda promoting the use of fission power and PV solar, allocation of funds towards the construction of fission plants, partial or full economic assistance on the domestic or public instillation of PVs,</w:t>
      </w:r>
      <w:r w:rsidR="004C5344">
        <w:rPr>
          <w:rFonts w:ascii="Times New Roman" w:hAnsi="Times New Roman" w:cs="Times New Roman"/>
          <w:sz w:val="24"/>
          <w:szCs w:val="24"/>
        </w:rPr>
        <w:t xml:space="preserve"> monetary settlements with private entities for the decommissioning of fossil fuel plants,</w:t>
      </w:r>
      <w:r w:rsidR="004C5344" w:rsidRPr="004C5344">
        <w:rPr>
          <w:rFonts w:ascii="Times New Roman" w:hAnsi="Times New Roman" w:cs="Times New Roman"/>
          <w:sz w:val="24"/>
          <w:szCs w:val="24"/>
        </w:rPr>
        <w:t xml:space="preserve"> and allocation of funds towards furthered PV materials research, deep geological repository research and development, and closed cycle nuclear fuel research and infrastructure development.</w:t>
      </w:r>
    </w:p>
    <w:p w14:paraId="6C77D4E5" w14:textId="77777777" w:rsidR="00F8285A" w:rsidRPr="004C5344" w:rsidRDefault="00F8285A" w:rsidP="00DB176F">
      <w:pPr>
        <w:spacing w:line="480" w:lineRule="auto"/>
        <w:rPr>
          <w:rFonts w:ascii="Times New Roman" w:hAnsi="Times New Roman" w:cs="Times New Roman"/>
          <w:sz w:val="24"/>
          <w:szCs w:val="24"/>
        </w:rPr>
      </w:pPr>
    </w:p>
    <w:p w14:paraId="34458BE9" w14:textId="5643EDD7" w:rsidR="00B90E2F" w:rsidRPr="004C5344" w:rsidRDefault="00B90E2F" w:rsidP="00DB176F">
      <w:pPr>
        <w:spacing w:line="480" w:lineRule="auto"/>
        <w:rPr>
          <w:rFonts w:ascii="Times New Roman" w:hAnsi="Times New Roman" w:cs="Times New Roman"/>
          <w:b/>
          <w:bCs/>
          <w:sz w:val="24"/>
          <w:szCs w:val="24"/>
        </w:rPr>
      </w:pPr>
      <w:r w:rsidRPr="004C5344">
        <w:rPr>
          <w:rFonts w:ascii="Times New Roman" w:hAnsi="Times New Roman" w:cs="Times New Roman"/>
          <w:b/>
          <w:bCs/>
          <w:sz w:val="24"/>
          <w:szCs w:val="24"/>
        </w:rPr>
        <w:t>Nuclear Fusion</w:t>
      </w:r>
    </w:p>
    <w:p w14:paraId="21B4084B" w14:textId="075F2D77" w:rsidR="00F8285A" w:rsidRPr="004C5344" w:rsidRDefault="00F8285A" w:rsidP="00DB176F">
      <w:pPr>
        <w:spacing w:line="480" w:lineRule="auto"/>
        <w:rPr>
          <w:rFonts w:ascii="Times New Roman" w:hAnsi="Times New Roman" w:cs="Times New Roman"/>
          <w:sz w:val="24"/>
          <w:szCs w:val="24"/>
        </w:rPr>
      </w:pPr>
      <w:r w:rsidRPr="004C5344">
        <w:rPr>
          <w:rFonts w:ascii="Times New Roman" w:hAnsi="Times New Roman" w:cs="Times New Roman"/>
          <w:sz w:val="24"/>
          <w:szCs w:val="24"/>
        </w:rPr>
        <w:lastRenderedPageBreak/>
        <w:t>Possibly the</w:t>
      </w:r>
      <w:r w:rsidR="0091411D" w:rsidRPr="004C5344">
        <w:rPr>
          <w:rFonts w:ascii="Times New Roman" w:hAnsi="Times New Roman" w:cs="Times New Roman"/>
          <w:sz w:val="24"/>
          <w:szCs w:val="24"/>
        </w:rPr>
        <w:t xml:space="preserve"> most</w:t>
      </w:r>
      <w:r w:rsidRPr="004C5344">
        <w:rPr>
          <w:rFonts w:ascii="Times New Roman" w:hAnsi="Times New Roman" w:cs="Times New Roman"/>
          <w:sz w:val="24"/>
          <w:szCs w:val="24"/>
        </w:rPr>
        <w:t xml:space="preserve"> practical energy generation method for the future of society is fusion energy. Similar to nuclear fission, fusion is a process by which the strong nuclear force is utilized to produce energy, albeit with the combining of extremely light atoms into heavier atoms, rather than the splitting of atoms. The difficulty of achieving a sustainable fusion reaction is due to the repulsive tendencies of atomic nuclei. Fission is largely achieved by a neutron, which is a neutrally charged particle, being shot at an atomic nucleus.</w:t>
      </w:r>
      <w:r w:rsidR="00EA2CF7" w:rsidRPr="004C5344">
        <w:rPr>
          <w:rFonts w:ascii="Times New Roman" w:hAnsi="Times New Roman" w:cs="Times New Roman"/>
          <w:sz w:val="24"/>
          <w:szCs w:val="24"/>
        </w:rPr>
        <w:t xml:space="preserve"> Due to this, neutrons need virtually no kinetic energy relative to the nucleus in order to be absorbed</w:t>
      </w:r>
      <w:r w:rsidR="001970D8">
        <w:rPr>
          <w:rFonts w:ascii="Times New Roman" w:hAnsi="Times New Roman" w:cs="Times New Roman"/>
          <w:sz w:val="24"/>
          <w:szCs w:val="24"/>
        </w:rPr>
        <w:t xml:space="preserve"> by fissile materials</w:t>
      </w:r>
      <w:r w:rsidR="00EA2CF7" w:rsidRPr="004C5344">
        <w:rPr>
          <w:rFonts w:ascii="Times New Roman" w:hAnsi="Times New Roman" w:cs="Times New Roman"/>
          <w:sz w:val="24"/>
          <w:szCs w:val="24"/>
        </w:rPr>
        <w:t xml:space="preserve">, and thus fission can be </w:t>
      </w:r>
      <w:r w:rsidR="001970D8">
        <w:rPr>
          <w:rFonts w:ascii="Times New Roman" w:hAnsi="Times New Roman" w:cs="Times New Roman"/>
          <w:sz w:val="24"/>
          <w:szCs w:val="24"/>
        </w:rPr>
        <w:t xml:space="preserve">achieved </w:t>
      </w:r>
      <w:r w:rsidR="00EA2CF7" w:rsidRPr="004C5344">
        <w:rPr>
          <w:rFonts w:ascii="Times New Roman" w:hAnsi="Times New Roman" w:cs="Times New Roman"/>
          <w:sz w:val="24"/>
          <w:szCs w:val="24"/>
        </w:rPr>
        <w:t>without having to accelerate neutrons to extremely high speeds. Fusion requires the combination of two atomic nuclei at a point, and unlike neutrons, atomic nuclei have an overall positive charge, due to the abundance of protons</w:t>
      </w:r>
      <w:r w:rsidRPr="004C5344">
        <w:rPr>
          <w:rFonts w:ascii="Times New Roman" w:hAnsi="Times New Roman" w:cs="Times New Roman"/>
          <w:sz w:val="24"/>
          <w:szCs w:val="24"/>
        </w:rPr>
        <w:t xml:space="preserve"> </w:t>
      </w:r>
      <w:r w:rsidR="00EA2CF7" w:rsidRPr="004C5344">
        <w:rPr>
          <w:rFonts w:ascii="Times New Roman" w:hAnsi="Times New Roman" w:cs="Times New Roman"/>
          <w:sz w:val="24"/>
          <w:szCs w:val="24"/>
        </w:rPr>
        <w:t>in a nucleus. As a result, there is a repulsive force between atomic nuclei caused by the electromagnetic force, and since the electromagnetic force increases in strength when distance decreases and atomic nuclei are extremely close together, it requires a lot of kinetic energy to overcome these repulsive forces and actually induce fusion. This generally occurs in plasma, a state of matter wherein matter is so hot that electrons are able to be stripped from their atoms.</w:t>
      </w:r>
      <w:r w:rsidR="00502739" w:rsidRPr="004C5344">
        <w:rPr>
          <w:rFonts w:ascii="Times New Roman" w:hAnsi="Times New Roman" w:cs="Times New Roman"/>
          <w:sz w:val="24"/>
          <w:szCs w:val="24"/>
        </w:rPr>
        <w:t xml:space="preserve"> Fusion energy produces less energy per atom than fission, however it produces more energy per unit volume due to the massive differences in fuel for the two processes, and given the almost inexhaustible supplies of deuterium, fusion is considered the modern holy grail of energy production (Post and Pace).</w:t>
      </w:r>
      <w:r w:rsidR="00B22264" w:rsidRPr="004C5344">
        <w:rPr>
          <w:rFonts w:ascii="Times New Roman" w:hAnsi="Times New Roman" w:cs="Times New Roman"/>
          <w:sz w:val="24"/>
          <w:szCs w:val="24"/>
        </w:rPr>
        <w:t xml:space="preserve"> For this reason, </w:t>
      </w:r>
      <w:r w:rsidR="0091411D" w:rsidRPr="004C5344">
        <w:rPr>
          <w:rFonts w:ascii="Times New Roman" w:hAnsi="Times New Roman" w:cs="Times New Roman"/>
          <w:sz w:val="24"/>
          <w:szCs w:val="24"/>
        </w:rPr>
        <w:t>and due to the fact that it’s often suggested that fusion energy is no more than a decade away, many people disregard the current necessity to transition to clean energy sources, claiming fusion will be powerful enough to not necessitate a transition until its development.</w:t>
      </w:r>
    </w:p>
    <w:p w14:paraId="792BA663" w14:textId="7E47C8ED" w:rsidR="00EA2CF7" w:rsidRPr="004C5344" w:rsidRDefault="00EA2CF7" w:rsidP="00DB176F">
      <w:pPr>
        <w:spacing w:line="480" w:lineRule="auto"/>
        <w:rPr>
          <w:rFonts w:ascii="Times New Roman" w:hAnsi="Times New Roman" w:cs="Times New Roman"/>
          <w:sz w:val="24"/>
          <w:szCs w:val="24"/>
        </w:rPr>
      </w:pPr>
      <w:r w:rsidRPr="004C5344">
        <w:rPr>
          <w:rFonts w:ascii="Times New Roman" w:hAnsi="Times New Roman" w:cs="Times New Roman"/>
          <w:sz w:val="24"/>
          <w:szCs w:val="24"/>
        </w:rPr>
        <w:tab/>
        <w:t xml:space="preserve">Generally, fusion is only considered between deuterium (D) and tritium (T), or hydrogen-2 and hydrogen-3, respectively. D + T fusion reactions in so called “toroidal” reactors are </w:t>
      </w:r>
      <w:r w:rsidRPr="004C5344">
        <w:rPr>
          <w:rFonts w:ascii="Times New Roman" w:hAnsi="Times New Roman" w:cs="Times New Roman"/>
          <w:sz w:val="24"/>
          <w:szCs w:val="24"/>
        </w:rPr>
        <w:lastRenderedPageBreak/>
        <w:t xml:space="preserve">considered the most plausible for economic viability within any kind of reasonable timeframe, and as such toroidal reactors receive most of the attention for fusion development. However, fusion has been in development for nearly a century at this point, and even though new facilities such as ITER are supposed to come online within the next few years, and energy breakeven was achieved by a </w:t>
      </w:r>
      <w:r w:rsidR="00502739" w:rsidRPr="004C5344">
        <w:rPr>
          <w:rFonts w:ascii="Times New Roman" w:hAnsi="Times New Roman" w:cs="Times New Roman"/>
          <w:sz w:val="24"/>
          <w:szCs w:val="24"/>
        </w:rPr>
        <w:t>fusion method known as Laser Inertial Fusion Energy, the general inability of this method to be commercialized and the relatively low promises of the ITER facility lead the conclusion that fusion energy will not be commercialized within a reasonable timeframe (ITER).</w:t>
      </w:r>
    </w:p>
    <w:p w14:paraId="3685F9F3" w14:textId="43B1EE63" w:rsidR="00070B0E" w:rsidRPr="004C5344" w:rsidRDefault="00502739" w:rsidP="00DB176F">
      <w:pPr>
        <w:spacing w:line="480" w:lineRule="auto"/>
        <w:rPr>
          <w:rFonts w:ascii="Times New Roman" w:hAnsi="Times New Roman" w:cs="Times New Roman"/>
          <w:sz w:val="24"/>
          <w:szCs w:val="24"/>
        </w:rPr>
      </w:pPr>
      <w:r w:rsidRPr="004C5344">
        <w:rPr>
          <w:rFonts w:ascii="Times New Roman" w:hAnsi="Times New Roman" w:cs="Times New Roman"/>
          <w:sz w:val="24"/>
          <w:szCs w:val="24"/>
        </w:rPr>
        <w:tab/>
        <w:t xml:space="preserve">There has however been a recent resurgence in expenditure in fusion development, largely by private entities, and so it’s necessary to consider the viability of fusion energy on reasonable timescales. </w:t>
      </w:r>
      <w:r w:rsidR="00070B0E" w:rsidRPr="004C5344">
        <w:rPr>
          <w:rFonts w:ascii="Times New Roman" w:hAnsi="Times New Roman" w:cs="Times New Roman"/>
          <w:sz w:val="24"/>
          <w:szCs w:val="24"/>
        </w:rPr>
        <w:t xml:space="preserve">Tritium, one of the necessary fuels for the most viable fusion reactions, does not occur in nature and has to be produced in fission reactors. This creates a dependance on uranium, which is already somewhat in crisis, and introduces the terrifying prospect of </w:t>
      </w:r>
      <w:r w:rsidR="00B22264" w:rsidRPr="004C5344">
        <w:rPr>
          <w:rFonts w:ascii="Times New Roman" w:hAnsi="Times New Roman" w:cs="Times New Roman"/>
          <w:sz w:val="24"/>
          <w:szCs w:val="24"/>
        </w:rPr>
        <w:t>radioactive</w:t>
      </w:r>
      <w:r w:rsidR="00070B0E" w:rsidRPr="004C5344">
        <w:rPr>
          <w:rFonts w:ascii="Times New Roman" w:hAnsi="Times New Roman" w:cs="Times New Roman"/>
          <w:sz w:val="24"/>
          <w:szCs w:val="24"/>
        </w:rPr>
        <w:t xml:space="preserve"> gaseous containment</w:t>
      </w:r>
      <w:r w:rsidR="00B22264" w:rsidRPr="004C5344">
        <w:rPr>
          <w:rFonts w:ascii="Times New Roman" w:hAnsi="Times New Roman" w:cs="Times New Roman"/>
          <w:sz w:val="24"/>
          <w:szCs w:val="24"/>
        </w:rPr>
        <w:t>s</w:t>
      </w:r>
      <w:r w:rsidR="00070B0E" w:rsidRPr="004C5344">
        <w:rPr>
          <w:rFonts w:ascii="Times New Roman" w:hAnsi="Times New Roman" w:cs="Times New Roman"/>
          <w:sz w:val="24"/>
          <w:szCs w:val="24"/>
        </w:rPr>
        <w:t xml:space="preserve">. It’s also notable that an accident at a fusion reaction could, in extremely rare cases, lead to a thermonuclear explosion. </w:t>
      </w:r>
      <w:r w:rsidR="001970D8">
        <w:rPr>
          <w:rFonts w:ascii="Times New Roman" w:hAnsi="Times New Roman" w:cs="Times New Roman"/>
          <w:sz w:val="24"/>
          <w:szCs w:val="24"/>
        </w:rPr>
        <w:t xml:space="preserve">It cannot be emphasized enough how unlikely a fusion-induced detonation in a fusion plant would be, although it is still not impossible. </w:t>
      </w:r>
      <w:r w:rsidRPr="004C5344">
        <w:rPr>
          <w:rFonts w:ascii="Times New Roman" w:hAnsi="Times New Roman" w:cs="Times New Roman"/>
          <w:sz w:val="24"/>
          <w:szCs w:val="24"/>
        </w:rPr>
        <w:t xml:space="preserve">The scientific community generally considers ITER the next main step in the development </w:t>
      </w:r>
      <w:r w:rsidR="00070B0E" w:rsidRPr="004C5344">
        <w:rPr>
          <w:rFonts w:ascii="Times New Roman" w:hAnsi="Times New Roman" w:cs="Times New Roman"/>
          <w:sz w:val="24"/>
          <w:szCs w:val="24"/>
        </w:rPr>
        <w:t>of</w:t>
      </w:r>
      <w:r w:rsidRPr="004C5344">
        <w:rPr>
          <w:rFonts w:ascii="Times New Roman" w:hAnsi="Times New Roman" w:cs="Times New Roman"/>
          <w:sz w:val="24"/>
          <w:szCs w:val="24"/>
        </w:rPr>
        <w:t xml:space="preserve"> fusion, and as they have no intentions of commercializing fusion within a reasonable timeframe, </w:t>
      </w:r>
      <w:r w:rsidR="00070B0E" w:rsidRPr="004C5344">
        <w:rPr>
          <w:rFonts w:ascii="Times New Roman" w:hAnsi="Times New Roman" w:cs="Times New Roman"/>
          <w:sz w:val="24"/>
          <w:szCs w:val="24"/>
        </w:rPr>
        <w:t xml:space="preserve">along with many other possible issues raised herein, </w:t>
      </w:r>
      <w:r w:rsidRPr="004C5344">
        <w:rPr>
          <w:rFonts w:ascii="Times New Roman" w:hAnsi="Times New Roman" w:cs="Times New Roman"/>
          <w:sz w:val="24"/>
          <w:szCs w:val="24"/>
        </w:rPr>
        <w:t xml:space="preserve">alternative methods must be considered (ITER). It’s in fact possible to catalyze fusion reactions with muons, which </w:t>
      </w:r>
      <w:r w:rsidR="00070B0E" w:rsidRPr="004C5344">
        <w:rPr>
          <w:rFonts w:ascii="Times New Roman" w:hAnsi="Times New Roman" w:cs="Times New Roman"/>
          <w:sz w:val="24"/>
          <w:szCs w:val="24"/>
        </w:rPr>
        <w:t xml:space="preserve">is a type of particle that </w:t>
      </w:r>
      <w:r w:rsidRPr="004C5344">
        <w:rPr>
          <w:rFonts w:ascii="Times New Roman" w:hAnsi="Times New Roman" w:cs="Times New Roman"/>
          <w:sz w:val="24"/>
          <w:szCs w:val="24"/>
        </w:rPr>
        <w:t xml:space="preserve">at an elementary level can be described as </w:t>
      </w:r>
      <w:r w:rsidR="00070B0E" w:rsidRPr="004C5344">
        <w:rPr>
          <w:rFonts w:ascii="Times New Roman" w:hAnsi="Times New Roman" w:cs="Times New Roman"/>
          <w:sz w:val="24"/>
          <w:szCs w:val="24"/>
        </w:rPr>
        <w:t>a heavier electron.</w:t>
      </w:r>
      <w:r w:rsidR="001970D8">
        <w:rPr>
          <w:rFonts w:ascii="Times New Roman" w:hAnsi="Times New Roman" w:cs="Times New Roman"/>
          <w:sz w:val="24"/>
          <w:szCs w:val="24"/>
        </w:rPr>
        <w:t xml:space="preserve"> Studies have</w:t>
      </w:r>
      <w:r w:rsidR="00070B0E" w:rsidRPr="004C5344">
        <w:rPr>
          <w:rFonts w:ascii="Times New Roman" w:hAnsi="Times New Roman" w:cs="Times New Roman"/>
          <w:sz w:val="24"/>
          <w:szCs w:val="24"/>
        </w:rPr>
        <w:t xml:space="preserve"> calculated that replacing an electron with a muon in a fusion reaction yields a “207 times shorter distance” between the atoms, allowing for fusion to be achieved at much lower energy levels (</w:t>
      </w:r>
      <w:proofErr w:type="spellStart"/>
      <w:r w:rsidR="00070B0E" w:rsidRPr="004C5344">
        <w:rPr>
          <w:rFonts w:ascii="Times New Roman" w:hAnsi="Times New Roman" w:cs="Times New Roman"/>
          <w:sz w:val="24"/>
          <w:szCs w:val="24"/>
        </w:rPr>
        <w:t>Holmlid</w:t>
      </w:r>
      <w:proofErr w:type="spellEnd"/>
      <w:r w:rsidR="00070B0E" w:rsidRPr="004C5344">
        <w:rPr>
          <w:rFonts w:ascii="Times New Roman" w:hAnsi="Times New Roman" w:cs="Times New Roman"/>
          <w:sz w:val="24"/>
          <w:szCs w:val="24"/>
        </w:rPr>
        <w:t xml:space="preserve"> 2-4). More importantly, this allows for D + D fusion to be achieved at low energy </w:t>
      </w:r>
      <w:r w:rsidR="00070B0E" w:rsidRPr="004C5344">
        <w:rPr>
          <w:rFonts w:ascii="Times New Roman" w:hAnsi="Times New Roman" w:cs="Times New Roman"/>
          <w:sz w:val="24"/>
          <w:szCs w:val="24"/>
        </w:rPr>
        <w:lastRenderedPageBreak/>
        <w:t>levels, which produce a controlled amount of tritium that can be used for further fusion reactions. This fusion method was not researched historically due to the necessity of particle accelerators for muon production, and the fact that muons decay after 2.20 microseconds. However, it’s proposed that an exotic state of matter known as ultradense hydrogen (</w:t>
      </w:r>
      <w:proofErr w:type="gramStart"/>
      <w:r w:rsidR="00070B0E" w:rsidRPr="004C5344">
        <w:rPr>
          <w:rFonts w:ascii="Times New Roman" w:hAnsi="Times New Roman" w:cs="Times New Roman"/>
          <w:sz w:val="24"/>
          <w:szCs w:val="24"/>
        </w:rPr>
        <w:t>H(</w:t>
      </w:r>
      <w:proofErr w:type="gramEnd"/>
      <w:r w:rsidR="00070B0E" w:rsidRPr="004C5344">
        <w:rPr>
          <w:rFonts w:ascii="Times New Roman" w:hAnsi="Times New Roman" w:cs="Times New Roman"/>
          <w:sz w:val="24"/>
          <w:szCs w:val="24"/>
        </w:rPr>
        <w:t>0)) is able to produce an “order of 10</w:t>
      </w:r>
      <w:r w:rsidR="00070B0E" w:rsidRPr="004C5344">
        <w:rPr>
          <w:rFonts w:ascii="Times New Roman" w:hAnsi="Times New Roman" w:cs="Times New Roman"/>
          <w:sz w:val="24"/>
          <w:szCs w:val="24"/>
          <w:vertAlign w:val="superscript"/>
        </w:rPr>
        <w:t>13</w:t>
      </w:r>
      <w:r w:rsidR="00070B0E" w:rsidRPr="004C5344">
        <w:rPr>
          <w:rFonts w:ascii="Times New Roman" w:hAnsi="Times New Roman" w:cs="Times New Roman"/>
          <w:sz w:val="24"/>
          <w:szCs w:val="24"/>
        </w:rPr>
        <w:t xml:space="preserve"> muons…for each laser pulse of 0.4 J” (</w:t>
      </w:r>
      <w:proofErr w:type="spellStart"/>
      <w:r w:rsidR="00070B0E" w:rsidRPr="004C5344">
        <w:rPr>
          <w:rFonts w:ascii="Times New Roman" w:hAnsi="Times New Roman" w:cs="Times New Roman"/>
          <w:sz w:val="24"/>
          <w:szCs w:val="24"/>
        </w:rPr>
        <w:t>Holmlid</w:t>
      </w:r>
      <w:proofErr w:type="spellEnd"/>
      <w:r w:rsidR="00070B0E" w:rsidRPr="004C5344">
        <w:rPr>
          <w:rFonts w:ascii="Times New Roman" w:hAnsi="Times New Roman" w:cs="Times New Roman"/>
          <w:sz w:val="24"/>
          <w:szCs w:val="24"/>
        </w:rPr>
        <w:t xml:space="preserve"> 4) through the decay of kaons and pions formed through baryon annihilation induced in</w:t>
      </w:r>
      <w:r w:rsidR="00DC020C" w:rsidRPr="004C5344">
        <w:rPr>
          <w:rFonts w:ascii="Times New Roman" w:hAnsi="Times New Roman" w:cs="Times New Roman"/>
          <w:sz w:val="24"/>
          <w:szCs w:val="24"/>
        </w:rPr>
        <w:t xml:space="preserve"> H(0)</w:t>
      </w:r>
      <w:r w:rsidR="00070B0E" w:rsidRPr="004C5344">
        <w:rPr>
          <w:rFonts w:ascii="Times New Roman" w:hAnsi="Times New Roman" w:cs="Times New Roman"/>
          <w:sz w:val="24"/>
          <w:szCs w:val="24"/>
        </w:rPr>
        <w:t xml:space="preserve">. The idea came under some criticism by </w:t>
      </w:r>
      <w:r w:rsidR="00B22264" w:rsidRPr="004C5344">
        <w:rPr>
          <w:rFonts w:ascii="Times New Roman" w:hAnsi="Times New Roman" w:cs="Times New Roman"/>
          <w:sz w:val="24"/>
          <w:szCs w:val="24"/>
        </w:rPr>
        <w:t>some scientists (Hansen and Jos), and the interests of the scientific community remain focused on D + T reactions in magnetic confinement, toroidal reactors. This fusion method via muon catalyzation has yet to receive widespread notice or testing, and as such it’s relatively logical to infer fusion energy will be commercialized if and when toroidal reactors are ready, which may not even be within the next two decades.</w:t>
      </w:r>
    </w:p>
    <w:p w14:paraId="7F7540BD" w14:textId="7CB41B31" w:rsidR="00B22264" w:rsidRPr="004C5344" w:rsidRDefault="00B22264" w:rsidP="00DB176F">
      <w:pPr>
        <w:spacing w:line="480" w:lineRule="auto"/>
        <w:rPr>
          <w:rFonts w:ascii="Times New Roman" w:hAnsi="Times New Roman" w:cs="Times New Roman"/>
          <w:sz w:val="24"/>
          <w:szCs w:val="24"/>
        </w:rPr>
      </w:pPr>
      <w:r w:rsidRPr="004C5344">
        <w:rPr>
          <w:rFonts w:ascii="Times New Roman" w:hAnsi="Times New Roman" w:cs="Times New Roman"/>
          <w:sz w:val="24"/>
          <w:szCs w:val="24"/>
        </w:rPr>
        <w:tab/>
        <w:t xml:space="preserve">It’s generally impractical to rely on the possibility of fusion energy development as a reason for which already empirically validated power generation technologies </w:t>
      </w:r>
      <w:r w:rsidR="0091411D" w:rsidRPr="004C5344">
        <w:rPr>
          <w:rFonts w:ascii="Times New Roman" w:hAnsi="Times New Roman" w:cs="Times New Roman"/>
          <w:sz w:val="24"/>
          <w:szCs w:val="24"/>
        </w:rPr>
        <w:t xml:space="preserve">might not </w:t>
      </w:r>
      <w:r w:rsidRPr="004C5344">
        <w:rPr>
          <w:rFonts w:ascii="Times New Roman" w:hAnsi="Times New Roman" w:cs="Times New Roman"/>
          <w:sz w:val="24"/>
          <w:szCs w:val="24"/>
        </w:rPr>
        <w:t xml:space="preserve">need to be commercialized on a larger scale, </w:t>
      </w:r>
      <w:r w:rsidR="0091411D" w:rsidRPr="004C5344">
        <w:rPr>
          <w:rFonts w:ascii="Times New Roman" w:hAnsi="Times New Roman" w:cs="Times New Roman"/>
          <w:sz w:val="24"/>
          <w:szCs w:val="24"/>
        </w:rPr>
        <w:t>and as such the claim of fusion energy</w:t>
      </w:r>
      <w:r w:rsidR="001970D8">
        <w:rPr>
          <w:rFonts w:ascii="Times New Roman" w:hAnsi="Times New Roman" w:cs="Times New Roman"/>
          <w:sz w:val="24"/>
          <w:szCs w:val="24"/>
        </w:rPr>
        <w:t xml:space="preserve"> being</w:t>
      </w:r>
      <w:r w:rsidR="0091411D" w:rsidRPr="004C5344">
        <w:rPr>
          <w:rFonts w:ascii="Times New Roman" w:hAnsi="Times New Roman" w:cs="Times New Roman"/>
          <w:sz w:val="24"/>
          <w:szCs w:val="24"/>
        </w:rPr>
        <w:t xml:space="preserve"> potent enough as to not warrant a mass transition to clean energy until its development is largely unfounded. Furthermore, the claim that fusion energy is no more than a decade away is not a new claim. Similar claims have been made for almost a century, and as such it’s extremely difficult to predict with any sort of precision when fusion energy will </w:t>
      </w:r>
      <w:r w:rsidR="001970D8">
        <w:rPr>
          <w:rFonts w:ascii="Times New Roman" w:hAnsi="Times New Roman" w:cs="Times New Roman"/>
          <w:sz w:val="24"/>
          <w:szCs w:val="24"/>
        </w:rPr>
        <w:t xml:space="preserve">actually </w:t>
      </w:r>
      <w:r w:rsidR="0091411D" w:rsidRPr="004C5344">
        <w:rPr>
          <w:rFonts w:ascii="Times New Roman" w:hAnsi="Times New Roman" w:cs="Times New Roman"/>
          <w:sz w:val="24"/>
          <w:szCs w:val="24"/>
        </w:rPr>
        <w:t>come about.</w:t>
      </w:r>
    </w:p>
    <w:p w14:paraId="174ABD42" w14:textId="77777777" w:rsidR="00F8285A" w:rsidRPr="004C5344" w:rsidRDefault="00F8285A" w:rsidP="00DB176F">
      <w:pPr>
        <w:spacing w:line="480" w:lineRule="auto"/>
        <w:rPr>
          <w:rFonts w:ascii="Times New Roman" w:hAnsi="Times New Roman" w:cs="Times New Roman"/>
          <w:sz w:val="24"/>
          <w:szCs w:val="24"/>
        </w:rPr>
      </w:pPr>
    </w:p>
    <w:p w14:paraId="303C3771" w14:textId="2522E86F" w:rsidR="00B90E2F" w:rsidRPr="004C5344" w:rsidRDefault="00B90E2F" w:rsidP="00DB176F">
      <w:pPr>
        <w:spacing w:line="480" w:lineRule="auto"/>
        <w:rPr>
          <w:rFonts w:ascii="Times New Roman" w:hAnsi="Times New Roman" w:cs="Times New Roman"/>
          <w:b/>
          <w:bCs/>
          <w:sz w:val="24"/>
          <w:szCs w:val="24"/>
        </w:rPr>
      </w:pPr>
      <w:r w:rsidRPr="004C5344">
        <w:rPr>
          <w:rFonts w:ascii="Times New Roman" w:hAnsi="Times New Roman" w:cs="Times New Roman"/>
          <w:b/>
          <w:bCs/>
          <w:sz w:val="24"/>
          <w:szCs w:val="24"/>
        </w:rPr>
        <w:t>Conclusion</w:t>
      </w:r>
    </w:p>
    <w:p w14:paraId="73616EBA" w14:textId="5F9A2C8A" w:rsidR="00E32CF6" w:rsidRPr="004C5344" w:rsidRDefault="000D7925" w:rsidP="009C0D0E">
      <w:pPr>
        <w:spacing w:line="480" w:lineRule="auto"/>
        <w:rPr>
          <w:rFonts w:ascii="Times New Roman" w:hAnsi="Times New Roman" w:cs="Times New Roman"/>
          <w:sz w:val="24"/>
          <w:szCs w:val="24"/>
        </w:rPr>
      </w:pPr>
      <w:r>
        <w:rPr>
          <w:rFonts w:ascii="Times New Roman" w:hAnsi="Times New Roman" w:cs="Times New Roman"/>
          <w:sz w:val="24"/>
          <w:szCs w:val="24"/>
        </w:rPr>
        <w:t xml:space="preserve">Anthropomorphic climate change is a crisis of greater importance than almost any other, as it directly impacts both the </w:t>
      </w:r>
      <w:proofErr w:type="gramStart"/>
      <w:r>
        <w:rPr>
          <w:rFonts w:ascii="Times New Roman" w:hAnsi="Times New Roman" w:cs="Times New Roman"/>
          <w:sz w:val="24"/>
          <w:szCs w:val="24"/>
        </w:rPr>
        <w:t>short and long term</w:t>
      </w:r>
      <w:proofErr w:type="gramEnd"/>
      <w:r>
        <w:rPr>
          <w:rFonts w:ascii="Times New Roman" w:hAnsi="Times New Roman" w:cs="Times New Roman"/>
          <w:sz w:val="24"/>
          <w:szCs w:val="24"/>
        </w:rPr>
        <w:t xml:space="preserve"> capacities of </w:t>
      </w:r>
      <w:r w:rsidR="00BE4ECC">
        <w:rPr>
          <w:rFonts w:ascii="Times New Roman" w:hAnsi="Times New Roman" w:cs="Times New Roman"/>
          <w:sz w:val="24"/>
          <w:szCs w:val="24"/>
        </w:rPr>
        <w:t>humanity</w:t>
      </w:r>
      <w:r>
        <w:rPr>
          <w:rFonts w:ascii="Times New Roman" w:hAnsi="Times New Roman" w:cs="Times New Roman"/>
          <w:sz w:val="24"/>
          <w:szCs w:val="24"/>
        </w:rPr>
        <w:t xml:space="preserve"> for survival. Adequately </w:t>
      </w:r>
      <w:r>
        <w:rPr>
          <w:rFonts w:ascii="Times New Roman" w:hAnsi="Times New Roman" w:cs="Times New Roman"/>
          <w:sz w:val="24"/>
          <w:szCs w:val="24"/>
        </w:rPr>
        <w:lastRenderedPageBreak/>
        <w:t>responding to the crisis requires highly active participation from scientific, technological, and governing bodies, and it’s generally considered that the progress that has been made is overall insufficient. Further action is required to prevent an ecological disaster, societal collapse, and a possible mass</w:t>
      </w:r>
      <w:r w:rsidR="009C0D0E">
        <w:rPr>
          <w:rFonts w:ascii="Times New Roman" w:hAnsi="Times New Roman" w:cs="Times New Roman"/>
          <w:sz w:val="24"/>
          <w:szCs w:val="24"/>
        </w:rPr>
        <w:t xml:space="preserve">-extinction event. </w:t>
      </w:r>
      <w:r w:rsidR="004C5344">
        <w:rPr>
          <w:rFonts w:ascii="Times New Roman" w:hAnsi="Times New Roman" w:cs="Times New Roman"/>
          <w:sz w:val="24"/>
          <w:szCs w:val="24"/>
        </w:rPr>
        <w:t xml:space="preserve">It’s been showed herein that </w:t>
      </w:r>
      <w:r w:rsidR="004C5344" w:rsidRPr="004C5344">
        <w:rPr>
          <w:rFonts w:ascii="Times New Roman" w:hAnsi="Times New Roman" w:cs="Times New Roman"/>
          <w:sz w:val="24"/>
          <w:szCs w:val="24"/>
        </w:rPr>
        <w:t xml:space="preserve">the most effective </w:t>
      </w:r>
      <w:r w:rsidR="004C5344">
        <w:rPr>
          <w:rFonts w:ascii="Times New Roman" w:hAnsi="Times New Roman" w:cs="Times New Roman"/>
          <w:sz w:val="24"/>
          <w:szCs w:val="24"/>
        </w:rPr>
        <w:t xml:space="preserve">actions to be taken against the climate crisis are those of legislative policy, specifically relating to </w:t>
      </w:r>
      <w:r w:rsidR="004C5344" w:rsidRPr="004C5344">
        <w:rPr>
          <w:rFonts w:ascii="Times New Roman" w:hAnsi="Times New Roman" w:cs="Times New Roman"/>
          <w:sz w:val="24"/>
          <w:szCs w:val="24"/>
        </w:rPr>
        <w:t>regionally-targeted education campaigns and propaganda promoting the use of fission power and PV solar, allocation of funds towards the construction of fission plants, partial or full economic assistance on the domestic or public instillation of PVs</w:t>
      </w:r>
      <w:r w:rsidR="005C4BA1" w:rsidRPr="004C5344">
        <w:rPr>
          <w:rFonts w:ascii="Times New Roman" w:hAnsi="Times New Roman" w:cs="Times New Roman"/>
          <w:sz w:val="24"/>
          <w:szCs w:val="24"/>
        </w:rPr>
        <w:t>,</w:t>
      </w:r>
      <w:r w:rsidR="005C4BA1">
        <w:rPr>
          <w:rFonts w:ascii="Times New Roman" w:hAnsi="Times New Roman" w:cs="Times New Roman"/>
          <w:sz w:val="24"/>
          <w:szCs w:val="24"/>
        </w:rPr>
        <w:t xml:space="preserve"> monetary settlements with private entities for the decommissioning of fossil fuel plants, and</w:t>
      </w:r>
      <w:r w:rsidR="004C5344" w:rsidRPr="004C5344">
        <w:rPr>
          <w:rFonts w:ascii="Times New Roman" w:hAnsi="Times New Roman" w:cs="Times New Roman"/>
          <w:sz w:val="24"/>
          <w:szCs w:val="24"/>
        </w:rPr>
        <w:t xml:space="preserve"> allocation of funds towards furthered PV materials research, deep geological repository research and development, and closed cycle nuclear fuel research and infrastructure development.</w:t>
      </w:r>
      <w:r>
        <w:rPr>
          <w:rFonts w:ascii="Times New Roman" w:hAnsi="Times New Roman" w:cs="Times New Roman"/>
          <w:sz w:val="24"/>
          <w:szCs w:val="24"/>
        </w:rPr>
        <w:t xml:space="preserve"> </w:t>
      </w:r>
      <w:r w:rsidR="009C0D0E">
        <w:rPr>
          <w:rFonts w:ascii="Times New Roman" w:hAnsi="Times New Roman" w:cs="Times New Roman"/>
          <w:sz w:val="24"/>
          <w:szCs w:val="24"/>
        </w:rPr>
        <w:t>Active implementation of one or more policies relating to the suggested specificities by any governing entity is a substantial contributory step in the aversion of negative consequences of climate change.</w:t>
      </w:r>
      <w:r w:rsidR="00E32CF6" w:rsidRPr="004C5344">
        <w:rPr>
          <w:rFonts w:ascii="Times New Roman" w:hAnsi="Times New Roman" w:cs="Times New Roman"/>
          <w:sz w:val="24"/>
          <w:szCs w:val="24"/>
        </w:rPr>
        <w:br w:type="page"/>
      </w:r>
    </w:p>
    <w:p w14:paraId="45E6FCBF" w14:textId="08AD173F" w:rsidR="008338EB" w:rsidRPr="004C5344" w:rsidRDefault="00715BBF" w:rsidP="00553891">
      <w:pPr>
        <w:spacing w:line="480" w:lineRule="auto"/>
        <w:jc w:val="center"/>
        <w:rPr>
          <w:rFonts w:ascii="Times New Roman" w:hAnsi="Times New Roman" w:cs="Times New Roman"/>
          <w:sz w:val="24"/>
          <w:szCs w:val="24"/>
        </w:rPr>
      </w:pPr>
      <w:r w:rsidRPr="004C5344">
        <w:rPr>
          <w:rFonts w:ascii="Times New Roman" w:hAnsi="Times New Roman" w:cs="Times New Roman"/>
          <w:sz w:val="24"/>
          <w:szCs w:val="24"/>
        </w:rPr>
        <w:lastRenderedPageBreak/>
        <w:t>Works Cited</w:t>
      </w:r>
    </w:p>
    <w:p w14:paraId="5D6059A2" w14:textId="77777777" w:rsidR="00BE4ECC" w:rsidRPr="00EF4D01" w:rsidRDefault="00BE4ECC" w:rsidP="00BE4ECC">
      <w:pPr>
        <w:pStyle w:val="NormalWeb"/>
        <w:spacing w:line="480" w:lineRule="auto"/>
        <w:ind w:left="567" w:hanging="567"/>
        <w:rPr>
          <w:shd w:val="clear" w:color="auto" w:fill="FFFFFF"/>
        </w:rPr>
      </w:pPr>
      <w:proofErr w:type="spellStart"/>
      <w:r w:rsidRPr="004C5344">
        <w:rPr>
          <w:shd w:val="clear" w:color="auto" w:fill="FFFFFF"/>
        </w:rPr>
        <w:t>Agbomahena</w:t>
      </w:r>
      <w:proofErr w:type="spellEnd"/>
      <w:r w:rsidRPr="004C5344">
        <w:rPr>
          <w:shd w:val="clear" w:color="auto" w:fill="FFFFFF"/>
        </w:rPr>
        <w:t>, Bienvenu Macaire, et al. "A novel technique for forecasting the optimal production of a wind generator installed at any geographical point located within a very large area." </w:t>
      </w:r>
      <w:r w:rsidRPr="004C5344">
        <w:rPr>
          <w:i/>
          <w:iCs/>
          <w:bdr w:val="none" w:sz="0" w:space="0" w:color="auto" w:frame="1"/>
          <w:shd w:val="clear" w:color="auto" w:fill="FFFFFF"/>
        </w:rPr>
        <w:t>Journal of Electrical Systems and Information Technology</w:t>
      </w:r>
      <w:r w:rsidRPr="004C5344">
        <w:rPr>
          <w:shd w:val="clear" w:color="auto" w:fill="FFFFFF"/>
        </w:rPr>
        <w:t>, vol. 10, no. 1, Dec. 2023, p. NA. </w:t>
      </w:r>
      <w:r w:rsidRPr="004C5344">
        <w:rPr>
          <w:i/>
          <w:iCs/>
          <w:bdr w:val="none" w:sz="0" w:space="0" w:color="auto" w:frame="1"/>
          <w:shd w:val="clear" w:color="auto" w:fill="FFFFFF"/>
        </w:rPr>
        <w:t>Gale Academic OneFile</w:t>
      </w:r>
      <w:r w:rsidRPr="004C5344">
        <w:rPr>
          <w:shd w:val="clear" w:color="auto" w:fill="FFFFFF"/>
        </w:rPr>
        <w:t>, </w:t>
      </w:r>
      <w:r w:rsidRPr="004C5344">
        <w:rPr>
          <w:rStyle w:val="docurl"/>
          <w:shd w:val="clear" w:color="auto" w:fill="FFFFFF"/>
        </w:rPr>
        <w:t>link.gale.com/apps/doc/A745398219/AONE?u=aacc_ref&amp;sid=bookmark-AONE&amp;xid=30f95321</w:t>
      </w:r>
      <w:r w:rsidRPr="004C5344">
        <w:rPr>
          <w:shd w:val="clear" w:color="auto" w:fill="FFFFFF"/>
        </w:rPr>
        <w:t>. Accessed 1 Dec. 2023.</w:t>
      </w:r>
    </w:p>
    <w:p w14:paraId="545B8D5E" w14:textId="77777777" w:rsidR="00BE4ECC" w:rsidRDefault="00BE4ECC" w:rsidP="00BE4ECC">
      <w:pPr>
        <w:spacing w:line="480" w:lineRule="auto"/>
        <w:ind w:left="720" w:hanging="720"/>
        <w:rPr>
          <w:rFonts w:ascii="Times New Roman" w:hAnsi="Times New Roman" w:cs="Times New Roman"/>
          <w:sz w:val="24"/>
          <w:szCs w:val="24"/>
        </w:rPr>
      </w:pPr>
      <w:r w:rsidRPr="004C5344">
        <w:rPr>
          <w:rFonts w:ascii="Times New Roman" w:hAnsi="Times New Roman" w:cs="Times New Roman"/>
          <w:sz w:val="24"/>
          <w:szCs w:val="24"/>
        </w:rPr>
        <w:t xml:space="preserve">Einstein, Albert. “On the Electrodynamics of Moving Bodies.” </w:t>
      </w:r>
      <w:r w:rsidRPr="004C5344">
        <w:rPr>
          <w:rFonts w:ascii="Times New Roman" w:hAnsi="Times New Roman" w:cs="Times New Roman"/>
          <w:i/>
          <w:iCs/>
          <w:sz w:val="24"/>
          <w:szCs w:val="24"/>
        </w:rPr>
        <w:t>Annalen Der Physik</w:t>
      </w:r>
      <w:r w:rsidRPr="004C5344">
        <w:rPr>
          <w:rFonts w:ascii="Times New Roman" w:hAnsi="Times New Roman" w:cs="Times New Roman"/>
          <w:sz w:val="24"/>
          <w:szCs w:val="24"/>
        </w:rPr>
        <w:t>, 1905, pp. 891–921.</w:t>
      </w:r>
    </w:p>
    <w:p w14:paraId="574B301B" w14:textId="77777777" w:rsidR="00BE4ECC" w:rsidRPr="00EF4D01" w:rsidRDefault="00BE4ECC" w:rsidP="00BE4ECC">
      <w:pPr>
        <w:spacing w:line="480" w:lineRule="auto"/>
        <w:ind w:left="720" w:hanging="720"/>
        <w:rPr>
          <w:rFonts w:ascii="Times New Roman" w:eastAsia="Times New Roman" w:hAnsi="Times New Roman" w:cs="Times New Roman"/>
          <w:color w:val="000000"/>
          <w:kern w:val="0"/>
          <w:sz w:val="24"/>
          <w:szCs w:val="24"/>
          <w14:ligatures w14:val="none"/>
        </w:rPr>
      </w:pPr>
      <w:r w:rsidRPr="004C5344">
        <w:rPr>
          <w:rFonts w:ascii="Times New Roman" w:eastAsia="Times New Roman" w:hAnsi="Times New Roman" w:cs="Times New Roman"/>
          <w:color w:val="000000"/>
          <w:kern w:val="0"/>
          <w:sz w:val="24"/>
          <w:szCs w:val="24"/>
          <w14:ligatures w14:val="none"/>
        </w:rPr>
        <w:t xml:space="preserve">Fernández-Arias, Pablo, et al. "Global Review of International Nuclear Waste Management." </w:t>
      </w:r>
      <w:r w:rsidRPr="004C5344">
        <w:rPr>
          <w:rFonts w:ascii="Times New Roman" w:eastAsia="Times New Roman" w:hAnsi="Times New Roman" w:cs="Times New Roman"/>
          <w:i/>
          <w:iCs/>
          <w:color w:val="000000"/>
          <w:kern w:val="0"/>
          <w:sz w:val="24"/>
          <w:szCs w:val="24"/>
          <w14:ligatures w14:val="none"/>
        </w:rPr>
        <w:t>Energies</w:t>
      </w:r>
      <w:r w:rsidRPr="004C5344">
        <w:rPr>
          <w:rFonts w:ascii="Times New Roman" w:eastAsia="Times New Roman" w:hAnsi="Times New Roman" w:cs="Times New Roman"/>
          <w:color w:val="000000"/>
          <w:kern w:val="0"/>
          <w:sz w:val="24"/>
          <w:szCs w:val="24"/>
          <w14:ligatures w14:val="none"/>
        </w:rPr>
        <w:t xml:space="preserve">, vol. 16, no. 17, Aug. 2023, p. NA. </w:t>
      </w:r>
      <w:r w:rsidRPr="004C5344">
        <w:rPr>
          <w:rFonts w:ascii="Times New Roman" w:eastAsia="Times New Roman" w:hAnsi="Times New Roman" w:cs="Times New Roman"/>
          <w:i/>
          <w:iCs/>
          <w:color w:val="000000"/>
          <w:kern w:val="0"/>
          <w:sz w:val="24"/>
          <w:szCs w:val="24"/>
          <w14:ligatures w14:val="none"/>
        </w:rPr>
        <w:t>Gale Academic OneFile</w:t>
      </w:r>
      <w:r w:rsidRPr="004C5344">
        <w:rPr>
          <w:rFonts w:ascii="Times New Roman" w:eastAsia="Times New Roman" w:hAnsi="Times New Roman" w:cs="Times New Roman"/>
          <w:color w:val="000000"/>
          <w:kern w:val="0"/>
          <w:sz w:val="24"/>
          <w:szCs w:val="24"/>
          <w14:ligatures w14:val="none"/>
        </w:rPr>
        <w:t>, link.gale.com/apps/doc/A764265376/AONE?u=aacc_ref&amp;sid=bookmark-AONE&amp;xid=3cfd222c. Accessed 8 Nov. 2023.</w:t>
      </w:r>
    </w:p>
    <w:p w14:paraId="7A81574B" w14:textId="77777777" w:rsidR="00BE4ECC" w:rsidRDefault="00BE4ECC" w:rsidP="00BE4ECC">
      <w:pPr>
        <w:spacing w:line="480" w:lineRule="auto"/>
        <w:ind w:left="720" w:hanging="720"/>
        <w:rPr>
          <w:rFonts w:ascii="Times New Roman" w:hAnsi="Times New Roman" w:cs="Times New Roman"/>
          <w:sz w:val="24"/>
          <w:szCs w:val="24"/>
        </w:rPr>
      </w:pPr>
      <w:r w:rsidRPr="004C5344">
        <w:rPr>
          <w:rFonts w:ascii="Times New Roman" w:hAnsi="Times New Roman" w:cs="Times New Roman"/>
          <w:sz w:val="24"/>
          <w:szCs w:val="24"/>
        </w:rPr>
        <w:t xml:space="preserve">Freeman, Madison. “CAN TECHNOLOGY INNOVATION SAVE US FROM CLIMATE CHANGE?” </w:t>
      </w:r>
      <w:r w:rsidRPr="004C5344">
        <w:rPr>
          <w:rFonts w:ascii="Times New Roman" w:hAnsi="Times New Roman" w:cs="Times New Roman"/>
          <w:i/>
          <w:iCs/>
          <w:sz w:val="24"/>
          <w:szCs w:val="24"/>
        </w:rPr>
        <w:t>Journal of International Affairs</w:t>
      </w:r>
      <w:r w:rsidRPr="004C5344">
        <w:rPr>
          <w:rFonts w:ascii="Times New Roman" w:hAnsi="Times New Roman" w:cs="Times New Roman"/>
          <w:sz w:val="24"/>
          <w:szCs w:val="24"/>
        </w:rPr>
        <w:t>, 2020.</w:t>
      </w:r>
    </w:p>
    <w:p w14:paraId="4EFED021" w14:textId="77777777" w:rsidR="00BE4ECC" w:rsidRDefault="00BE4ECC" w:rsidP="00BE4ECC">
      <w:pPr>
        <w:shd w:val="clear" w:color="auto" w:fill="FFFFFF"/>
        <w:spacing w:after="0" w:line="480" w:lineRule="auto"/>
        <w:ind w:left="720" w:hanging="720"/>
        <w:rPr>
          <w:rFonts w:ascii="Times New Roman" w:hAnsi="Times New Roman" w:cs="Times New Roman"/>
          <w:color w:val="000000"/>
          <w:sz w:val="24"/>
          <w:szCs w:val="24"/>
        </w:rPr>
      </w:pPr>
      <w:r w:rsidRPr="004C5344">
        <w:rPr>
          <w:rFonts w:ascii="Times New Roman" w:hAnsi="Times New Roman" w:cs="Times New Roman"/>
          <w:color w:val="000000"/>
          <w:sz w:val="24"/>
          <w:szCs w:val="24"/>
        </w:rPr>
        <w:t xml:space="preserve">Fu, </w:t>
      </w:r>
      <w:proofErr w:type="spellStart"/>
      <w:r w:rsidRPr="004C5344">
        <w:rPr>
          <w:rFonts w:ascii="Times New Roman" w:hAnsi="Times New Roman" w:cs="Times New Roman"/>
          <w:color w:val="000000"/>
          <w:sz w:val="24"/>
          <w:szCs w:val="24"/>
        </w:rPr>
        <w:t>Yongjie</w:t>
      </w:r>
      <w:proofErr w:type="spellEnd"/>
      <w:r w:rsidRPr="004C5344">
        <w:rPr>
          <w:rFonts w:ascii="Times New Roman" w:hAnsi="Times New Roman" w:cs="Times New Roman"/>
          <w:color w:val="000000"/>
          <w:sz w:val="24"/>
          <w:szCs w:val="24"/>
        </w:rPr>
        <w:t xml:space="preserve">, et al. "An Interpretable Time Series Data Prediction Framework for Severe Accidents in Nuclear Power Plants." </w:t>
      </w:r>
      <w:r w:rsidRPr="004C5344">
        <w:rPr>
          <w:rFonts w:ascii="Times New Roman" w:hAnsi="Times New Roman" w:cs="Times New Roman"/>
          <w:i/>
          <w:iCs/>
          <w:color w:val="000000"/>
          <w:sz w:val="24"/>
          <w:szCs w:val="24"/>
        </w:rPr>
        <w:t>Entropy</w:t>
      </w:r>
      <w:r w:rsidRPr="004C5344">
        <w:rPr>
          <w:rFonts w:ascii="Times New Roman" w:hAnsi="Times New Roman" w:cs="Times New Roman"/>
          <w:color w:val="000000"/>
          <w:sz w:val="24"/>
          <w:szCs w:val="24"/>
        </w:rPr>
        <w:t xml:space="preserve">, vol. 25, no. 8, Aug. 2023, p. NA. </w:t>
      </w:r>
      <w:r w:rsidRPr="004C5344">
        <w:rPr>
          <w:rFonts w:ascii="Times New Roman" w:hAnsi="Times New Roman" w:cs="Times New Roman"/>
          <w:i/>
          <w:iCs/>
          <w:color w:val="000000"/>
          <w:sz w:val="24"/>
          <w:szCs w:val="24"/>
        </w:rPr>
        <w:t>Gale Academic OneFile</w:t>
      </w:r>
      <w:r w:rsidRPr="004C5344">
        <w:rPr>
          <w:rFonts w:ascii="Times New Roman" w:hAnsi="Times New Roman" w:cs="Times New Roman"/>
          <w:color w:val="000000"/>
          <w:sz w:val="24"/>
          <w:szCs w:val="24"/>
        </w:rPr>
        <w:t>, link.gale.com/apps/doc/A762477755/AONE?u=aacc_ref&amp;sid=bookmark-AONE&amp;xid=5f65553e. Accessed 8 Nov. 2023.</w:t>
      </w:r>
    </w:p>
    <w:p w14:paraId="208373CE" w14:textId="77777777" w:rsidR="00BE4ECC" w:rsidRDefault="00BE4ECC" w:rsidP="00BE4ECC">
      <w:pPr>
        <w:shd w:val="clear" w:color="auto" w:fill="FFFFFF"/>
        <w:spacing w:after="0" w:line="480" w:lineRule="auto"/>
        <w:ind w:left="720" w:hanging="720"/>
        <w:rPr>
          <w:rFonts w:ascii="Times New Roman" w:hAnsi="Times New Roman" w:cs="Times New Roman"/>
          <w:color w:val="000000"/>
          <w:sz w:val="24"/>
          <w:szCs w:val="24"/>
        </w:rPr>
      </w:pPr>
      <w:r w:rsidRPr="004C5344">
        <w:rPr>
          <w:rFonts w:ascii="Times New Roman" w:hAnsi="Times New Roman" w:cs="Times New Roman"/>
          <w:color w:val="000000"/>
          <w:sz w:val="24"/>
          <w:szCs w:val="24"/>
        </w:rPr>
        <w:lastRenderedPageBreak/>
        <w:t xml:space="preserve">Hall, Susan, and Margaret Coleman. </w:t>
      </w:r>
      <w:r w:rsidRPr="004C5344">
        <w:rPr>
          <w:rFonts w:ascii="Times New Roman" w:hAnsi="Times New Roman" w:cs="Times New Roman"/>
          <w:i/>
          <w:iCs/>
          <w:color w:val="000000"/>
          <w:sz w:val="24"/>
          <w:szCs w:val="24"/>
        </w:rPr>
        <w:t>Critical Analysis of World Uranium Resources</w:t>
      </w:r>
      <w:r w:rsidRPr="004C5344">
        <w:rPr>
          <w:rFonts w:ascii="Times New Roman" w:hAnsi="Times New Roman" w:cs="Times New Roman"/>
          <w:color w:val="000000"/>
          <w:sz w:val="24"/>
          <w:szCs w:val="24"/>
        </w:rPr>
        <w:t>. 2012–5239, U.S. Geological Survey, 2013, https://doi.org10.3133/sir20125239. Scientific Investigations Report.</w:t>
      </w:r>
    </w:p>
    <w:p w14:paraId="6DFE7C4D" w14:textId="77777777" w:rsidR="00BE4ECC" w:rsidRDefault="00BE4ECC" w:rsidP="00BE4ECC">
      <w:pPr>
        <w:pStyle w:val="NormalWeb"/>
        <w:spacing w:line="480" w:lineRule="auto"/>
        <w:ind w:left="567" w:hanging="567"/>
        <w:rPr>
          <w:color w:val="000000"/>
        </w:rPr>
      </w:pPr>
      <w:r w:rsidRPr="004C5344">
        <w:rPr>
          <w:color w:val="000000"/>
        </w:rPr>
        <w:t xml:space="preserve">Hansen, </w:t>
      </w:r>
      <w:proofErr w:type="spellStart"/>
      <w:r w:rsidRPr="004C5344">
        <w:rPr>
          <w:color w:val="000000"/>
        </w:rPr>
        <w:t>Klavs</w:t>
      </w:r>
      <w:proofErr w:type="spellEnd"/>
      <w:r w:rsidRPr="004C5344">
        <w:rPr>
          <w:color w:val="000000"/>
        </w:rPr>
        <w:t xml:space="preserve">, and Jos Engelen. "Are claims of cheap muon </w:t>
      </w:r>
      <w:proofErr w:type="gramStart"/>
      <w:r w:rsidRPr="004C5344">
        <w:rPr>
          <w:color w:val="000000"/>
        </w:rPr>
        <w:t>production</w:t>
      </w:r>
      <w:proofErr w:type="gramEnd"/>
      <w:r w:rsidRPr="004C5344">
        <w:rPr>
          <w:color w:val="000000"/>
        </w:rPr>
        <w:t xml:space="preserve"> correct?" </w:t>
      </w:r>
      <w:r w:rsidRPr="004C5344">
        <w:rPr>
          <w:i/>
          <w:iCs/>
          <w:color w:val="000000"/>
        </w:rPr>
        <w:t>Energy, Sustainability and Society</w:t>
      </w:r>
      <w:r w:rsidRPr="004C5344">
        <w:rPr>
          <w:color w:val="000000"/>
        </w:rPr>
        <w:t xml:space="preserve">, vol. 13, no. 1, Dec. 2023, p. NA. </w:t>
      </w:r>
      <w:r w:rsidRPr="004C5344">
        <w:rPr>
          <w:i/>
          <w:iCs/>
          <w:color w:val="000000"/>
        </w:rPr>
        <w:t>Gale Academic OneFile</w:t>
      </w:r>
      <w:r w:rsidRPr="004C5344">
        <w:rPr>
          <w:color w:val="000000"/>
        </w:rPr>
        <w:t>, link.gale.com/apps/doc/A758381398/AONE?u=aacc_ref&amp;sid=bookmark-AONE&amp;xid=def1f7af. Accessed 8 Nov. 2023.</w:t>
      </w:r>
    </w:p>
    <w:p w14:paraId="56F38757" w14:textId="77777777" w:rsidR="00BE4ECC" w:rsidRDefault="00BE4ECC" w:rsidP="00BE4ECC">
      <w:pPr>
        <w:pStyle w:val="NormalWeb"/>
        <w:spacing w:line="480" w:lineRule="auto"/>
        <w:ind w:left="567" w:hanging="567"/>
        <w:rPr>
          <w:color w:val="000000"/>
        </w:rPr>
      </w:pPr>
      <w:proofErr w:type="spellStart"/>
      <w:r w:rsidRPr="004C5344">
        <w:rPr>
          <w:color w:val="000000"/>
        </w:rPr>
        <w:t>Holmlid</w:t>
      </w:r>
      <w:proofErr w:type="spellEnd"/>
      <w:r w:rsidRPr="004C5344">
        <w:rPr>
          <w:color w:val="000000"/>
        </w:rPr>
        <w:t xml:space="preserve">, Leif. "Muon-catalyzed fusion and annihilation energy generation will supersede non-sustainable T + D nuclear fusion." </w:t>
      </w:r>
      <w:r w:rsidRPr="004C5344">
        <w:rPr>
          <w:i/>
          <w:iCs/>
          <w:color w:val="000000"/>
        </w:rPr>
        <w:t>Energy, Sustainability and Society</w:t>
      </w:r>
      <w:r w:rsidRPr="004C5344">
        <w:rPr>
          <w:color w:val="000000"/>
        </w:rPr>
        <w:t xml:space="preserve">, vol. 12, no. 1, 22 Feb. 2022, p. NA. </w:t>
      </w:r>
      <w:r w:rsidRPr="004C5344">
        <w:rPr>
          <w:i/>
          <w:iCs/>
          <w:color w:val="000000"/>
        </w:rPr>
        <w:t>Gale Academic OneFile</w:t>
      </w:r>
      <w:r w:rsidRPr="004C5344">
        <w:rPr>
          <w:color w:val="000000"/>
        </w:rPr>
        <w:t>, link.gale.com/apps/doc/A694675732/AONE?u=aacc_ref&amp;sid=bookmark-AONE&amp;xid=032900df. Accessed 8 Nov. 2023.</w:t>
      </w:r>
    </w:p>
    <w:p w14:paraId="579BE7B3" w14:textId="77777777" w:rsidR="00BE4ECC" w:rsidRPr="00EF4D01" w:rsidRDefault="00BE4ECC" w:rsidP="00BE4ECC">
      <w:pPr>
        <w:pStyle w:val="NormalWeb"/>
        <w:spacing w:line="480" w:lineRule="auto"/>
        <w:ind w:left="567" w:hanging="567"/>
      </w:pPr>
      <w:proofErr w:type="spellStart"/>
      <w:r w:rsidRPr="004C5344">
        <w:t>Iea</w:t>
      </w:r>
      <w:proofErr w:type="spellEnd"/>
      <w:r w:rsidRPr="004C5344">
        <w:t xml:space="preserve">. “Projected Costs of Generating Electricity 2020 – Analysis.” </w:t>
      </w:r>
      <w:r w:rsidRPr="004C5344">
        <w:rPr>
          <w:i/>
          <w:iCs/>
        </w:rPr>
        <w:t>IEA</w:t>
      </w:r>
      <w:r w:rsidRPr="004C5344">
        <w:t>, IEA, Dec. 2020, www.iea.org/reports/projected-costs-of-generating-electricity-2020.</w:t>
      </w:r>
    </w:p>
    <w:p w14:paraId="1314A8BA" w14:textId="77777777" w:rsidR="00BE4ECC" w:rsidRDefault="00BE4ECC" w:rsidP="00BE4ECC">
      <w:pPr>
        <w:pStyle w:val="NormalWeb"/>
        <w:spacing w:line="480" w:lineRule="auto"/>
        <w:ind w:left="567" w:hanging="567"/>
        <w:rPr>
          <w:color w:val="000000"/>
        </w:rPr>
      </w:pPr>
      <w:r w:rsidRPr="004C5344">
        <w:rPr>
          <w:color w:val="000000"/>
        </w:rPr>
        <w:t xml:space="preserve">“ITER Assembly.” </w:t>
      </w:r>
      <w:r w:rsidRPr="004C5344">
        <w:rPr>
          <w:i/>
          <w:iCs/>
          <w:color w:val="000000"/>
        </w:rPr>
        <w:t>ITER</w:t>
      </w:r>
      <w:r w:rsidRPr="004C5344">
        <w:rPr>
          <w:color w:val="000000"/>
        </w:rPr>
        <w:t>, ITER, 2023, www.iter.org/construction/AssemblyOverview.</w:t>
      </w:r>
    </w:p>
    <w:p w14:paraId="1A99B439" w14:textId="77777777" w:rsidR="00BE4ECC" w:rsidRDefault="00BE4ECC" w:rsidP="00BE4ECC">
      <w:pPr>
        <w:shd w:val="clear" w:color="auto" w:fill="FFFFFF"/>
        <w:spacing w:after="0" w:line="480" w:lineRule="auto"/>
        <w:ind w:left="720" w:hanging="720"/>
        <w:rPr>
          <w:rFonts w:ascii="Times New Roman" w:hAnsi="Times New Roman" w:cs="Times New Roman"/>
          <w:color w:val="000000"/>
          <w:sz w:val="24"/>
          <w:szCs w:val="24"/>
        </w:rPr>
      </w:pPr>
      <w:r w:rsidRPr="004C5344">
        <w:rPr>
          <w:rFonts w:ascii="Times New Roman" w:hAnsi="Times New Roman" w:cs="Times New Roman"/>
          <w:color w:val="000000"/>
          <w:sz w:val="24"/>
          <w:szCs w:val="24"/>
        </w:rPr>
        <w:t xml:space="preserve">Lovering, Jessica R., et al. ‘Historical Construction Costs of Global Nuclear Power Reactors’. </w:t>
      </w:r>
      <w:r w:rsidRPr="004C5344">
        <w:rPr>
          <w:rFonts w:ascii="Times New Roman" w:hAnsi="Times New Roman" w:cs="Times New Roman"/>
          <w:i/>
          <w:iCs/>
          <w:color w:val="000000"/>
          <w:sz w:val="24"/>
          <w:szCs w:val="24"/>
        </w:rPr>
        <w:t>Energy Policy</w:t>
      </w:r>
      <w:r w:rsidRPr="004C5344">
        <w:rPr>
          <w:rFonts w:ascii="Times New Roman" w:hAnsi="Times New Roman" w:cs="Times New Roman"/>
          <w:color w:val="000000"/>
          <w:sz w:val="24"/>
          <w:szCs w:val="24"/>
        </w:rPr>
        <w:t>, vol. 91, 2016, pp. 371–382, https://doi.org10.1016/j.enpol.2016.01.011.</w:t>
      </w:r>
    </w:p>
    <w:p w14:paraId="15A3C195" w14:textId="77777777" w:rsidR="00BE4ECC" w:rsidRPr="00EF4D01" w:rsidRDefault="00BE4ECC" w:rsidP="00BE4ECC">
      <w:pPr>
        <w:shd w:val="clear" w:color="auto" w:fill="FFFFFF"/>
        <w:spacing w:after="0" w:line="480" w:lineRule="auto"/>
        <w:ind w:left="720" w:hanging="720"/>
        <w:rPr>
          <w:rFonts w:ascii="Times New Roman" w:hAnsi="Times New Roman" w:cs="Times New Roman"/>
          <w:color w:val="000000"/>
          <w:sz w:val="24"/>
          <w:szCs w:val="24"/>
        </w:rPr>
      </w:pPr>
      <w:proofErr w:type="spellStart"/>
      <w:r w:rsidRPr="004C5344">
        <w:rPr>
          <w:rFonts w:ascii="Times New Roman" w:hAnsi="Times New Roman" w:cs="Times New Roman"/>
          <w:color w:val="000000"/>
          <w:sz w:val="24"/>
          <w:szCs w:val="24"/>
        </w:rPr>
        <w:t>Marshalkin</w:t>
      </w:r>
      <w:proofErr w:type="spellEnd"/>
      <w:r w:rsidRPr="004C5344">
        <w:rPr>
          <w:rFonts w:ascii="Times New Roman" w:hAnsi="Times New Roman" w:cs="Times New Roman"/>
          <w:color w:val="000000"/>
          <w:sz w:val="24"/>
          <w:szCs w:val="24"/>
        </w:rPr>
        <w:t xml:space="preserve">, V.E. "The Second-Generation Fissile Materials in the Nuclear Power Industry." </w:t>
      </w:r>
      <w:r w:rsidRPr="004C5344">
        <w:rPr>
          <w:rFonts w:ascii="Times New Roman" w:hAnsi="Times New Roman" w:cs="Times New Roman"/>
          <w:i/>
          <w:iCs/>
          <w:color w:val="000000"/>
          <w:sz w:val="24"/>
          <w:szCs w:val="24"/>
        </w:rPr>
        <w:t>Physics of Atomic Nuclei</w:t>
      </w:r>
      <w:r w:rsidRPr="004C5344">
        <w:rPr>
          <w:rFonts w:ascii="Times New Roman" w:hAnsi="Times New Roman" w:cs="Times New Roman"/>
          <w:color w:val="000000"/>
          <w:sz w:val="24"/>
          <w:szCs w:val="24"/>
        </w:rPr>
        <w:t xml:space="preserve">, vol. 81, no. 8, 5 Dec. 2018, pp. 1211+. </w:t>
      </w:r>
      <w:r w:rsidRPr="004C5344">
        <w:rPr>
          <w:rFonts w:ascii="Times New Roman" w:hAnsi="Times New Roman" w:cs="Times New Roman"/>
          <w:i/>
          <w:iCs/>
          <w:color w:val="000000"/>
          <w:sz w:val="24"/>
          <w:szCs w:val="24"/>
        </w:rPr>
        <w:t>Gale Academic OneFile</w:t>
      </w:r>
      <w:r w:rsidRPr="004C5344">
        <w:rPr>
          <w:rFonts w:ascii="Times New Roman" w:hAnsi="Times New Roman" w:cs="Times New Roman"/>
          <w:color w:val="000000"/>
          <w:sz w:val="24"/>
          <w:szCs w:val="24"/>
        </w:rPr>
        <w:t>, link.gale.com/apps/doc/A597060074/AONE?u=aacc_ref&amp;sid=bookmark-AONE&amp;xid=ebc0161f. Accessed 8 Nov. 2023.</w:t>
      </w:r>
    </w:p>
    <w:p w14:paraId="4646208F" w14:textId="77777777" w:rsidR="00BE4ECC" w:rsidRDefault="00BE4ECC" w:rsidP="00BE4ECC">
      <w:pPr>
        <w:pStyle w:val="NormalWeb"/>
        <w:spacing w:line="480" w:lineRule="auto"/>
        <w:ind w:left="567" w:hanging="567"/>
        <w:rPr>
          <w:color w:val="000000"/>
        </w:rPr>
      </w:pPr>
      <w:r w:rsidRPr="004C5344">
        <w:rPr>
          <w:color w:val="000000"/>
        </w:rPr>
        <w:lastRenderedPageBreak/>
        <w:t xml:space="preserve">Post, Richard </w:t>
      </w:r>
      <w:proofErr w:type="gramStart"/>
      <w:r w:rsidRPr="004C5344">
        <w:rPr>
          <w:color w:val="000000"/>
        </w:rPr>
        <w:t>F. ,</w:t>
      </w:r>
      <w:proofErr w:type="gramEnd"/>
      <w:r w:rsidRPr="004C5344">
        <w:rPr>
          <w:color w:val="000000"/>
        </w:rPr>
        <w:t xml:space="preserve"> and Pace J. VanDevender. “Nuclear fusion.” </w:t>
      </w:r>
      <w:proofErr w:type="spellStart"/>
      <w:r w:rsidRPr="004C5344">
        <w:rPr>
          <w:i/>
          <w:iCs/>
          <w:color w:val="000000"/>
        </w:rPr>
        <w:t>AccessScience</w:t>
      </w:r>
      <w:proofErr w:type="spellEnd"/>
      <w:r w:rsidRPr="004C5344">
        <w:rPr>
          <w:color w:val="000000"/>
        </w:rPr>
        <w:t>, McGraw Hill, Mar. 2023.</w:t>
      </w:r>
    </w:p>
    <w:p w14:paraId="0B5BE6F8" w14:textId="77777777" w:rsidR="00BE4ECC" w:rsidRPr="00EF4D01" w:rsidRDefault="00BE4ECC" w:rsidP="00BE4ECC">
      <w:pPr>
        <w:shd w:val="clear" w:color="auto" w:fill="FFFFFF"/>
        <w:spacing w:after="0" w:line="480" w:lineRule="auto"/>
        <w:ind w:left="720" w:hanging="720"/>
        <w:rPr>
          <w:rFonts w:ascii="Times New Roman" w:hAnsi="Times New Roman" w:cs="Times New Roman"/>
          <w:sz w:val="24"/>
          <w:szCs w:val="24"/>
        </w:rPr>
      </w:pPr>
      <w:r w:rsidRPr="004C5344">
        <w:rPr>
          <w:rFonts w:ascii="Times New Roman" w:hAnsi="Times New Roman" w:cs="Times New Roman"/>
          <w:color w:val="000000"/>
          <w:sz w:val="24"/>
          <w:szCs w:val="24"/>
        </w:rPr>
        <w:t xml:space="preserve">“Renewable Power Generation Costs in 2021 - Executive Summary.” </w:t>
      </w:r>
      <w:r w:rsidRPr="004C5344">
        <w:rPr>
          <w:rFonts w:ascii="Times New Roman" w:hAnsi="Times New Roman" w:cs="Times New Roman"/>
          <w:i/>
          <w:iCs/>
          <w:color w:val="000000"/>
          <w:sz w:val="24"/>
          <w:szCs w:val="24"/>
        </w:rPr>
        <w:t>Renewable Energy Statistics 2021 - Executive Summary</w:t>
      </w:r>
      <w:r w:rsidRPr="004C5344">
        <w:rPr>
          <w:rFonts w:ascii="Times New Roman" w:hAnsi="Times New Roman" w:cs="Times New Roman"/>
          <w:color w:val="000000"/>
          <w:sz w:val="24"/>
          <w:szCs w:val="24"/>
        </w:rPr>
        <w:t xml:space="preserve">, IRENA, 2022, </w:t>
      </w:r>
      <w:r w:rsidRPr="004C5344">
        <w:rPr>
          <w:rFonts w:ascii="Times New Roman" w:hAnsi="Times New Roman" w:cs="Times New Roman"/>
          <w:sz w:val="24"/>
          <w:szCs w:val="24"/>
        </w:rPr>
        <w:t>www.irena.org/Publications/2022/Jul/-/media/Files/IRENA/Agency/Publication/2022/Jul/IRENA_Power_Generation_Costs_2021_Summary.pdf?la=en&amp;hash=C0C810E72185BB4132AC5EA07FA26C669D3AFBFC.</w:t>
      </w:r>
    </w:p>
    <w:p w14:paraId="5FB8637A" w14:textId="77777777" w:rsidR="00BE4ECC" w:rsidRDefault="00BE4ECC" w:rsidP="00BE4ECC">
      <w:pPr>
        <w:spacing w:line="480" w:lineRule="auto"/>
        <w:ind w:left="720" w:hanging="720"/>
        <w:rPr>
          <w:rFonts w:ascii="Times New Roman" w:eastAsia="Times New Roman" w:hAnsi="Times New Roman" w:cs="Times New Roman"/>
          <w:color w:val="000000"/>
          <w:kern w:val="0"/>
          <w:sz w:val="24"/>
          <w:szCs w:val="24"/>
          <w14:ligatures w14:val="none"/>
        </w:rPr>
      </w:pPr>
      <w:r w:rsidRPr="004C5344">
        <w:rPr>
          <w:rFonts w:ascii="Times New Roman" w:eastAsia="Times New Roman" w:hAnsi="Times New Roman" w:cs="Times New Roman"/>
          <w:color w:val="000000"/>
          <w:kern w:val="0"/>
          <w:sz w:val="24"/>
          <w:szCs w:val="24"/>
          <w14:ligatures w14:val="none"/>
        </w:rPr>
        <w:t xml:space="preserve">“Sources of Greenhouse Gas Emissions | US EPA.” </w:t>
      </w:r>
      <w:r w:rsidRPr="004C5344">
        <w:rPr>
          <w:rFonts w:ascii="Times New Roman" w:eastAsia="Times New Roman" w:hAnsi="Times New Roman" w:cs="Times New Roman"/>
          <w:i/>
          <w:iCs/>
          <w:color w:val="000000"/>
          <w:kern w:val="0"/>
          <w:sz w:val="24"/>
          <w:szCs w:val="24"/>
          <w14:ligatures w14:val="none"/>
        </w:rPr>
        <w:t>Sources of Greenhouse Gas Emissions</w:t>
      </w:r>
      <w:r w:rsidRPr="004C5344">
        <w:rPr>
          <w:rFonts w:ascii="Times New Roman" w:eastAsia="Times New Roman" w:hAnsi="Times New Roman" w:cs="Times New Roman"/>
          <w:color w:val="000000"/>
          <w:kern w:val="0"/>
          <w:sz w:val="24"/>
          <w:szCs w:val="24"/>
          <w14:ligatures w14:val="none"/>
        </w:rPr>
        <w:t>, United States Environmental Protection Agency, 5 Oct. 2023, www.epa.gov/ghgemissions/sources-greenhouse-gas-emissions.</w:t>
      </w:r>
    </w:p>
    <w:p w14:paraId="3FCD1FAE" w14:textId="77777777" w:rsidR="00BE4ECC" w:rsidRPr="00EF4D01" w:rsidRDefault="00BE4ECC" w:rsidP="00BE4ECC">
      <w:pPr>
        <w:pStyle w:val="NormalWeb"/>
        <w:spacing w:line="480" w:lineRule="auto"/>
        <w:ind w:left="567" w:hanging="567"/>
        <w:rPr>
          <w:shd w:val="clear" w:color="auto" w:fill="FFFFFF"/>
        </w:rPr>
      </w:pPr>
      <w:r w:rsidRPr="004C5344">
        <w:rPr>
          <w:shd w:val="clear" w:color="auto" w:fill="FFFFFF"/>
        </w:rPr>
        <w:t>Tsai, Wen-Chang, et al. "A Review of Modern Wind Power Generation Forecasting Technologies." </w:t>
      </w:r>
      <w:r w:rsidRPr="004C5344">
        <w:rPr>
          <w:i/>
          <w:iCs/>
          <w:bdr w:val="none" w:sz="0" w:space="0" w:color="auto" w:frame="1"/>
          <w:shd w:val="clear" w:color="auto" w:fill="FFFFFF"/>
        </w:rPr>
        <w:t>Sustainability</w:t>
      </w:r>
      <w:r w:rsidRPr="004C5344">
        <w:rPr>
          <w:shd w:val="clear" w:color="auto" w:fill="FFFFFF"/>
        </w:rPr>
        <w:t>, vol. 15, no. 14, July 2023, p. NA. </w:t>
      </w:r>
      <w:r w:rsidRPr="004C5344">
        <w:rPr>
          <w:i/>
          <w:iCs/>
          <w:bdr w:val="none" w:sz="0" w:space="0" w:color="auto" w:frame="1"/>
          <w:shd w:val="clear" w:color="auto" w:fill="FFFFFF"/>
        </w:rPr>
        <w:t>Gale Academic OneFile</w:t>
      </w:r>
      <w:r w:rsidRPr="004C5344">
        <w:rPr>
          <w:shd w:val="clear" w:color="auto" w:fill="FFFFFF"/>
        </w:rPr>
        <w:t>, </w:t>
      </w:r>
      <w:r w:rsidRPr="004C5344">
        <w:rPr>
          <w:rStyle w:val="docurl"/>
          <w:shd w:val="clear" w:color="auto" w:fill="FFFFFF"/>
        </w:rPr>
        <w:t>link.gale.com/apps/doc/A759235284/AONE?u=aacc_ref&amp;sid=bookmark-AONE&amp;xid=82501775</w:t>
      </w:r>
      <w:r w:rsidRPr="004C5344">
        <w:rPr>
          <w:shd w:val="clear" w:color="auto" w:fill="FFFFFF"/>
        </w:rPr>
        <w:t>. Accessed 1 Dec. 2023.</w:t>
      </w:r>
    </w:p>
    <w:p w14:paraId="3B452051" w14:textId="77777777" w:rsidR="00BE4ECC" w:rsidRPr="004C5344" w:rsidRDefault="00BE4ECC" w:rsidP="00BE4ECC">
      <w:pPr>
        <w:shd w:val="clear" w:color="auto" w:fill="FFFFFF"/>
        <w:spacing w:line="480" w:lineRule="auto"/>
        <w:ind w:left="420" w:hanging="420"/>
        <w:rPr>
          <w:rFonts w:ascii="Times New Roman" w:eastAsia="Times New Roman" w:hAnsi="Times New Roman" w:cs="Times New Roman"/>
          <w:kern w:val="0"/>
          <w:sz w:val="24"/>
          <w:szCs w:val="24"/>
          <w14:ligatures w14:val="none"/>
        </w:rPr>
      </w:pPr>
      <w:r w:rsidRPr="004C5344">
        <w:rPr>
          <w:rFonts w:ascii="Times New Roman" w:eastAsia="Times New Roman" w:hAnsi="Times New Roman" w:cs="Times New Roman"/>
          <w:color w:val="000000"/>
          <w:kern w:val="0"/>
          <w:sz w:val="24"/>
          <w:szCs w:val="24"/>
          <w14:ligatures w14:val="none"/>
        </w:rPr>
        <w:t xml:space="preserve">Urbina, Antonio. ‘Sustainability of Photovoltaic Technologies in Future Net-Zero Emissions Scenarios’. </w:t>
      </w:r>
      <w:r w:rsidRPr="004C5344">
        <w:rPr>
          <w:rFonts w:ascii="Times New Roman" w:eastAsia="Times New Roman" w:hAnsi="Times New Roman" w:cs="Times New Roman"/>
          <w:i/>
          <w:iCs/>
          <w:color w:val="000000"/>
          <w:kern w:val="0"/>
          <w:sz w:val="24"/>
          <w:szCs w:val="24"/>
          <w14:ligatures w14:val="none"/>
        </w:rPr>
        <w:t>Progress in Photovoltaics: Research and Applications</w:t>
      </w:r>
      <w:r w:rsidRPr="004C5344">
        <w:rPr>
          <w:rFonts w:ascii="Times New Roman" w:eastAsia="Times New Roman" w:hAnsi="Times New Roman" w:cs="Times New Roman"/>
          <w:color w:val="000000"/>
          <w:kern w:val="0"/>
          <w:sz w:val="24"/>
          <w:szCs w:val="24"/>
          <w14:ligatures w14:val="none"/>
        </w:rPr>
        <w:t>, vol. n/a, no. n/a, https://doi.org10.1002/pip.3642.</w:t>
      </w:r>
    </w:p>
    <w:p w14:paraId="65F58F8D" w14:textId="77777777" w:rsidR="00BE4ECC" w:rsidRDefault="00BE4ECC" w:rsidP="00BE4ECC">
      <w:pPr>
        <w:spacing w:line="480" w:lineRule="auto"/>
        <w:ind w:left="720" w:hanging="720"/>
        <w:rPr>
          <w:rFonts w:ascii="Times New Roman" w:eastAsia="Times New Roman" w:hAnsi="Times New Roman" w:cs="Times New Roman"/>
          <w:color w:val="000000"/>
          <w:kern w:val="0"/>
          <w:sz w:val="24"/>
          <w:szCs w:val="24"/>
          <w14:ligatures w14:val="none"/>
        </w:rPr>
      </w:pPr>
      <w:r w:rsidRPr="004C5344">
        <w:rPr>
          <w:rFonts w:ascii="Times New Roman" w:eastAsia="Times New Roman" w:hAnsi="Times New Roman" w:cs="Times New Roman"/>
          <w:color w:val="000000"/>
          <w:kern w:val="0"/>
          <w:sz w:val="24"/>
          <w:szCs w:val="24"/>
          <w14:ligatures w14:val="none"/>
        </w:rPr>
        <w:t xml:space="preserve">van Zalk, John, and Paul Behrens. ‘The Spatial Extent of Renewable and Non-Renewable Power Generation: A Review and Meta-Analysis of Power Densities and Their Application in the U.S’. </w:t>
      </w:r>
      <w:r w:rsidRPr="004C5344">
        <w:rPr>
          <w:rFonts w:ascii="Times New Roman" w:eastAsia="Times New Roman" w:hAnsi="Times New Roman" w:cs="Times New Roman"/>
          <w:i/>
          <w:iCs/>
          <w:color w:val="000000"/>
          <w:kern w:val="0"/>
          <w:sz w:val="24"/>
          <w:szCs w:val="24"/>
          <w14:ligatures w14:val="none"/>
        </w:rPr>
        <w:t>Energy Policy</w:t>
      </w:r>
      <w:r w:rsidRPr="004C5344">
        <w:rPr>
          <w:rFonts w:ascii="Times New Roman" w:eastAsia="Times New Roman" w:hAnsi="Times New Roman" w:cs="Times New Roman"/>
          <w:color w:val="000000"/>
          <w:kern w:val="0"/>
          <w:sz w:val="24"/>
          <w:szCs w:val="24"/>
          <w14:ligatures w14:val="none"/>
        </w:rPr>
        <w:t>, vol. 123, 2018, pp. 83–91, https://doi.org10.1016/j.enpol.2018.08.023.</w:t>
      </w:r>
    </w:p>
    <w:p w14:paraId="1891030B" w14:textId="77777777" w:rsidR="00BE4ECC" w:rsidRDefault="00BE4ECC" w:rsidP="00BE4ECC">
      <w:pPr>
        <w:pStyle w:val="NormalWeb"/>
        <w:spacing w:line="480" w:lineRule="auto"/>
        <w:ind w:left="567" w:hanging="567"/>
      </w:pPr>
      <w:r w:rsidRPr="004C5344">
        <w:lastRenderedPageBreak/>
        <w:t xml:space="preserve">“Wind Energy.” </w:t>
      </w:r>
      <w:r w:rsidRPr="004C5344">
        <w:rPr>
          <w:i/>
          <w:iCs/>
        </w:rPr>
        <w:t>IRENA</w:t>
      </w:r>
      <w:r w:rsidRPr="004C5344">
        <w:t>, 2023, www.irena.org/Energy-Transition/Technology/Wind-energy.</w:t>
      </w:r>
    </w:p>
    <w:p w14:paraId="0E2E8947" w14:textId="77777777" w:rsidR="00BE4ECC" w:rsidRPr="00EF4D01" w:rsidRDefault="00BE4ECC" w:rsidP="00BE4ECC">
      <w:pPr>
        <w:pStyle w:val="NormalWeb"/>
        <w:spacing w:line="480" w:lineRule="auto"/>
        <w:ind w:left="567" w:hanging="567"/>
        <w:rPr>
          <w:shd w:val="clear" w:color="auto" w:fill="FFFFFF"/>
        </w:rPr>
      </w:pPr>
      <w:r w:rsidRPr="004C5344">
        <w:rPr>
          <w:shd w:val="clear" w:color="auto" w:fill="FFFFFF"/>
        </w:rPr>
        <w:t>Yang, Cheng, et al. "Comprehensive Analysis and Evaluation of the Operation and Maintenance of Offshore Wind Power Systems: A Survey †." </w:t>
      </w:r>
      <w:r w:rsidRPr="004C5344">
        <w:rPr>
          <w:i/>
          <w:iCs/>
          <w:bdr w:val="none" w:sz="0" w:space="0" w:color="auto" w:frame="1"/>
          <w:shd w:val="clear" w:color="auto" w:fill="FFFFFF"/>
        </w:rPr>
        <w:t>Energies</w:t>
      </w:r>
      <w:r w:rsidRPr="004C5344">
        <w:rPr>
          <w:shd w:val="clear" w:color="auto" w:fill="FFFFFF"/>
        </w:rPr>
        <w:t>, vol. 16, no. 14, July 2023, p. NA. </w:t>
      </w:r>
      <w:r w:rsidRPr="004C5344">
        <w:rPr>
          <w:i/>
          <w:iCs/>
          <w:bdr w:val="none" w:sz="0" w:space="0" w:color="auto" w:frame="1"/>
          <w:shd w:val="clear" w:color="auto" w:fill="FFFFFF"/>
        </w:rPr>
        <w:t>Gale Academic OneFile</w:t>
      </w:r>
      <w:r w:rsidRPr="004C5344">
        <w:rPr>
          <w:shd w:val="clear" w:color="auto" w:fill="FFFFFF"/>
        </w:rPr>
        <w:t>, </w:t>
      </w:r>
      <w:r w:rsidRPr="004C5344">
        <w:rPr>
          <w:rStyle w:val="docurl"/>
          <w:shd w:val="clear" w:color="auto" w:fill="FFFFFF"/>
        </w:rPr>
        <w:t>link.gale.com/apps/doc/A759041157/AONE?u=aacc_ref&amp;sid=bookmark-AONE&amp;xid=994fadba</w:t>
      </w:r>
      <w:r w:rsidRPr="004C5344">
        <w:rPr>
          <w:shd w:val="clear" w:color="auto" w:fill="FFFFFF"/>
        </w:rPr>
        <w:t>. Accessed 1 Dec. 2023.</w:t>
      </w:r>
    </w:p>
    <w:p w14:paraId="39E51C18" w14:textId="549C6191" w:rsidR="005F48EC" w:rsidRPr="005F530D" w:rsidRDefault="00BE4ECC" w:rsidP="005F530D">
      <w:pPr>
        <w:shd w:val="clear" w:color="auto" w:fill="FFFFFF"/>
        <w:spacing w:after="0" w:line="480" w:lineRule="auto"/>
        <w:ind w:left="720" w:hanging="720"/>
        <w:rPr>
          <w:rFonts w:ascii="Times New Roman" w:hAnsi="Times New Roman" w:cs="Times New Roman"/>
          <w:color w:val="000000"/>
          <w:sz w:val="24"/>
          <w:szCs w:val="24"/>
        </w:rPr>
      </w:pPr>
      <w:r w:rsidRPr="004C5344">
        <w:rPr>
          <w:rFonts w:ascii="Times New Roman" w:hAnsi="Times New Roman" w:cs="Times New Roman"/>
          <w:color w:val="000000"/>
          <w:sz w:val="24"/>
          <w:szCs w:val="24"/>
        </w:rPr>
        <w:t xml:space="preserve">Zhu, </w:t>
      </w:r>
      <w:proofErr w:type="spellStart"/>
      <w:r w:rsidRPr="004C5344">
        <w:rPr>
          <w:rFonts w:ascii="Times New Roman" w:hAnsi="Times New Roman" w:cs="Times New Roman"/>
          <w:color w:val="000000"/>
          <w:sz w:val="24"/>
          <w:szCs w:val="24"/>
        </w:rPr>
        <w:t>Wangchuan</w:t>
      </w:r>
      <w:proofErr w:type="spellEnd"/>
      <w:r w:rsidRPr="004C5344">
        <w:rPr>
          <w:rFonts w:ascii="Times New Roman" w:hAnsi="Times New Roman" w:cs="Times New Roman"/>
          <w:color w:val="000000"/>
          <w:sz w:val="24"/>
          <w:szCs w:val="24"/>
        </w:rPr>
        <w:t xml:space="preserve">, et al. "Advanced Photocatalytic Uranium Extraction Strategies: Progress, Challenges, and Prospects." </w:t>
      </w:r>
      <w:r w:rsidRPr="004C5344">
        <w:rPr>
          <w:rFonts w:ascii="Times New Roman" w:hAnsi="Times New Roman" w:cs="Times New Roman"/>
          <w:i/>
          <w:iCs/>
          <w:color w:val="000000"/>
          <w:sz w:val="24"/>
          <w:szCs w:val="24"/>
        </w:rPr>
        <w:t>Nanomaterials</w:t>
      </w:r>
      <w:r w:rsidRPr="004C5344">
        <w:rPr>
          <w:rFonts w:ascii="Times New Roman" w:hAnsi="Times New Roman" w:cs="Times New Roman"/>
          <w:color w:val="000000"/>
          <w:sz w:val="24"/>
          <w:szCs w:val="24"/>
        </w:rPr>
        <w:t xml:space="preserve">, vol. 13, no. 13, July 2023, p. NA. </w:t>
      </w:r>
      <w:r w:rsidRPr="004C5344">
        <w:rPr>
          <w:rFonts w:ascii="Times New Roman" w:hAnsi="Times New Roman" w:cs="Times New Roman"/>
          <w:i/>
          <w:iCs/>
          <w:color w:val="000000"/>
          <w:sz w:val="24"/>
          <w:szCs w:val="24"/>
        </w:rPr>
        <w:t>Gale Academic OneFile</w:t>
      </w:r>
      <w:r w:rsidRPr="004C5344">
        <w:rPr>
          <w:rFonts w:ascii="Times New Roman" w:hAnsi="Times New Roman" w:cs="Times New Roman"/>
          <w:color w:val="000000"/>
          <w:sz w:val="24"/>
          <w:szCs w:val="24"/>
        </w:rPr>
        <w:t>, link.gale.com/apps/doc/A758354256/AONE?u=aacc_ref&amp;sid=bookmark-AONE&amp;xid=0ed8a1e4. Accessed 8 Nov. 2023.</w:t>
      </w:r>
    </w:p>
    <w:sectPr w:rsidR="005F48EC" w:rsidRPr="005F530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327326" w14:textId="77777777" w:rsidR="00C116A6" w:rsidRDefault="00C116A6" w:rsidP="003B254F">
      <w:pPr>
        <w:spacing w:after="0" w:line="240" w:lineRule="auto"/>
      </w:pPr>
      <w:r>
        <w:separator/>
      </w:r>
    </w:p>
  </w:endnote>
  <w:endnote w:type="continuationSeparator" w:id="0">
    <w:p w14:paraId="33B0EDFC" w14:textId="77777777" w:rsidR="00C116A6" w:rsidRDefault="00C116A6" w:rsidP="003B25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B02AFA" w14:textId="77777777" w:rsidR="00C116A6" w:rsidRDefault="00C116A6" w:rsidP="003B254F">
      <w:pPr>
        <w:spacing w:after="0" w:line="240" w:lineRule="auto"/>
      </w:pPr>
      <w:r>
        <w:separator/>
      </w:r>
    </w:p>
  </w:footnote>
  <w:footnote w:type="continuationSeparator" w:id="0">
    <w:p w14:paraId="34FE9FED" w14:textId="77777777" w:rsidR="00C116A6" w:rsidRDefault="00C116A6" w:rsidP="003B25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sz w:val="24"/>
        <w:szCs w:val="24"/>
      </w:rPr>
      <w:id w:val="-892577319"/>
      <w:docPartObj>
        <w:docPartGallery w:val="Page Numbers (Top of Page)"/>
        <w:docPartUnique/>
      </w:docPartObj>
    </w:sdtPr>
    <w:sdtEndPr>
      <w:rPr>
        <w:noProof/>
      </w:rPr>
    </w:sdtEndPr>
    <w:sdtContent>
      <w:p w14:paraId="6C2A9B24" w14:textId="3CB2AA9F" w:rsidR="003B254F" w:rsidRPr="003B254F" w:rsidRDefault="003B254F">
        <w:pPr>
          <w:pStyle w:val="Header"/>
          <w:jc w:val="right"/>
          <w:rPr>
            <w:rFonts w:ascii="Times New Roman" w:hAnsi="Times New Roman" w:cs="Times New Roman"/>
            <w:sz w:val="24"/>
            <w:szCs w:val="24"/>
          </w:rPr>
        </w:pPr>
        <w:r w:rsidRPr="003B254F">
          <w:rPr>
            <w:rFonts w:ascii="Times New Roman" w:hAnsi="Times New Roman" w:cs="Times New Roman"/>
            <w:sz w:val="24"/>
            <w:szCs w:val="24"/>
          </w:rPr>
          <w:t xml:space="preserve">Talbert </w:t>
        </w:r>
        <w:r w:rsidRPr="003B254F">
          <w:rPr>
            <w:rFonts w:ascii="Times New Roman" w:hAnsi="Times New Roman" w:cs="Times New Roman"/>
            <w:sz w:val="24"/>
            <w:szCs w:val="24"/>
          </w:rPr>
          <w:fldChar w:fldCharType="begin"/>
        </w:r>
        <w:r w:rsidRPr="003B254F">
          <w:rPr>
            <w:rFonts w:ascii="Times New Roman" w:hAnsi="Times New Roman" w:cs="Times New Roman"/>
            <w:sz w:val="24"/>
            <w:szCs w:val="24"/>
          </w:rPr>
          <w:instrText xml:space="preserve"> PAGE   \* MERGEFORMAT </w:instrText>
        </w:r>
        <w:r w:rsidRPr="003B254F">
          <w:rPr>
            <w:rFonts w:ascii="Times New Roman" w:hAnsi="Times New Roman" w:cs="Times New Roman"/>
            <w:sz w:val="24"/>
            <w:szCs w:val="24"/>
          </w:rPr>
          <w:fldChar w:fldCharType="separate"/>
        </w:r>
        <w:r w:rsidRPr="003B254F">
          <w:rPr>
            <w:rFonts w:ascii="Times New Roman" w:hAnsi="Times New Roman" w:cs="Times New Roman"/>
            <w:noProof/>
            <w:sz w:val="24"/>
            <w:szCs w:val="24"/>
          </w:rPr>
          <w:t>2</w:t>
        </w:r>
        <w:r w:rsidRPr="003B254F">
          <w:rPr>
            <w:rFonts w:ascii="Times New Roman" w:hAnsi="Times New Roman" w:cs="Times New Roman"/>
            <w:noProof/>
            <w:sz w:val="24"/>
            <w:szCs w:val="24"/>
          </w:rPr>
          <w:fldChar w:fldCharType="end"/>
        </w:r>
      </w:p>
    </w:sdtContent>
  </w:sdt>
  <w:p w14:paraId="5F7CF349" w14:textId="77777777" w:rsidR="003B254F" w:rsidRPr="003B254F" w:rsidRDefault="003B254F">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F16F4F"/>
    <w:multiLevelType w:val="hybridMultilevel"/>
    <w:tmpl w:val="D20EF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5013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54F"/>
    <w:rsid w:val="0001102A"/>
    <w:rsid w:val="00033681"/>
    <w:rsid w:val="00061610"/>
    <w:rsid w:val="00070B0E"/>
    <w:rsid w:val="000769E1"/>
    <w:rsid w:val="000831CA"/>
    <w:rsid w:val="00083791"/>
    <w:rsid w:val="000B1B37"/>
    <w:rsid w:val="000D7925"/>
    <w:rsid w:val="001042B9"/>
    <w:rsid w:val="0012745A"/>
    <w:rsid w:val="001462DB"/>
    <w:rsid w:val="00173A11"/>
    <w:rsid w:val="00177AC0"/>
    <w:rsid w:val="00177F6C"/>
    <w:rsid w:val="001970D8"/>
    <w:rsid w:val="001A35EA"/>
    <w:rsid w:val="001C41A3"/>
    <w:rsid w:val="001E08C7"/>
    <w:rsid w:val="001E0D00"/>
    <w:rsid w:val="001E2174"/>
    <w:rsid w:val="001E2E77"/>
    <w:rsid w:val="001E4152"/>
    <w:rsid w:val="00271E58"/>
    <w:rsid w:val="002B005C"/>
    <w:rsid w:val="002E0D63"/>
    <w:rsid w:val="002F0A4E"/>
    <w:rsid w:val="00300C18"/>
    <w:rsid w:val="00305B64"/>
    <w:rsid w:val="00331049"/>
    <w:rsid w:val="003311A6"/>
    <w:rsid w:val="003313FA"/>
    <w:rsid w:val="00357744"/>
    <w:rsid w:val="003618A2"/>
    <w:rsid w:val="003724C8"/>
    <w:rsid w:val="003808CB"/>
    <w:rsid w:val="003B254F"/>
    <w:rsid w:val="003E4978"/>
    <w:rsid w:val="003E74A0"/>
    <w:rsid w:val="003F7DA7"/>
    <w:rsid w:val="004000A6"/>
    <w:rsid w:val="00402B59"/>
    <w:rsid w:val="0040572E"/>
    <w:rsid w:val="00407FF0"/>
    <w:rsid w:val="00413AA1"/>
    <w:rsid w:val="00417578"/>
    <w:rsid w:val="00437844"/>
    <w:rsid w:val="00456735"/>
    <w:rsid w:val="00456A50"/>
    <w:rsid w:val="00495E65"/>
    <w:rsid w:val="004A2ED6"/>
    <w:rsid w:val="004C5344"/>
    <w:rsid w:val="004E4341"/>
    <w:rsid w:val="0050166A"/>
    <w:rsid w:val="00502739"/>
    <w:rsid w:val="00505387"/>
    <w:rsid w:val="0051336B"/>
    <w:rsid w:val="00515A13"/>
    <w:rsid w:val="00541FA1"/>
    <w:rsid w:val="00545D2E"/>
    <w:rsid w:val="00553891"/>
    <w:rsid w:val="0055701D"/>
    <w:rsid w:val="005604C1"/>
    <w:rsid w:val="00564AC6"/>
    <w:rsid w:val="005715CB"/>
    <w:rsid w:val="00582990"/>
    <w:rsid w:val="00596CEF"/>
    <w:rsid w:val="005A1480"/>
    <w:rsid w:val="005B535C"/>
    <w:rsid w:val="005C4BA1"/>
    <w:rsid w:val="005D7242"/>
    <w:rsid w:val="005E1319"/>
    <w:rsid w:val="005E5224"/>
    <w:rsid w:val="005F48EC"/>
    <w:rsid w:val="005F530D"/>
    <w:rsid w:val="00601DA6"/>
    <w:rsid w:val="00612CE9"/>
    <w:rsid w:val="00620BD9"/>
    <w:rsid w:val="00671FA2"/>
    <w:rsid w:val="00690768"/>
    <w:rsid w:val="006959FC"/>
    <w:rsid w:val="006C4DCB"/>
    <w:rsid w:val="006F7B9E"/>
    <w:rsid w:val="0071259C"/>
    <w:rsid w:val="007133DC"/>
    <w:rsid w:val="00715BBF"/>
    <w:rsid w:val="00722E38"/>
    <w:rsid w:val="00742FA9"/>
    <w:rsid w:val="00744C0C"/>
    <w:rsid w:val="00755C8B"/>
    <w:rsid w:val="00767969"/>
    <w:rsid w:val="0079550E"/>
    <w:rsid w:val="007B11B1"/>
    <w:rsid w:val="007E1588"/>
    <w:rsid w:val="007F0D54"/>
    <w:rsid w:val="007F10B8"/>
    <w:rsid w:val="008338EB"/>
    <w:rsid w:val="00862D07"/>
    <w:rsid w:val="00897296"/>
    <w:rsid w:val="008C1FF8"/>
    <w:rsid w:val="008E5553"/>
    <w:rsid w:val="008F4A1D"/>
    <w:rsid w:val="008F7620"/>
    <w:rsid w:val="0091411D"/>
    <w:rsid w:val="00945D17"/>
    <w:rsid w:val="0094655B"/>
    <w:rsid w:val="009626E8"/>
    <w:rsid w:val="0098554A"/>
    <w:rsid w:val="00994984"/>
    <w:rsid w:val="009A08F9"/>
    <w:rsid w:val="009C0D0E"/>
    <w:rsid w:val="009C31A9"/>
    <w:rsid w:val="009D6010"/>
    <w:rsid w:val="00A12470"/>
    <w:rsid w:val="00A232E9"/>
    <w:rsid w:val="00A26AAC"/>
    <w:rsid w:val="00A35B9E"/>
    <w:rsid w:val="00A4708C"/>
    <w:rsid w:val="00A55E09"/>
    <w:rsid w:val="00A81679"/>
    <w:rsid w:val="00A93578"/>
    <w:rsid w:val="00AA4B61"/>
    <w:rsid w:val="00AB0BA0"/>
    <w:rsid w:val="00AC392C"/>
    <w:rsid w:val="00AC48E4"/>
    <w:rsid w:val="00AC7BCD"/>
    <w:rsid w:val="00AE0F4E"/>
    <w:rsid w:val="00B02736"/>
    <w:rsid w:val="00B0442C"/>
    <w:rsid w:val="00B14E31"/>
    <w:rsid w:val="00B22264"/>
    <w:rsid w:val="00B30AC4"/>
    <w:rsid w:val="00B74FD8"/>
    <w:rsid w:val="00B90E2F"/>
    <w:rsid w:val="00BA71AF"/>
    <w:rsid w:val="00BB4981"/>
    <w:rsid w:val="00BE4ECC"/>
    <w:rsid w:val="00C107C8"/>
    <w:rsid w:val="00C116A6"/>
    <w:rsid w:val="00C12ABD"/>
    <w:rsid w:val="00C22C3F"/>
    <w:rsid w:val="00C375E2"/>
    <w:rsid w:val="00C47A02"/>
    <w:rsid w:val="00C6369C"/>
    <w:rsid w:val="00C866D3"/>
    <w:rsid w:val="00C868F4"/>
    <w:rsid w:val="00CA2E43"/>
    <w:rsid w:val="00CA2F15"/>
    <w:rsid w:val="00CC7D09"/>
    <w:rsid w:val="00D23E4C"/>
    <w:rsid w:val="00D37C0A"/>
    <w:rsid w:val="00D774FA"/>
    <w:rsid w:val="00D821F3"/>
    <w:rsid w:val="00D97DA4"/>
    <w:rsid w:val="00DA2096"/>
    <w:rsid w:val="00DB176F"/>
    <w:rsid w:val="00DC020C"/>
    <w:rsid w:val="00DF41E6"/>
    <w:rsid w:val="00E04E5D"/>
    <w:rsid w:val="00E147CE"/>
    <w:rsid w:val="00E32CF6"/>
    <w:rsid w:val="00E359AC"/>
    <w:rsid w:val="00E36112"/>
    <w:rsid w:val="00E5064B"/>
    <w:rsid w:val="00E563D9"/>
    <w:rsid w:val="00E60BBA"/>
    <w:rsid w:val="00E60DFA"/>
    <w:rsid w:val="00E92887"/>
    <w:rsid w:val="00EA0C7D"/>
    <w:rsid w:val="00EA2CF7"/>
    <w:rsid w:val="00ED6181"/>
    <w:rsid w:val="00F15ADC"/>
    <w:rsid w:val="00F21875"/>
    <w:rsid w:val="00F23875"/>
    <w:rsid w:val="00F254BE"/>
    <w:rsid w:val="00F30B06"/>
    <w:rsid w:val="00F40BB9"/>
    <w:rsid w:val="00F62FE2"/>
    <w:rsid w:val="00F645F0"/>
    <w:rsid w:val="00F8285A"/>
    <w:rsid w:val="00F95578"/>
    <w:rsid w:val="00FA7253"/>
    <w:rsid w:val="00FB0D05"/>
    <w:rsid w:val="00FB294A"/>
    <w:rsid w:val="00FC4737"/>
    <w:rsid w:val="00FD6059"/>
    <w:rsid w:val="00FD6B8B"/>
    <w:rsid w:val="00FE02CD"/>
    <w:rsid w:val="00FE4ACF"/>
    <w:rsid w:val="00FF7D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A30101"/>
  <w15:chartTrackingRefBased/>
  <w15:docId w15:val="{3F09DA92-2691-44BC-8D96-8936D1882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54F"/>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25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254F"/>
  </w:style>
  <w:style w:type="paragraph" w:styleId="Footer">
    <w:name w:val="footer"/>
    <w:basedOn w:val="Normal"/>
    <w:link w:val="FooterChar"/>
    <w:uiPriority w:val="99"/>
    <w:unhideWhenUsed/>
    <w:rsid w:val="003B25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254F"/>
  </w:style>
  <w:style w:type="character" w:styleId="PlaceholderText">
    <w:name w:val="Placeholder Text"/>
    <w:basedOn w:val="DefaultParagraphFont"/>
    <w:uiPriority w:val="99"/>
    <w:semiHidden/>
    <w:rsid w:val="008338EB"/>
    <w:rPr>
      <w:color w:val="666666"/>
    </w:rPr>
  </w:style>
  <w:style w:type="paragraph" w:styleId="EndnoteText">
    <w:name w:val="endnote text"/>
    <w:basedOn w:val="Normal"/>
    <w:link w:val="EndnoteTextChar"/>
    <w:uiPriority w:val="99"/>
    <w:semiHidden/>
    <w:unhideWhenUsed/>
    <w:rsid w:val="00E32CF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32CF6"/>
    <w:rPr>
      <w:sz w:val="20"/>
      <w:szCs w:val="20"/>
    </w:rPr>
  </w:style>
  <w:style w:type="character" w:styleId="EndnoteReference">
    <w:name w:val="endnote reference"/>
    <w:basedOn w:val="DefaultParagraphFont"/>
    <w:uiPriority w:val="99"/>
    <w:semiHidden/>
    <w:unhideWhenUsed/>
    <w:rsid w:val="00E32CF6"/>
    <w:rPr>
      <w:vertAlign w:val="superscript"/>
    </w:rPr>
  </w:style>
  <w:style w:type="paragraph" w:styleId="FootnoteText">
    <w:name w:val="footnote text"/>
    <w:basedOn w:val="Normal"/>
    <w:link w:val="FootnoteTextChar"/>
    <w:uiPriority w:val="99"/>
    <w:semiHidden/>
    <w:unhideWhenUsed/>
    <w:rsid w:val="00E32C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32CF6"/>
    <w:rPr>
      <w:sz w:val="20"/>
      <w:szCs w:val="20"/>
    </w:rPr>
  </w:style>
  <w:style w:type="character" w:styleId="FootnoteReference">
    <w:name w:val="footnote reference"/>
    <w:basedOn w:val="DefaultParagraphFont"/>
    <w:uiPriority w:val="99"/>
    <w:semiHidden/>
    <w:unhideWhenUsed/>
    <w:rsid w:val="00E32CF6"/>
    <w:rPr>
      <w:vertAlign w:val="superscript"/>
    </w:rPr>
  </w:style>
  <w:style w:type="character" w:styleId="Hyperlink">
    <w:name w:val="Hyperlink"/>
    <w:basedOn w:val="DefaultParagraphFont"/>
    <w:uiPriority w:val="99"/>
    <w:unhideWhenUsed/>
    <w:rsid w:val="00DA2096"/>
    <w:rPr>
      <w:color w:val="0563C1" w:themeColor="hyperlink"/>
      <w:u w:val="single"/>
    </w:rPr>
  </w:style>
  <w:style w:type="character" w:styleId="UnresolvedMention">
    <w:name w:val="Unresolved Mention"/>
    <w:basedOn w:val="DefaultParagraphFont"/>
    <w:uiPriority w:val="99"/>
    <w:semiHidden/>
    <w:unhideWhenUsed/>
    <w:rsid w:val="00DA2096"/>
    <w:rPr>
      <w:color w:val="605E5C"/>
      <w:shd w:val="clear" w:color="auto" w:fill="E1DFDD"/>
    </w:rPr>
  </w:style>
  <w:style w:type="paragraph" w:styleId="NormalWeb">
    <w:name w:val="Normal (Web)"/>
    <w:basedOn w:val="Normal"/>
    <w:uiPriority w:val="99"/>
    <w:unhideWhenUsed/>
    <w:rsid w:val="00945D1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docurl">
    <w:name w:val="docurl"/>
    <w:basedOn w:val="DefaultParagraphFont"/>
    <w:rsid w:val="001A35EA"/>
  </w:style>
  <w:style w:type="paragraph" w:styleId="Revision">
    <w:name w:val="Revision"/>
    <w:hidden/>
    <w:uiPriority w:val="99"/>
    <w:semiHidden/>
    <w:rsid w:val="00722E38"/>
    <w:pPr>
      <w:spacing w:after="0" w:line="240" w:lineRule="auto"/>
    </w:pPr>
  </w:style>
  <w:style w:type="paragraph" w:styleId="Caption">
    <w:name w:val="caption"/>
    <w:basedOn w:val="Normal"/>
    <w:next w:val="Normal"/>
    <w:uiPriority w:val="35"/>
    <w:semiHidden/>
    <w:unhideWhenUsed/>
    <w:qFormat/>
    <w:rsid w:val="008E5553"/>
    <w:pPr>
      <w:spacing w:after="200" w:line="240" w:lineRule="auto"/>
    </w:pPr>
    <w:rPr>
      <w:i/>
      <w:iCs/>
      <w:color w:val="44546A" w:themeColor="text2"/>
      <w:sz w:val="18"/>
      <w:szCs w:val="18"/>
    </w:rPr>
  </w:style>
  <w:style w:type="table" w:styleId="TableGrid">
    <w:name w:val="Table Grid"/>
    <w:basedOn w:val="TableNormal"/>
    <w:uiPriority w:val="39"/>
    <w:rsid w:val="008E55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5258206">
      <w:bodyDiv w:val="1"/>
      <w:marLeft w:val="0"/>
      <w:marRight w:val="0"/>
      <w:marTop w:val="0"/>
      <w:marBottom w:val="0"/>
      <w:divBdr>
        <w:top w:val="none" w:sz="0" w:space="0" w:color="auto"/>
        <w:left w:val="none" w:sz="0" w:space="0" w:color="auto"/>
        <w:bottom w:val="none" w:sz="0" w:space="0" w:color="auto"/>
        <w:right w:val="none" w:sz="0" w:space="0" w:color="auto"/>
      </w:divBdr>
    </w:div>
    <w:div w:id="540482731">
      <w:bodyDiv w:val="1"/>
      <w:marLeft w:val="0"/>
      <w:marRight w:val="0"/>
      <w:marTop w:val="0"/>
      <w:marBottom w:val="0"/>
      <w:divBdr>
        <w:top w:val="none" w:sz="0" w:space="0" w:color="auto"/>
        <w:left w:val="none" w:sz="0" w:space="0" w:color="auto"/>
        <w:bottom w:val="none" w:sz="0" w:space="0" w:color="auto"/>
        <w:right w:val="none" w:sz="0" w:space="0" w:color="auto"/>
      </w:divBdr>
    </w:div>
    <w:div w:id="1075397441">
      <w:bodyDiv w:val="1"/>
      <w:marLeft w:val="0"/>
      <w:marRight w:val="0"/>
      <w:marTop w:val="0"/>
      <w:marBottom w:val="0"/>
      <w:divBdr>
        <w:top w:val="none" w:sz="0" w:space="0" w:color="auto"/>
        <w:left w:val="none" w:sz="0" w:space="0" w:color="auto"/>
        <w:bottom w:val="none" w:sz="0" w:space="0" w:color="auto"/>
        <w:right w:val="none" w:sz="0" w:space="0" w:color="auto"/>
      </w:divBdr>
    </w:div>
    <w:div w:id="1318070888">
      <w:bodyDiv w:val="1"/>
      <w:marLeft w:val="0"/>
      <w:marRight w:val="0"/>
      <w:marTop w:val="0"/>
      <w:marBottom w:val="0"/>
      <w:divBdr>
        <w:top w:val="none" w:sz="0" w:space="0" w:color="auto"/>
        <w:left w:val="none" w:sz="0" w:space="0" w:color="auto"/>
        <w:bottom w:val="none" w:sz="0" w:space="0" w:color="auto"/>
        <w:right w:val="none" w:sz="0" w:space="0" w:color="auto"/>
      </w:divBdr>
      <w:divsChild>
        <w:div w:id="580024053">
          <w:marLeft w:val="0"/>
          <w:marRight w:val="0"/>
          <w:marTop w:val="0"/>
          <w:marBottom w:val="0"/>
          <w:divBdr>
            <w:top w:val="none" w:sz="0" w:space="0" w:color="auto"/>
            <w:left w:val="none" w:sz="0" w:space="0" w:color="auto"/>
            <w:bottom w:val="none" w:sz="0" w:space="0" w:color="auto"/>
            <w:right w:val="none" w:sz="0" w:space="0" w:color="auto"/>
          </w:divBdr>
          <w:divsChild>
            <w:div w:id="973438642">
              <w:marLeft w:val="0"/>
              <w:marRight w:val="0"/>
              <w:marTop w:val="0"/>
              <w:marBottom w:val="0"/>
              <w:divBdr>
                <w:top w:val="none" w:sz="0" w:space="0" w:color="auto"/>
                <w:left w:val="none" w:sz="0" w:space="0" w:color="auto"/>
                <w:bottom w:val="none" w:sz="0" w:space="0" w:color="auto"/>
                <w:right w:val="none" w:sz="0" w:space="0" w:color="auto"/>
              </w:divBdr>
              <w:divsChild>
                <w:div w:id="154529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748856">
      <w:bodyDiv w:val="1"/>
      <w:marLeft w:val="0"/>
      <w:marRight w:val="0"/>
      <w:marTop w:val="0"/>
      <w:marBottom w:val="0"/>
      <w:divBdr>
        <w:top w:val="none" w:sz="0" w:space="0" w:color="auto"/>
        <w:left w:val="none" w:sz="0" w:space="0" w:color="auto"/>
        <w:bottom w:val="none" w:sz="0" w:space="0" w:color="auto"/>
        <w:right w:val="none" w:sz="0" w:space="0" w:color="auto"/>
      </w:divBdr>
    </w:div>
    <w:div w:id="1527598879">
      <w:bodyDiv w:val="1"/>
      <w:marLeft w:val="0"/>
      <w:marRight w:val="0"/>
      <w:marTop w:val="0"/>
      <w:marBottom w:val="0"/>
      <w:divBdr>
        <w:top w:val="none" w:sz="0" w:space="0" w:color="auto"/>
        <w:left w:val="none" w:sz="0" w:space="0" w:color="auto"/>
        <w:bottom w:val="none" w:sz="0" w:space="0" w:color="auto"/>
        <w:right w:val="none" w:sz="0" w:space="0" w:color="auto"/>
      </w:divBdr>
      <w:divsChild>
        <w:div w:id="194004856">
          <w:marLeft w:val="0"/>
          <w:marRight w:val="0"/>
          <w:marTop w:val="0"/>
          <w:marBottom w:val="0"/>
          <w:divBdr>
            <w:top w:val="none" w:sz="0" w:space="0" w:color="auto"/>
            <w:left w:val="none" w:sz="0" w:space="0" w:color="auto"/>
            <w:bottom w:val="none" w:sz="0" w:space="0" w:color="auto"/>
            <w:right w:val="none" w:sz="0" w:space="0" w:color="auto"/>
          </w:divBdr>
          <w:divsChild>
            <w:div w:id="961690195">
              <w:marLeft w:val="0"/>
              <w:marRight w:val="0"/>
              <w:marTop w:val="0"/>
              <w:marBottom w:val="0"/>
              <w:divBdr>
                <w:top w:val="none" w:sz="0" w:space="0" w:color="auto"/>
                <w:left w:val="none" w:sz="0" w:space="0" w:color="auto"/>
                <w:bottom w:val="none" w:sz="0" w:space="0" w:color="auto"/>
                <w:right w:val="none" w:sz="0" w:space="0" w:color="auto"/>
              </w:divBdr>
              <w:divsChild>
                <w:div w:id="176221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229381">
      <w:bodyDiv w:val="1"/>
      <w:marLeft w:val="0"/>
      <w:marRight w:val="0"/>
      <w:marTop w:val="0"/>
      <w:marBottom w:val="0"/>
      <w:divBdr>
        <w:top w:val="none" w:sz="0" w:space="0" w:color="auto"/>
        <w:left w:val="none" w:sz="0" w:space="0" w:color="auto"/>
        <w:bottom w:val="none" w:sz="0" w:space="0" w:color="auto"/>
        <w:right w:val="none" w:sz="0" w:space="0" w:color="auto"/>
      </w:divBdr>
      <w:divsChild>
        <w:div w:id="1795253097">
          <w:marLeft w:val="0"/>
          <w:marRight w:val="0"/>
          <w:marTop w:val="0"/>
          <w:marBottom w:val="0"/>
          <w:divBdr>
            <w:top w:val="none" w:sz="0" w:space="0" w:color="auto"/>
            <w:left w:val="none" w:sz="0" w:space="0" w:color="auto"/>
            <w:bottom w:val="none" w:sz="0" w:space="0" w:color="auto"/>
            <w:right w:val="none" w:sz="0" w:space="0" w:color="auto"/>
          </w:divBdr>
          <w:divsChild>
            <w:div w:id="5374115">
              <w:marLeft w:val="0"/>
              <w:marRight w:val="0"/>
              <w:marTop w:val="0"/>
              <w:marBottom w:val="0"/>
              <w:divBdr>
                <w:top w:val="none" w:sz="0" w:space="0" w:color="auto"/>
                <w:left w:val="none" w:sz="0" w:space="0" w:color="auto"/>
                <w:bottom w:val="none" w:sz="0" w:space="0" w:color="auto"/>
                <w:right w:val="none" w:sz="0" w:space="0" w:color="auto"/>
              </w:divBdr>
              <w:divsChild>
                <w:div w:id="160696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289548-F02E-4C00-A060-4DD4D8302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2166</TotalTime>
  <Pages>25</Pages>
  <Words>6756</Words>
  <Characters>38511</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Holy Chicken</dc:creator>
  <cp:keywords/>
  <dc:description/>
  <cp:lastModifiedBy>The Holy Chicken</cp:lastModifiedBy>
  <cp:revision>59</cp:revision>
  <dcterms:created xsi:type="dcterms:W3CDTF">2023-11-08T05:11:00Z</dcterms:created>
  <dcterms:modified xsi:type="dcterms:W3CDTF">2024-02-16T20:12:00Z</dcterms:modified>
</cp:coreProperties>
</file>