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11330"/>
      </w:tblGrid>
      <w:tr w:rsidR="00E85CE3" w:rsidRPr="00025221" w14:paraId="4D409B26" w14:textId="77777777" w:rsidTr="23DE4B23">
        <w:trPr>
          <w:trHeight w:val="312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37262405" w14:textId="4ECD3E77" w:rsidR="00E85CE3" w:rsidRPr="0063795F" w:rsidRDefault="00E661E5" w:rsidP="004C5698">
            <w:pPr>
              <w:pStyle w:val="Heading1"/>
              <w:rPr>
                <w:rStyle w:val="SubtleReference"/>
                <w:smallCaps w:val="0"/>
                <w:color w:val="2E74B5"/>
              </w:rPr>
            </w:pPr>
            <w:bookmarkStart w:id="0" w:name="_Toc497305738"/>
            <w:r>
              <w:rPr>
                <w:rStyle w:val="SubtleReference"/>
                <w:smallCaps w:val="0"/>
                <w:color w:val="2E74B5"/>
              </w:rPr>
              <w:t xml:space="preserve">Business </w:t>
            </w:r>
            <w:r w:rsidR="00540AF5">
              <w:rPr>
                <w:rStyle w:val="SubtleReference"/>
                <w:smallCaps w:val="0"/>
                <w:color w:val="2E74B5"/>
              </w:rPr>
              <w:t>Use Case 080.GRM</w:t>
            </w:r>
            <w:r w:rsidR="00E85CE3">
              <w:rPr>
                <w:rStyle w:val="SubtleReference"/>
                <w:smallCaps w:val="0"/>
                <w:color w:val="2E74B5"/>
              </w:rPr>
              <w:t>.L1</w:t>
            </w:r>
            <w:r w:rsidR="00E85CE3" w:rsidRPr="0063795F">
              <w:rPr>
                <w:rStyle w:val="SubtleReference"/>
                <w:smallCaps w:val="0"/>
                <w:color w:val="2E74B5"/>
              </w:rPr>
              <w:t>.</w:t>
            </w:r>
            <w:bookmarkEnd w:id="0"/>
            <w:r w:rsidR="00145C18">
              <w:rPr>
                <w:rStyle w:val="SubtleReference"/>
                <w:smallCaps w:val="0"/>
                <w:color w:val="2E74B5"/>
              </w:rPr>
              <w:t>09 Cross-Cutting Finding</w:t>
            </w:r>
            <w:r w:rsidR="00540AF5">
              <w:rPr>
                <w:rStyle w:val="SubtleReference"/>
                <w:smallCaps w:val="0"/>
                <w:color w:val="2E74B5"/>
              </w:rPr>
              <w:t xml:space="preserve"> Affecting Multiple Agencies</w:t>
            </w:r>
          </w:p>
        </w:tc>
      </w:tr>
      <w:tr w:rsidR="00E85CE3" w:rsidRPr="00025221" w14:paraId="3039C2CA" w14:textId="77777777" w:rsidTr="23DE4B23">
        <w:trPr>
          <w:trHeight w:val="312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28CD7A6" w14:textId="2D0EB262" w:rsidR="00E85CE3" w:rsidRPr="00025221" w:rsidRDefault="00E85CE3" w:rsidP="00E85CE3">
            <w:pPr>
              <w:spacing w:after="0"/>
              <w:rPr>
                <w:b/>
                <w:bCs/>
              </w:rPr>
            </w:pPr>
            <w:r w:rsidRPr="23DE4B23">
              <w:rPr>
                <w:b/>
                <w:bCs/>
              </w:rPr>
              <w:t xml:space="preserve">End-to-End Business Process: </w:t>
            </w:r>
            <w:r w:rsidR="00C00C3C">
              <w:t>080. Apply to Perform</w:t>
            </w:r>
          </w:p>
        </w:tc>
      </w:tr>
      <w:tr w:rsidR="00E85CE3" w:rsidRPr="00025221" w14:paraId="1BD0E0B7" w14:textId="77777777" w:rsidTr="23DE4B23">
        <w:trPr>
          <w:trHeight w:val="287"/>
        </w:trPr>
        <w:tc>
          <w:tcPr>
            <w:tcW w:w="5000" w:type="pct"/>
            <w:gridSpan w:val="2"/>
            <w:shd w:val="clear" w:color="auto" w:fill="auto"/>
            <w:vAlign w:val="center"/>
            <w:hideMark/>
          </w:tcPr>
          <w:p w14:paraId="32F27DCD" w14:textId="77777777" w:rsidR="00E85CE3" w:rsidRPr="00025221" w:rsidRDefault="00E85CE3" w:rsidP="00E85CE3">
            <w:pPr>
              <w:spacing w:after="0"/>
              <w:rPr>
                <w:b/>
                <w:bCs/>
              </w:rPr>
            </w:pPr>
            <w:r w:rsidRPr="23DE4B23">
              <w:rPr>
                <w:b/>
                <w:bCs/>
              </w:rPr>
              <w:t>Business Scenario(s) Covered</w:t>
            </w:r>
          </w:p>
        </w:tc>
      </w:tr>
      <w:tr w:rsidR="00E85CE3" w:rsidRPr="00025221" w14:paraId="4C040304" w14:textId="77777777" w:rsidTr="23DE4B23">
        <w:trPr>
          <w:trHeight w:val="35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1CB03AE" w14:textId="1928DF22" w:rsidR="00540AF5" w:rsidRDefault="00BC01CD" w:rsidP="00CA4F56">
            <w:pPr>
              <w:pStyle w:val="Scenario"/>
            </w:pPr>
            <w:r>
              <w:t>L1.</w:t>
            </w:r>
            <w:r w:rsidR="00540AF5">
              <w:t>SA</w:t>
            </w:r>
            <w:r>
              <w:t>0</w:t>
            </w:r>
            <w:r w:rsidR="00540AF5">
              <w:t>1 Insufficient Grant Recipient Internal Controls</w:t>
            </w:r>
          </w:p>
          <w:p w14:paraId="1F373304" w14:textId="42287ED9" w:rsidR="00540AF5" w:rsidRDefault="00BC01CD" w:rsidP="00CA4F56">
            <w:pPr>
              <w:pStyle w:val="Scenario"/>
            </w:pPr>
            <w:r>
              <w:t>L1.</w:t>
            </w:r>
            <w:r w:rsidR="00540AF5">
              <w:t>SA</w:t>
            </w:r>
            <w:r>
              <w:t>0</w:t>
            </w:r>
            <w:r w:rsidR="00540AF5">
              <w:t>4 Grant Recipient with Awards from Multiple Agencies</w:t>
            </w:r>
          </w:p>
          <w:p w14:paraId="75B56C2D" w14:textId="34E144FD" w:rsidR="00540AF5" w:rsidRPr="004B6D11" w:rsidRDefault="00BC01CD" w:rsidP="00284C03">
            <w:pPr>
              <w:pStyle w:val="Scenario"/>
            </w:pPr>
            <w:r>
              <w:t>L1.</w:t>
            </w:r>
            <w:r w:rsidR="00540AF5">
              <w:t>SA</w:t>
            </w:r>
            <w:r>
              <w:t>0</w:t>
            </w:r>
            <w:r w:rsidR="00540AF5">
              <w:t>5 Management Decision Past Due</w:t>
            </w:r>
          </w:p>
        </w:tc>
      </w:tr>
      <w:tr w:rsidR="00E85CE3" w:rsidRPr="00025221" w14:paraId="52361C3A" w14:textId="77777777" w:rsidTr="23DE4B23">
        <w:trPr>
          <w:trHeight w:val="312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0F49648" w14:textId="77777777" w:rsidR="00E85CE3" w:rsidRPr="00025221" w:rsidRDefault="00E85CE3" w:rsidP="00E85CE3">
            <w:pPr>
              <w:spacing w:after="0"/>
            </w:pPr>
            <w:r w:rsidRPr="23DE4B23">
              <w:rPr>
                <w:b/>
                <w:bCs/>
              </w:rPr>
              <w:t>Business Actor(s)</w:t>
            </w:r>
            <w:r>
              <w:t xml:space="preserve">: </w:t>
            </w:r>
          </w:p>
        </w:tc>
      </w:tr>
      <w:tr w:rsidR="00561419" w:rsidRPr="00025221" w14:paraId="0681A783" w14:textId="77777777" w:rsidTr="23DE4B23">
        <w:trPr>
          <w:trHeight w:val="312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00E5AF45" w14:textId="7BA954C4" w:rsidR="00561419" w:rsidRPr="00025221" w:rsidRDefault="00561419" w:rsidP="00561419">
            <w:pPr>
              <w:spacing w:after="0"/>
            </w:pPr>
            <w:r>
              <w:t>Grant Recipient; Independent Auditor; Cognizant</w:t>
            </w:r>
            <w:r w:rsidRPr="00C11EE0">
              <w:t xml:space="preserve"> Agency for Audit</w:t>
            </w:r>
            <w:r>
              <w:t xml:space="preserve">; </w:t>
            </w:r>
            <w:r w:rsidR="00C417AF" w:rsidRPr="00E661E5">
              <w:rPr>
                <w:rFonts w:asciiTheme="minorHAnsi" w:eastAsia="Segoe UI" w:hAnsiTheme="minorHAnsi" w:cstheme="minorHAnsi"/>
              </w:rPr>
              <w:t xml:space="preserve">Key </w:t>
            </w:r>
            <w:r w:rsidR="002A191B">
              <w:rPr>
                <w:rFonts w:asciiTheme="minorHAnsi" w:eastAsia="Segoe UI" w:hAnsiTheme="minorHAnsi" w:cstheme="minorHAnsi"/>
              </w:rPr>
              <w:t>Management Single Audit Liaison</w:t>
            </w:r>
            <w:r w:rsidR="00040C2C">
              <w:rPr>
                <w:rFonts w:asciiTheme="minorHAnsi" w:eastAsia="Segoe UI" w:hAnsiTheme="minorHAnsi" w:cstheme="minorHAnsi"/>
              </w:rPr>
              <w:t xml:space="preserve"> at Awarding Agency</w:t>
            </w:r>
            <w:r w:rsidR="00C417AF">
              <w:rPr>
                <w:rFonts w:asciiTheme="minorHAnsi" w:eastAsia="Segoe UI" w:hAnsiTheme="minorHAnsi" w:cstheme="minorHAnsi"/>
              </w:rPr>
              <w:t>;</w:t>
            </w:r>
            <w:r w:rsidR="00E661E5">
              <w:t xml:space="preserve"> </w:t>
            </w:r>
            <w:r w:rsidR="00884452">
              <w:t xml:space="preserve">Audit </w:t>
            </w:r>
            <w:r w:rsidR="00077C90">
              <w:t>Resolution Staff</w:t>
            </w:r>
            <w:r w:rsidR="00884452">
              <w:t xml:space="preserve">; </w:t>
            </w:r>
            <w:r w:rsidR="00E661E5">
              <w:t>Grants Office; Program Office</w:t>
            </w:r>
          </w:p>
        </w:tc>
      </w:tr>
      <w:tr w:rsidR="00E85CE3" w:rsidRPr="00025221" w14:paraId="2F32ECF8" w14:textId="77777777" w:rsidTr="23DE4B23">
        <w:trPr>
          <w:trHeight w:val="269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3703FDF8" w14:textId="77777777" w:rsidR="00E85CE3" w:rsidRPr="00025221" w:rsidRDefault="00E85CE3" w:rsidP="00E85CE3">
            <w:pPr>
              <w:spacing w:after="0"/>
            </w:pPr>
            <w:r w:rsidRPr="23DE4B23">
              <w:rPr>
                <w:b/>
                <w:bCs/>
              </w:rPr>
              <w:t>Synopsis</w:t>
            </w:r>
          </w:p>
        </w:tc>
      </w:tr>
      <w:tr w:rsidR="00E85CE3" w:rsidRPr="00025221" w14:paraId="1F4DBBD1" w14:textId="77777777" w:rsidTr="23DE4B23">
        <w:trPr>
          <w:trHeight w:val="1286"/>
        </w:trPr>
        <w:tc>
          <w:tcPr>
            <w:tcW w:w="5000" w:type="pct"/>
            <w:gridSpan w:val="2"/>
            <w:shd w:val="clear" w:color="auto" w:fill="auto"/>
          </w:tcPr>
          <w:p w14:paraId="4FB9A076" w14:textId="1E08E80C" w:rsidR="00540AF5" w:rsidRPr="00D1238B" w:rsidRDefault="005E3A24" w:rsidP="00E661E5">
            <w:pPr>
              <w:autoSpaceDE w:val="0"/>
              <w:autoSpaceDN w:val="0"/>
              <w:spacing w:after="0"/>
              <w:rPr>
                <w:rFonts w:asciiTheme="minorHAnsi" w:eastAsia="Segoe UI" w:hAnsiTheme="minorHAnsi" w:cstheme="minorHAnsi"/>
                <w:highlight w:val="yellow"/>
              </w:rPr>
            </w:pPr>
            <w:r w:rsidRPr="00E661E5">
              <w:rPr>
                <w:rFonts w:eastAsia="Segoe UI" w:cs="Calibri"/>
              </w:rPr>
              <w:t xml:space="preserve">A </w:t>
            </w:r>
            <w:r w:rsidR="00E661E5">
              <w:rPr>
                <w:rFonts w:eastAsia="Segoe UI" w:cs="Calibri"/>
              </w:rPr>
              <w:t>material weakness</w:t>
            </w:r>
            <w:r w:rsidRPr="00E661E5">
              <w:rPr>
                <w:rFonts w:eastAsia="Segoe UI" w:cs="Calibri"/>
              </w:rPr>
              <w:t xml:space="preserve"> is found in the grant recipient’s financial management</w:t>
            </w:r>
            <w:r>
              <w:rPr>
                <w:rFonts w:eastAsia="Segoe UI" w:cs="Calibri"/>
                <w:color w:val="FF0000"/>
              </w:rPr>
              <w:t xml:space="preserve"> </w:t>
            </w:r>
            <w:r w:rsidRPr="00E661E5">
              <w:rPr>
                <w:rFonts w:eastAsia="Segoe UI" w:cs="Calibri"/>
              </w:rPr>
              <w:t>from the comming</w:t>
            </w:r>
            <w:r w:rsidR="00AB0C9F">
              <w:rPr>
                <w:rFonts w:eastAsia="Segoe UI" w:cs="Calibri"/>
              </w:rPr>
              <w:t>ling of grant and private funds, indicating insufficient grant recipient internal controls.</w:t>
            </w:r>
            <w:r w:rsidRPr="00E661E5">
              <w:rPr>
                <w:rFonts w:eastAsia="Segoe UI" w:cs="Calibri"/>
              </w:rPr>
              <w:t xml:space="preserve"> Because the grant recipient has received awards from multiple agencies, the </w:t>
            </w:r>
            <w:r w:rsidR="00E661E5">
              <w:rPr>
                <w:rFonts w:eastAsia="Segoe UI" w:cs="Calibri"/>
              </w:rPr>
              <w:t>material weakness</w:t>
            </w:r>
            <w:r w:rsidR="00E661E5" w:rsidRPr="00E661E5">
              <w:rPr>
                <w:rFonts w:eastAsia="Segoe UI" w:cs="Calibri"/>
              </w:rPr>
              <w:t xml:space="preserve"> </w:t>
            </w:r>
            <w:r w:rsidRPr="00E661E5">
              <w:rPr>
                <w:rFonts w:eastAsia="Segoe UI" w:cs="Calibri"/>
              </w:rPr>
              <w:t xml:space="preserve">is determined to be a cross-cutting </w:t>
            </w:r>
            <w:r w:rsidR="00A02D04">
              <w:rPr>
                <w:rFonts w:eastAsia="Segoe UI" w:cs="Calibri"/>
              </w:rPr>
              <w:t xml:space="preserve">audit </w:t>
            </w:r>
            <w:r w:rsidRPr="00E661E5">
              <w:rPr>
                <w:rFonts w:eastAsia="Segoe UI" w:cs="Calibri"/>
              </w:rPr>
              <w:t>finding. T</w:t>
            </w:r>
            <w:r w:rsidR="00454F60" w:rsidRPr="00E661E5">
              <w:rPr>
                <w:rFonts w:asciiTheme="minorHAnsi" w:eastAsia="Segoe UI" w:hAnsiTheme="minorHAnsi" w:cstheme="minorHAnsi"/>
              </w:rPr>
              <w:t xml:space="preserve">he Federal awarding agencies affected by </w:t>
            </w:r>
            <w:r w:rsidR="00082D82" w:rsidRPr="00E661E5">
              <w:rPr>
                <w:rFonts w:asciiTheme="minorHAnsi" w:eastAsia="Segoe UI" w:hAnsiTheme="minorHAnsi" w:cstheme="minorHAnsi"/>
              </w:rPr>
              <w:t>the finding</w:t>
            </w:r>
            <w:r w:rsidR="00454F60" w:rsidRPr="00E661E5">
              <w:rPr>
                <w:rFonts w:asciiTheme="minorHAnsi" w:eastAsia="Segoe UI" w:hAnsiTheme="minorHAnsi" w:cstheme="minorHAnsi"/>
              </w:rPr>
              <w:t xml:space="preserve"> are determined</w:t>
            </w:r>
            <w:r w:rsidRPr="00E661E5">
              <w:rPr>
                <w:rFonts w:asciiTheme="minorHAnsi" w:eastAsia="Segoe UI" w:hAnsiTheme="minorHAnsi" w:cstheme="minorHAnsi"/>
              </w:rPr>
              <w:t>, and t</w:t>
            </w:r>
            <w:r w:rsidR="0090416C" w:rsidRPr="00E661E5">
              <w:rPr>
                <w:rFonts w:asciiTheme="minorHAnsi" w:eastAsia="Segoe UI" w:hAnsiTheme="minorHAnsi" w:cstheme="minorHAnsi"/>
              </w:rPr>
              <w:t>he</w:t>
            </w:r>
            <w:r w:rsidR="00454F60" w:rsidRPr="00E661E5">
              <w:rPr>
                <w:rFonts w:asciiTheme="minorHAnsi" w:eastAsia="Segoe UI" w:hAnsiTheme="minorHAnsi" w:cstheme="minorHAnsi"/>
              </w:rPr>
              <w:t xml:space="preserve"> </w:t>
            </w:r>
            <w:r w:rsidR="005F1B57">
              <w:rPr>
                <w:rFonts w:asciiTheme="minorHAnsi" w:eastAsia="Segoe UI" w:hAnsiTheme="minorHAnsi" w:cstheme="minorHAnsi"/>
              </w:rPr>
              <w:t>key management s</w:t>
            </w:r>
            <w:r w:rsidR="004F0D04" w:rsidRPr="00E661E5">
              <w:rPr>
                <w:rFonts w:asciiTheme="minorHAnsi" w:eastAsia="Segoe UI" w:hAnsiTheme="minorHAnsi" w:cstheme="minorHAnsi"/>
              </w:rPr>
              <w:t xml:space="preserve">ingle </w:t>
            </w:r>
            <w:r w:rsidR="005F1B57">
              <w:rPr>
                <w:rFonts w:asciiTheme="minorHAnsi" w:eastAsia="Segoe UI" w:hAnsiTheme="minorHAnsi" w:cstheme="minorHAnsi"/>
              </w:rPr>
              <w:t>audit l</w:t>
            </w:r>
            <w:r w:rsidR="004F0D04" w:rsidRPr="00E661E5">
              <w:rPr>
                <w:rFonts w:asciiTheme="minorHAnsi" w:eastAsia="Segoe UI" w:hAnsiTheme="minorHAnsi" w:cstheme="minorHAnsi"/>
              </w:rPr>
              <w:t>iaisons</w:t>
            </w:r>
            <w:r w:rsidR="005F1B57">
              <w:rPr>
                <w:rFonts w:asciiTheme="minorHAnsi" w:eastAsia="Segoe UI" w:hAnsiTheme="minorHAnsi" w:cstheme="minorHAnsi"/>
              </w:rPr>
              <w:t xml:space="preserve"> (l</w:t>
            </w:r>
            <w:r w:rsidR="00454F60" w:rsidRPr="00E661E5">
              <w:rPr>
                <w:rFonts w:asciiTheme="minorHAnsi" w:eastAsia="Segoe UI" w:hAnsiTheme="minorHAnsi" w:cstheme="minorHAnsi"/>
              </w:rPr>
              <w:t>iaisons)</w:t>
            </w:r>
            <w:r w:rsidR="004F0D04" w:rsidRPr="00E661E5">
              <w:rPr>
                <w:rFonts w:asciiTheme="minorHAnsi" w:eastAsia="Segoe UI" w:hAnsiTheme="minorHAnsi" w:cstheme="minorHAnsi"/>
              </w:rPr>
              <w:t xml:space="preserve"> at </w:t>
            </w:r>
            <w:r w:rsidR="00454F60" w:rsidRPr="00E661E5">
              <w:rPr>
                <w:rFonts w:asciiTheme="minorHAnsi" w:eastAsia="Segoe UI" w:hAnsiTheme="minorHAnsi" w:cstheme="minorHAnsi"/>
              </w:rPr>
              <w:t xml:space="preserve">the affected </w:t>
            </w:r>
            <w:r w:rsidR="004F0D04" w:rsidRPr="00E661E5">
              <w:rPr>
                <w:rFonts w:asciiTheme="minorHAnsi" w:eastAsia="Segoe UI" w:hAnsiTheme="minorHAnsi" w:cstheme="minorHAnsi"/>
              </w:rPr>
              <w:t>awarding agencies are notified</w:t>
            </w:r>
            <w:r w:rsidR="001B2A01">
              <w:rPr>
                <w:rFonts w:asciiTheme="minorHAnsi" w:eastAsia="Segoe UI" w:hAnsiTheme="minorHAnsi" w:cstheme="minorHAnsi"/>
              </w:rPr>
              <w:t xml:space="preserve"> by the cognizant agency for audit</w:t>
            </w:r>
            <w:r w:rsidR="00454F60" w:rsidRPr="00E661E5">
              <w:rPr>
                <w:rFonts w:asciiTheme="minorHAnsi" w:eastAsia="Segoe UI" w:hAnsiTheme="minorHAnsi" w:cstheme="minorHAnsi"/>
              </w:rPr>
              <w:t xml:space="preserve">. </w:t>
            </w:r>
            <w:r w:rsidR="00C66991" w:rsidRPr="00A478B5">
              <w:rPr>
                <w:rFonts w:asciiTheme="minorHAnsi" w:eastAsia="Segoe UI" w:hAnsiTheme="minorHAnsi" w:cstheme="minorHAnsi"/>
              </w:rPr>
              <w:t>The cross-cutting</w:t>
            </w:r>
            <w:r w:rsidR="00C66991">
              <w:rPr>
                <w:rFonts w:asciiTheme="minorHAnsi" w:eastAsia="Segoe UI" w:hAnsiTheme="minorHAnsi" w:cstheme="minorHAnsi"/>
              </w:rPr>
              <w:t xml:space="preserve"> audit</w:t>
            </w:r>
            <w:r w:rsidR="00C66991" w:rsidRPr="00A478B5">
              <w:rPr>
                <w:rFonts w:asciiTheme="minorHAnsi" w:eastAsia="Segoe UI" w:hAnsiTheme="minorHAnsi" w:cstheme="minorHAnsi"/>
              </w:rPr>
              <w:t xml:space="preserve"> finding and corrective action plan </w:t>
            </w:r>
            <w:r w:rsidR="00C66991">
              <w:rPr>
                <w:rFonts w:asciiTheme="minorHAnsi" w:eastAsia="Segoe UI" w:hAnsiTheme="minorHAnsi" w:cstheme="minorHAnsi"/>
              </w:rPr>
              <w:t xml:space="preserve">information </w:t>
            </w:r>
            <w:r w:rsidR="00C66991" w:rsidRPr="00A478B5">
              <w:rPr>
                <w:rFonts w:asciiTheme="minorHAnsi" w:eastAsia="Segoe UI" w:hAnsiTheme="minorHAnsi" w:cstheme="minorHAnsi"/>
              </w:rPr>
              <w:t xml:space="preserve">are reviewed by the </w:t>
            </w:r>
            <w:r w:rsidR="00C66991">
              <w:rPr>
                <w:rFonts w:asciiTheme="minorHAnsi" w:eastAsia="Segoe UI" w:hAnsiTheme="minorHAnsi" w:cstheme="minorHAnsi"/>
              </w:rPr>
              <w:t>l</w:t>
            </w:r>
            <w:r w:rsidR="00C66991" w:rsidRPr="00A478B5">
              <w:rPr>
                <w:rFonts w:asciiTheme="minorHAnsi" w:eastAsia="Segoe UI" w:hAnsiTheme="minorHAnsi" w:cstheme="minorHAnsi"/>
              </w:rPr>
              <w:t>iaisons at the affected awarding agencies</w:t>
            </w:r>
            <w:r w:rsidR="00C66991">
              <w:rPr>
                <w:rFonts w:asciiTheme="minorHAnsi" w:eastAsia="Segoe UI" w:hAnsiTheme="minorHAnsi" w:cstheme="minorHAnsi"/>
              </w:rPr>
              <w:t>, and results are documented.</w:t>
            </w:r>
            <w:r w:rsidR="00C66991" w:rsidRPr="00077C90">
              <w:rPr>
                <w:rFonts w:asciiTheme="minorHAnsi" w:eastAsia="Segoe UI" w:hAnsiTheme="minorHAnsi" w:cstheme="minorHAnsi"/>
              </w:rPr>
              <w:t xml:space="preserve"> </w:t>
            </w:r>
            <w:r w:rsidR="0039553F" w:rsidRPr="00077C90">
              <w:rPr>
                <w:rFonts w:asciiTheme="minorHAnsi" w:eastAsia="Segoe UI" w:hAnsiTheme="minorHAnsi" w:cstheme="minorHAnsi"/>
              </w:rPr>
              <w:t xml:space="preserve">A </w:t>
            </w:r>
            <w:r w:rsidR="00CE7218" w:rsidRPr="00077C90">
              <w:rPr>
                <w:rFonts w:asciiTheme="minorHAnsi" w:eastAsia="Segoe UI" w:hAnsiTheme="minorHAnsi" w:cstheme="minorHAnsi"/>
              </w:rPr>
              <w:t>request</w:t>
            </w:r>
            <w:r w:rsidR="00145C18" w:rsidRPr="00077C90">
              <w:rPr>
                <w:rFonts w:asciiTheme="minorHAnsi" w:eastAsia="Segoe UI" w:hAnsiTheme="minorHAnsi" w:cstheme="minorHAnsi"/>
              </w:rPr>
              <w:t xml:space="preserve"> to provide </w:t>
            </w:r>
            <w:r w:rsidR="005F1B57" w:rsidRPr="00077C90">
              <w:rPr>
                <w:rFonts w:asciiTheme="minorHAnsi" w:eastAsia="Segoe UI" w:hAnsiTheme="minorHAnsi" w:cstheme="minorHAnsi"/>
              </w:rPr>
              <w:t xml:space="preserve">agency </w:t>
            </w:r>
            <w:r w:rsidR="00145C18" w:rsidRPr="00077C90">
              <w:rPr>
                <w:rFonts w:asciiTheme="minorHAnsi" w:eastAsia="Segoe UI" w:hAnsiTheme="minorHAnsi" w:cstheme="minorHAnsi"/>
              </w:rPr>
              <w:t>input to the management decision letter (MDL)</w:t>
            </w:r>
            <w:r w:rsidR="00CE7218" w:rsidRPr="00077C90">
              <w:rPr>
                <w:rFonts w:asciiTheme="minorHAnsi" w:eastAsia="Segoe UI" w:hAnsiTheme="minorHAnsi" w:cstheme="minorHAnsi"/>
              </w:rPr>
              <w:t xml:space="preserve"> is received by the cognizant agency for audit </w:t>
            </w:r>
            <w:r w:rsidR="005F1B57" w:rsidRPr="00077C90">
              <w:rPr>
                <w:rFonts w:asciiTheme="minorHAnsi" w:eastAsia="Segoe UI" w:hAnsiTheme="minorHAnsi" w:cstheme="minorHAnsi"/>
              </w:rPr>
              <w:t>from a l</w:t>
            </w:r>
            <w:r w:rsidR="00CE7218" w:rsidRPr="00077C90">
              <w:rPr>
                <w:rFonts w:asciiTheme="minorHAnsi" w:eastAsia="Segoe UI" w:hAnsiTheme="minorHAnsi" w:cstheme="minorHAnsi"/>
              </w:rPr>
              <w:t xml:space="preserve">iaison at </w:t>
            </w:r>
            <w:r w:rsidR="00145C18" w:rsidRPr="00077C90">
              <w:rPr>
                <w:rFonts w:asciiTheme="minorHAnsi" w:eastAsia="Segoe UI" w:hAnsiTheme="minorHAnsi" w:cstheme="minorHAnsi"/>
              </w:rPr>
              <w:t>an</w:t>
            </w:r>
            <w:r w:rsidR="00CE7218" w:rsidRPr="00077C90">
              <w:rPr>
                <w:rFonts w:asciiTheme="minorHAnsi" w:eastAsia="Segoe UI" w:hAnsiTheme="minorHAnsi" w:cstheme="minorHAnsi"/>
              </w:rPr>
              <w:t xml:space="preserve"> affect</w:t>
            </w:r>
            <w:r w:rsidR="00145C18" w:rsidRPr="00077C90">
              <w:rPr>
                <w:rFonts w:asciiTheme="minorHAnsi" w:eastAsia="Segoe UI" w:hAnsiTheme="minorHAnsi" w:cstheme="minorHAnsi"/>
              </w:rPr>
              <w:t>ed awarding</w:t>
            </w:r>
            <w:r w:rsidR="00145C18">
              <w:rPr>
                <w:rFonts w:asciiTheme="minorHAnsi" w:eastAsia="Segoe UI" w:hAnsiTheme="minorHAnsi" w:cstheme="minorHAnsi"/>
              </w:rPr>
              <w:t xml:space="preserve"> agency.</w:t>
            </w:r>
            <w:r w:rsidR="0039553F" w:rsidRPr="00D1238B">
              <w:rPr>
                <w:rFonts w:asciiTheme="minorHAnsi" w:eastAsia="Segoe UI" w:hAnsiTheme="minorHAnsi" w:cstheme="minorHAnsi"/>
              </w:rPr>
              <w:t xml:space="preserve"> </w:t>
            </w:r>
            <w:r w:rsidR="00CE7E24">
              <w:rPr>
                <w:rFonts w:asciiTheme="minorHAnsi" w:eastAsia="Segoe UI" w:hAnsiTheme="minorHAnsi" w:cstheme="minorHAnsi"/>
              </w:rPr>
              <w:t>T</w:t>
            </w:r>
            <w:r w:rsidR="0039553F" w:rsidRPr="00D1238B">
              <w:rPr>
                <w:rFonts w:asciiTheme="minorHAnsi" w:eastAsia="Segoe UI" w:hAnsiTheme="minorHAnsi" w:cstheme="minorHAnsi"/>
              </w:rPr>
              <w:t xml:space="preserve">he </w:t>
            </w:r>
            <w:r w:rsidR="005F1B57">
              <w:rPr>
                <w:rFonts w:asciiTheme="minorHAnsi" w:eastAsia="Segoe UI" w:hAnsiTheme="minorHAnsi" w:cstheme="minorHAnsi"/>
              </w:rPr>
              <w:t>l</w:t>
            </w:r>
            <w:r w:rsidR="00D1238B" w:rsidRPr="00D1238B">
              <w:rPr>
                <w:rFonts w:asciiTheme="minorHAnsi" w:eastAsia="Segoe UI" w:hAnsiTheme="minorHAnsi" w:cstheme="minorHAnsi"/>
              </w:rPr>
              <w:t>iaison</w:t>
            </w:r>
            <w:r w:rsidR="005F1B57">
              <w:rPr>
                <w:rFonts w:asciiTheme="minorHAnsi" w:eastAsia="Segoe UI" w:hAnsiTheme="minorHAnsi" w:cstheme="minorHAnsi"/>
              </w:rPr>
              <w:t xml:space="preserve"> is provided</w:t>
            </w:r>
            <w:r w:rsidR="005F1B57">
              <w:t xml:space="preserve"> with guidance and the due date for </w:t>
            </w:r>
            <w:r w:rsidR="005F1B57">
              <w:rPr>
                <w:color w:val="000000" w:themeColor="text1"/>
              </w:rPr>
              <w:t>agency input</w:t>
            </w:r>
            <w:r w:rsidR="00D1238B" w:rsidRPr="00D1238B">
              <w:rPr>
                <w:rFonts w:asciiTheme="minorHAnsi" w:eastAsia="Segoe UI" w:hAnsiTheme="minorHAnsi" w:cstheme="minorHAnsi"/>
              </w:rPr>
              <w:t>.</w:t>
            </w:r>
            <w:r w:rsidR="00D1238B">
              <w:rPr>
                <w:rFonts w:asciiTheme="minorHAnsi" w:eastAsia="Segoe UI" w:hAnsiTheme="minorHAnsi" w:cstheme="minorHAnsi"/>
              </w:rPr>
              <w:t xml:space="preserve"> </w:t>
            </w:r>
            <w:r w:rsidR="003D4B87">
              <w:rPr>
                <w:rFonts w:asciiTheme="minorHAnsi" w:eastAsia="Segoe UI" w:hAnsiTheme="minorHAnsi" w:cstheme="minorHAnsi"/>
              </w:rPr>
              <w:t xml:space="preserve">The MDL is initiated, the </w:t>
            </w:r>
            <w:r w:rsidR="005F1B57">
              <w:rPr>
                <w:rFonts w:asciiTheme="minorHAnsi" w:eastAsia="Segoe UI" w:hAnsiTheme="minorHAnsi" w:cstheme="minorHAnsi"/>
              </w:rPr>
              <w:t xml:space="preserve">agency </w:t>
            </w:r>
            <w:r w:rsidR="003D4B87">
              <w:rPr>
                <w:rFonts w:asciiTheme="minorHAnsi" w:eastAsia="Segoe UI" w:hAnsiTheme="minorHAnsi" w:cstheme="minorHAnsi"/>
              </w:rPr>
              <w:t>i</w:t>
            </w:r>
            <w:r w:rsidR="00D1238B">
              <w:rPr>
                <w:rFonts w:asciiTheme="minorHAnsi" w:eastAsia="Segoe UI" w:hAnsiTheme="minorHAnsi" w:cstheme="minorHAnsi"/>
              </w:rPr>
              <w:t>nput is rec</w:t>
            </w:r>
            <w:r w:rsidR="005F1B57">
              <w:rPr>
                <w:rFonts w:asciiTheme="minorHAnsi" w:eastAsia="Segoe UI" w:hAnsiTheme="minorHAnsi" w:cstheme="minorHAnsi"/>
              </w:rPr>
              <w:t>eived from the l</w:t>
            </w:r>
            <w:r w:rsidR="003D4B87">
              <w:rPr>
                <w:rFonts w:asciiTheme="minorHAnsi" w:eastAsia="Segoe UI" w:hAnsiTheme="minorHAnsi" w:cstheme="minorHAnsi"/>
              </w:rPr>
              <w:t>iaison, and the input is evaluated and incorporated</w:t>
            </w:r>
            <w:r w:rsidR="00D1238B">
              <w:rPr>
                <w:rFonts w:asciiTheme="minorHAnsi" w:eastAsia="Segoe UI" w:hAnsiTheme="minorHAnsi" w:cstheme="minorHAnsi"/>
              </w:rPr>
              <w:t>.</w:t>
            </w:r>
            <w:r w:rsidR="0039553F" w:rsidRPr="00D1238B">
              <w:rPr>
                <w:rFonts w:asciiTheme="minorHAnsi" w:eastAsia="Segoe UI" w:hAnsiTheme="minorHAnsi" w:cstheme="minorHAnsi"/>
              </w:rPr>
              <w:t xml:space="preserve"> As the </w:t>
            </w:r>
            <w:r w:rsidR="00D1238B">
              <w:rPr>
                <w:rFonts w:eastAsia="Segoe UI" w:cs="Calibri"/>
              </w:rPr>
              <w:t>MDL</w:t>
            </w:r>
            <w:r w:rsidR="0039553F" w:rsidRPr="00D1238B">
              <w:rPr>
                <w:rFonts w:eastAsia="Segoe UI" w:cs="Calibri"/>
              </w:rPr>
              <w:t xml:space="preserve"> </w:t>
            </w:r>
            <w:r w:rsidR="003D4B87">
              <w:rPr>
                <w:rFonts w:asciiTheme="minorHAnsi" w:eastAsia="Segoe UI" w:hAnsiTheme="minorHAnsi" w:cstheme="minorHAnsi"/>
              </w:rPr>
              <w:t xml:space="preserve">is </w:t>
            </w:r>
            <w:r w:rsidR="00077C90">
              <w:rPr>
                <w:rFonts w:asciiTheme="minorHAnsi" w:eastAsia="Segoe UI" w:hAnsiTheme="minorHAnsi" w:cstheme="minorHAnsi"/>
              </w:rPr>
              <w:t>finalized</w:t>
            </w:r>
            <w:r w:rsidR="0039553F" w:rsidRPr="00D1238B">
              <w:rPr>
                <w:rFonts w:asciiTheme="minorHAnsi" w:eastAsia="Segoe UI" w:hAnsiTheme="minorHAnsi" w:cstheme="minorHAnsi"/>
              </w:rPr>
              <w:t>, add</w:t>
            </w:r>
            <w:r w:rsidR="00260DD8" w:rsidRPr="00D1238B">
              <w:rPr>
                <w:rFonts w:asciiTheme="minorHAnsi" w:eastAsia="Segoe UI" w:hAnsiTheme="minorHAnsi" w:cstheme="minorHAnsi"/>
              </w:rPr>
              <w:t xml:space="preserve">itional information is needed from the grant </w:t>
            </w:r>
            <w:r w:rsidR="0039553F" w:rsidRPr="00D1238B">
              <w:rPr>
                <w:rFonts w:asciiTheme="minorHAnsi" w:eastAsia="Segoe UI" w:hAnsiTheme="minorHAnsi" w:cstheme="minorHAnsi"/>
              </w:rPr>
              <w:t>recipient</w:t>
            </w:r>
            <w:r w:rsidR="00145C18">
              <w:rPr>
                <w:rFonts w:asciiTheme="minorHAnsi" w:eastAsia="Segoe UI" w:hAnsiTheme="minorHAnsi" w:cstheme="minorHAnsi"/>
              </w:rPr>
              <w:t xml:space="preserve"> concerning the </w:t>
            </w:r>
            <w:r w:rsidR="008D206D">
              <w:rPr>
                <w:rFonts w:asciiTheme="minorHAnsi" w:eastAsia="Segoe UI" w:hAnsiTheme="minorHAnsi" w:cstheme="minorHAnsi"/>
              </w:rPr>
              <w:t xml:space="preserve">cross-cutting </w:t>
            </w:r>
            <w:r w:rsidR="00145C18">
              <w:rPr>
                <w:rFonts w:asciiTheme="minorHAnsi" w:eastAsia="Segoe UI" w:hAnsiTheme="minorHAnsi" w:cstheme="minorHAnsi"/>
              </w:rPr>
              <w:t>finding</w:t>
            </w:r>
            <w:r w:rsidR="00260DD8" w:rsidRPr="00D1238B">
              <w:rPr>
                <w:rFonts w:asciiTheme="minorHAnsi" w:eastAsia="Segoe UI" w:hAnsiTheme="minorHAnsi" w:cstheme="minorHAnsi"/>
              </w:rPr>
              <w:t xml:space="preserve">. The request for the additional information is developed </w:t>
            </w:r>
            <w:r w:rsidR="0039553F" w:rsidRPr="00D1238B">
              <w:rPr>
                <w:rFonts w:asciiTheme="minorHAnsi" w:eastAsia="Segoe UI" w:hAnsiTheme="minorHAnsi" w:cstheme="minorHAnsi"/>
              </w:rPr>
              <w:t xml:space="preserve">by the cognizant agency for audit </w:t>
            </w:r>
            <w:r w:rsidR="00260DD8" w:rsidRPr="00D1238B">
              <w:rPr>
                <w:rFonts w:asciiTheme="minorHAnsi" w:eastAsia="Segoe UI" w:hAnsiTheme="minorHAnsi" w:cstheme="minorHAnsi"/>
              </w:rPr>
              <w:t xml:space="preserve">and provided to the grant recipient, </w:t>
            </w:r>
            <w:r w:rsidR="00D1238B" w:rsidRPr="00D1238B">
              <w:rPr>
                <w:rFonts w:asciiTheme="minorHAnsi" w:eastAsia="Segoe UI" w:hAnsiTheme="minorHAnsi" w:cstheme="minorHAnsi"/>
              </w:rPr>
              <w:t xml:space="preserve">but the </w:t>
            </w:r>
            <w:r w:rsidR="00145C18">
              <w:rPr>
                <w:rFonts w:asciiTheme="minorHAnsi" w:eastAsia="Segoe UI" w:hAnsiTheme="minorHAnsi" w:cstheme="minorHAnsi"/>
              </w:rPr>
              <w:t xml:space="preserve">additional </w:t>
            </w:r>
            <w:r w:rsidR="00D1238B" w:rsidRPr="00D1238B">
              <w:rPr>
                <w:rFonts w:asciiTheme="minorHAnsi" w:eastAsia="Segoe UI" w:hAnsiTheme="minorHAnsi" w:cstheme="minorHAnsi"/>
              </w:rPr>
              <w:t xml:space="preserve">information is not received until after the </w:t>
            </w:r>
            <w:r w:rsidR="00D1238B" w:rsidRPr="00D1238B">
              <w:rPr>
                <w:rFonts w:eastAsia="Segoe UI" w:cs="Calibri"/>
              </w:rPr>
              <w:t>deadline for issuing the MDL has passed.</w:t>
            </w:r>
            <w:r w:rsidR="00D1238B">
              <w:rPr>
                <w:rFonts w:eastAsia="Segoe UI" w:cs="Calibri"/>
              </w:rPr>
              <w:t xml:space="preserve"> The additional </w:t>
            </w:r>
            <w:r w:rsidR="00260DD8" w:rsidRPr="00D1238B">
              <w:rPr>
                <w:rFonts w:asciiTheme="minorHAnsi" w:eastAsia="Segoe UI" w:hAnsiTheme="minorHAnsi" w:cstheme="minorHAnsi"/>
              </w:rPr>
              <w:t>information i</w:t>
            </w:r>
            <w:r w:rsidR="00D1238B">
              <w:rPr>
                <w:rFonts w:asciiTheme="minorHAnsi" w:eastAsia="Segoe UI" w:hAnsiTheme="minorHAnsi" w:cstheme="minorHAnsi"/>
              </w:rPr>
              <w:t>s</w:t>
            </w:r>
            <w:r w:rsidR="00077C90">
              <w:rPr>
                <w:rFonts w:asciiTheme="minorHAnsi" w:eastAsia="Segoe UI" w:hAnsiTheme="minorHAnsi" w:cstheme="minorHAnsi"/>
              </w:rPr>
              <w:t xml:space="preserve"> evaluated by the cognizant agency for audit</w:t>
            </w:r>
            <w:r w:rsidR="00C82703">
              <w:rPr>
                <w:rFonts w:asciiTheme="minorHAnsi" w:eastAsia="Segoe UI" w:hAnsiTheme="minorHAnsi" w:cstheme="minorHAnsi"/>
              </w:rPr>
              <w:t>. T</w:t>
            </w:r>
            <w:r w:rsidR="00077C90">
              <w:rPr>
                <w:rFonts w:asciiTheme="minorHAnsi" w:eastAsia="Segoe UI" w:hAnsiTheme="minorHAnsi" w:cstheme="minorHAnsi"/>
              </w:rPr>
              <w:t xml:space="preserve">he </w:t>
            </w:r>
            <w:r w:rsidR="00077C90" w:rsidRPr="00077C90">
              <w:rPr>
                <w:rFonts w:asciiTheme="minorHAnsi" w:eastAsia="Segoe UI" w:hAnsiTheme="minorHAnsi" w:cstheme="minorHAnsi"/>
              </w:rPr>
              <w:t xml:space="preserve">liaison at </w:t>
            </w:r>
            <w:r w:rsidR="00C82703">
              <w:rPr>
                <w:rFonts w:asciiTheme="minorHAnsi" w:eastAsia="Segoe UI" w:hAnsiTheme="minorHAnsi" w:cstheme="minorHAnsi"/>
              </w:rPr>
              <w:t>the</w:t>
            </w:r>
            <w:r w:rsidR="00077C90" w:rsidRPr="00077C90">
              <w:rPr>
                <w:rFonts w:asciiTheme="minorHAnsi" w:eastAsia="Segoe UI" w:hAnsiTheme="minorHAnsi" w:cstheme="minorHAnsi"/>
              </w:rPr>
              <w:t xml:space="preserve"> affected awarding</w:t>
            </w:r>
            <w:r w:rsidR="00077C90">
              <w:rPr>
                <w:rFonts w:asciiTheme="minorHAnsi" w:eastAsia="Segoe UI" w:hAnsiTheme="minorHAnsi" w:cstheme="minorHAnsi"/>
              </w:rPr>
              <w:t xml:space="preserve"> agency who provided MDL input </w:t>
            </w:r>
            <w:r w:rsidR="00C66991">
              <w:rPr>
                <w:rFonts w:asciiTheme="minorHAnsi" w:eastAsia="Segoe UI" w:hAnsiTheme="minorHAnsi" w:cstheme="minorHAnsi"/>
              </w:rPr>
              <w:t xml:space="preserve">is notified of the </w:t>
            </w:r>
            <w:r w:rsidR="008D206D">
              <w:rPr>
                <w:rFonts w:asciiTheme="minorHAnsi" w:eastAsia="Segoe UI" w:hAnsiTheme="minorHAnsi" w:cstheme="minorHAnsi"/>
              </w:rPr>
              <w:t xml:space="preserve">additional </w:t>
            </w:r>
            <w:r w:rsidR="00C66991">
              <w:rPr>
                <w:rFonts w:asciiTheme="minorHAnsi" w:eastAsia="Segoe UI" w:hAnsiTheme="minorHAnsi" w:cstheme="minorHAnsi"/>
              </w:rPr>
              <w:t>information receipt</w:t>
            </w:r>
            <w:r w:rsidR="008D206D">
              <w:rPr>
                <w:rFonts w:asciiTheme="minorHAnsi" w:eastAsia="Segoe UI" w:hAnsiTheme="minorHAnsi" w:cstheme="minorHAnsi"/>
              </w:rPr>
              <w:t>. T</w:t>
            </w:r>
            <w:r w:rsidR="00C82703">
              <w:rPr>
                <w:rFonts w:asciiTheme="minorHAnsi" w:eastAsia="Segoe UI" w:hAnsiTheme="minorHAnsi" w:cstheme="minorHAnsi"/>
              </w:rPr>
              <w:t xml:space="preserve">he additional information </w:t>
            </w:r>
            <w:r w:rsidR="008D206D">
              <w:rPr>
                <w:rFonts w:asciiTheme="minorHAnsi" w:eastAsia="Segoe UI" w:hAnsiTheme="minorHAnsi" w:cstheme="minorHAnsi"/>
              </w:rPr>
              <w:t>on</w:t>
            </w:r>
            <w:r w:rsidR="00C82703">
              <w:rPr>
                <w:rFonts w:asciiTheme="minorHAnsi" w:eastAsia="Segoe UI" w:hAnsiTheme="minorHAnsi" w:cstheme="minorHAnsi"/>
              </w:rPr>
              <w:t xml:space="preserve"> the cross-cutting finding is evaluated</w:t>
            </w:r>
            <w:r w:rsidR="00C66991">
              <w:rPr>
                <w:rFonts w:asciiTheme="minorHAnsi" w:eastAsia="Segoe UI" w:hAnsiTheme="minorHAnsi" w:cstheme="minorHAnsi"/>
              </w:rPr>
              <w:t xml:space="preserve"> </w:t>
            </w:r>
            <w:r w:rsidR="008D206D">
              <w:rPr>
                <w:rFonts w:asciiTheme="minorHAnsi" w:eastAsia="Segoe UI" w:hAnsiTheme="minorHAnsi" w:cstheme="minorHAnsi"/>
              </w:rPr>
              <w:t>by the liaison</w:t>
            </w:r>
            <w:r w:rsidR="00BD6FC9">
              <w:rPr>
                <w:rFonts w:asciiTheme="minorHAnsi" w:eastAsia="Segoe UI" w:hAnsiTheme="minorHAnsi" w:cstheme="minorHAnsi"/>
              </w:rPr>
              <w:t>,</w:t>
            </w:r>
            <w:r w:rsidR="008D206D">
              <w:rPr>
                <w:rFonts w:asciiTheme="minorHAnsi" w:eastAsia="Segoe UI" w:hAnsiTheme="minorHAnsi" w:cstheme="minorHAnsi"/>
              </w:rPr>
              <w:t xml:space="preserve"> </w:t>
            </w:r>
            <w:r w:rsidR="00C66991">
              <w:rPr>
                <w:rFonts w:asciiTheme="minorHAnsi" w:eastAsia="Segoe UI" w:hAnsiTheme="minorHAnsi" w:cstheme="minorHAnsi"/>
              </w:rPr>
              <w:t xml:space="preserve">but </w:t>
            </w:r>
            <w:r w:rsidR="00077C90">
              <w:rPr>
                <w:rFonts w:asciiTheme="minorHAnsi" w:eastAsia="Segoe UI" w:hAnsiTheme="minorHAnsi" w:cstheme="minorHAnsi"/>
              </w:rPr>
              <w:t xml:space="preserve">no additional input </w:t>
            </w:r>
            <w:r w:rsidR="00C66991">
              <w:rPr>
                <w:rFonts w:asciiTheme="minorHAnsi" w:eastAsia="Segoe UI" w:hAnsiTheme="minorHAnsi" w:cstheme="minorHAnsi"/>
              </w:rPr>
              <w:t xml:space="preserve">is </w:t>
            </w:r>
            <w:r w:rsidR="00C82703">
              <w:rPr>
                <w:rFonts w:asciiTheme="minorHAnsi" w:eastAsia="Segoe UI" w:hAnsiTheme="minorHAnsi" w:cstheme="minorHAnsi"/>
              </w:rPr>
              <w:t>provided</w:t>
            </w:r>
            <w:r w:rsidR="00077C90">
              <w:rPr>
                <w:rFonts w:asciiTheme="minorHAnsi" w:eastAsia="Segoe UI" w:hAnsiTheme="minorHAnsi" w:cstheme="minorHAnsi"/>
              </w:rPr>
              <w:t>. T</w:t>
            </w:r>
            <w:r w:rsidR="00D1238B" w:rsidRPr="00E661E5">
              <w:rPr>
                <w:rFonts w:asciiTheme="minorHAnsi" w:eastAsia="Segoe UI" w:hAnsiTheme="minorHAnsi" w:cstheme="minorHAnsi"/>
              </w:rPr>
              <w:t>he MDL is completed</w:t>
            </w:r>
            <w:r w:rsidR="008D206D">
              <w:rPr>
                <w:rFonts w:asciiTheme="minorHAnsi" w:eastAsia="Segoe UI" w:hAnsiTheme="minorHAnsi" w:cstheme="minorHAnsi"/>
              </w:rPr>
              <w:t xml:space="preserve"> with the resolution for the cross-cutting audit finding,</w:t>
            </w:r>
            <w:r w:rsidR="00D1238B" w:rsidRPr="00E661E5">
              <w:rPr>
                <w:rFonts w:asciiTheme="minorHAnsi" w:eastAsia="Segoe UI" w:hAnsiTheme="minorHAnsi" w:cstheme="minorHAnsi"/>
              </w:rPr>
              <w:t xml:space="preserve"> and routed for review and approval by appropriate parties. After approvals are </w:t>
            </w:r>
            <w:r w:rsidR="008D206D">
              <w:rPr>
                <w:rFonts w:asciiTheme="minorHAnsi" w:eastAsia="Segoe UI" w:hAnsiTheme="minorHAnsi" w:cstheme="minorHAnsi"/>
              </w:rPr>
              <w:t>documented</w:t>
            </w:r>
            <w:r w:rsidR="00D1238B" w:rsidRPr="00E661E5">
              <w:rPr>
                <w:rFonts w:asciiTheme="minorHAnsi" w:eastAsia="Segoe UI" w:hAnsiTheme="minorHAnsi" w:cstheme="minorHAnsi"/>
              </w:rPr>
              <w:t xml:space="preserve">, </w:t>
            </w:r>
            <w:r w:rsidR="00D1238B" w:rsidRPr="00E661E5">
              <w:rPr>
                <w:rFonts w:eastAsia="Segoe UI" w:cs="Calibri"/>
              </w:rPr>
              <w:t>the MDL is provided to the grant recipient.</w:t>
            </w:r>
          </w:p>
        </w:tc>
      </w:tr>
      <w:tr w:rsidR="00E85CE3" w:rsidRPr="00025221" w14:paraId="7F8A1E1A" w14:textId="77777777" w:rsidTr="23DE4B23">
        <w:trPr>
          <w:trHeight w:val="332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AF874" w14:textId="77777777" w:rsidR="00E85CE3" w:rsidRPr="00025221" w:rsidRDefault="00E85CE3" w:rsidP="00E85CE3">
            <w:pPr>
              <w:spacing w:after="0"/>
            </w:pPr>
            <w:r w:rsidRPr="23DE4B23">
              <w:rPr>
                <w:b/>
                <w:bCs/>
              </w:rPr>
              <w:t>Assumptions and Dependencies</w:t>
            </w:r>
          </w:p>
        </w:tc>
      </w:tr>
      <w:tr w:rsidR="00E85CE3" w:rsidRPr="00025221" w14:paraId="58100E29" w14:textId="77777777" w:rsidTr="23DE4B23">
        <w:trPr>
          <w:trHeight w:val="1619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auto"/>
          </w:tcPr>
          <w:p w14:paraId="70B1D2D7" w14:textId="77777777" w:rsidR="00E85CE3" w:rsidRDefault="00E85CE3" w:rsidP="00E85CE3">
            <w:pPr>
              <w:pStyle w:val="NumberedList2"/>
            </w:pPr>
            <w:r>
              <w:t>There is no presumption as to which events are executed by which business actor.</w:t>
            </w:r>
          </w:p>
          <w:p w14:paraId="70F264A2" w14:textId="77777777" w:rsidR="00E85CE3" w:rsidRDefault="00E85CE3" w:rsidP="00E85CE3">
            <w:pPr>
              <w:pStyle w:val="NumberedList2"/>
            </w:pPr>
            <w:r>
              <w:t xml:space="preserve">There is no presumption as to which events are automated, semi-automated, or manual. </w:t>
            </w:r>
          </w:p>
          <w:p w14:paraId="1E0B95A9" w14:textId="77777777" w:rsidR="00E85CE3" w:rsidRDefault="00E85CE3" w:rsidP="00E85CE3">
            <w:pPr>
              <w:pStyle w:val="NumberedList2"/>
            </w:pPr>
            <w:r>
              <w:t>There may or may not be automated (near/real-time or batch) interfaces between service areas/functions/activities and between provider</w:t>
            </w:r>
            <w:r>
              <w:br/>
              <w:t>solutions/systems.</w:t>
            </w:r>
          </w:p>
          <w:p w14:paraId="3D794325" w14:textId="1EA52F60" w:rsidR="00E85CE3" w:rsidRDefault="00E85CE3" w:rsidP="00E85CE3">
            <w:pPr>
              <w:pStyle w:val="NumberedList2"/>
            </w:pPr>
            <w:r>
              <w:t>All predecessor events required to trigger the Initiating Event have been completed.</w:t>
            </w:r>
          </w:p>
          <w:p w14:paraId="421734BD" w14:textId="4FDB6C0E" w:rsidR="002660B1" w:rsidRDefault="002660B1" w:rsidP="00E85CE3">
            <w:pPr>
              <w:pStyle w:val="NumberedList2"/>
            </w:pPr>
            <w:r>
              <w:t xml:space="preserve">The cognizant agency for audit has previously been </w:t>
            </w:r>
            <w:r w:rsidR="00AE7CFD">
              <w:t>designated</w:t>
            </w:r>
            <w:r>
              <w:t xml:space="preserve">. </w:t>
            </w:r>
          </w:p>
          <w:p w14:paraId="254F85A7" w14:textId="51794557" w:rsidR="000E68BA" w:rsidRDefault="000E68BA" w:rsidP="000E68BA">
            <w:pPr>
              <w:pStyle w:val="NumberedList2"/>
            </w:pPr>
            <w:r>
              <w:t xml:space="preserve">The </w:t>
            </w:r>
            <w:r w:rsidR="004365DA">
              <w:t>Federal awarding agencies</w:t>
            </w:r>
            <w:r w:rsidR="005E3A24">
              <w:t>’</w:t>
            </w:r>
            <w:r w:rsidR="004365DA">
              <w:t xml:space="preserve"> key</w:t>
            </w:r>
            <w:r>
              <w:t xml:space="preserve"> management single audit </w:t>
            </w:r>
            <w:r w:rsidR="004365DA">
              <w:t>liaisons have</w:t>
            </w:r>
            <w:r>
              <w:t xml:space="preserve"> previously been determined.</w:t>
            </w:r>
          </w:p>
          <w:p w14:paraId="0DDB84C2" w14:textId="77777777" w:rsidR="00E85CE3" w:rsidRDefault="005B78FA" w:rsidP="005E3A24">
            <w:pPr>
              <w:pStyle w:val="NumberedList2"/>
            </w:pPr>
            <w:r>
              <w:t>The g</w:t>
            </w:r>
            <w:r w:rsidR="00D63F7B">
              <w:t xml:space="preserve">rant recipients requiring single audits have </w:t>
            </w:r>
            <w:r w:rsidR="00203960">
              <w:t>previously been</w:t>
            </w:r>
            <w:r w:rsidR="00D63F7B">
              <w:t xml:space="preserve"> determined. </w:t>
            </w:r>
          </w:p>
          <w:p w14:paraId="4F5DAF04" w14:textId="54EAECE2" w:rsidR="00077C90" w:rsidRPr="00562C33" w:rsidRDefault="008D206D" w:rsidP="005E3A24">
            <w:pPr>
              <w:pStyle w:val="NumberedList2"/>
            </w:pPr>
            <w:r>
              <w:t>Cross-cutting a</w:t>
            </w:r>
            <w:r w:rsidR="00077C90">
              <w:t>udit finding follow-up is conducted at a later date.</w:t>
            </w:r>
          </w:p>
        </w:tc>
      </w:tr>
      <w:tr w:rsidR="002A191B" w:rsidRPr="002A191B" w14:paraId="2185D882" w14:textId="77777777" w:rsidTr="23DE4B23">
        <w:trPr>
          <w:trHeight w:val="324"/>
        </w:trPr>
        <w:tc>
          <w:tcPr>
            <w:tcW w:w="1124" w:type="pct"/>
            <w:shd w:val="clear" w:color="auto" w:fill="D9D9D9" w:themeFill="background1" w:themeFillShade="D9"/>
            <w:vAlign w:val="center"/>
            <w:hideMark/>
          </w:tcPr>
          <w:p w14:paraId="7AFC0F56" w14:textId="77777777" w:rsidR="00E85CE3" w:rsidRPr="002A191B" w:rsidRDefault="00E85CE3" w:rsidP="00E85CE3">
            <w:pPr>
              <w:spacing w:after="0"/>
              <w:rPr>
                <w:b/>
                <w:bCs/>
                <w:color w:val="000000" w:themeColor="text1"/>
              </w:rPr>
            </w:pPr>
            <w:r w:rsidRPr="002A191B">
              <w:rPr>
                <w:b/>
                <w:bCs/>
                <w:color w:val="000000" w:themeColor="text1"/>
              </w:rPr>
              <w:t>Initiating Event</w:t>
            </w:r>
          </w:p>
        </w:tc>
        <w:tc>
          <w:tcPr>
            <w:tcW w:w="3876" w:type="pct"/>
            <w:shd w:val="clear" w:color="auto" w:fill="FFFFFF" w:themeFill="background1"/>
            <w:vAlign w:val="center"/>
          </w:tcPr>
          <w:p w14:paraId="32E54B48" w14:textId="18EADF4E" w:rsidR="00E85CE3" w:rsidRPr="002A191B" w:rsidRDefault="005E3A24" w:rsidP="005E6E14">
            <w:pPr>
              <w:pStyle w:val="NumberedList2"/>
              <w:numPr>
                <w:ilvl w:val="0"/>
                <w:numId w:val="0"/>
              </w:numPr>
              <w:ind w:left="274" w:hanging="274"/>
              <w:rPr>
                <w:color w:val="000000" w:themeColor="text1"/>
              </w:rPr>
            </w:pPr>
            <w:r w:rsidRPr="002A191B">
              <w:rPr>
                <w:color w:val="000000" w:themeColor="text1"/>
              </w:rPr>
              <w:t>A grant recipient</w:t>
            </w:r>
            <w:r w:rsidR="005E6E14" w:rsidRPr="002A191B">
              <w:rPr>
                <w:color w:val="000000" w:themeColor="text1"/>
              </w:rPr>
              <w:t xml:space="preserve"> </w:t>
            </w:r>
            <w:r w:rsidR="0019086C">
              <w:rPr>
                <w:color w:val="000000" w:themeColor="text1"/>
              </w:rPr>
              <w:t xml:space="preserve">single </w:t>
            </w:r>
            <w:r w:rsidR="005E6E14" w:rsidRPr="002A191B">
              <w:rPr>
                <w:color w:val="000000" w:themeColor="text1"/>
              </w:rPr>
              <w:t>audit package has been received and evaluated</w:t>
            </w:r>
            <w:r w:rsidR="003767E4" w:rsidRPr="002A191B">
              <w:rPr>
                <w:color w:val="000000" w:themeColor="text1"/>
              </w:rPr>
              <w:t>.</w:t>
            </w:r>
            <w:r w:rsidR="00C72217" w:rsidRPr="002A191B">
              <w:rPr>
                <w:color w:val="000000" w:themeColor="text1"/>
              </w:rPr>
              <w:t xml:space="preserve"> </w:t>
            </w:r>
          </w:p>
        </w:tc>
      </w:tr>
    </w:tbl>
    <w:p w14:paraId="319E316B" w14:textId="4C92460C" w:rsidR="0060757F" w:rsidRPr="002A191B" w:rsidRDefault="0060757F" w:rsidP="007578A1">
      <w:pPr>
        <w:rPr>
          <w:color w:val="000000" w:themeColor="text1"/>
        </w:rPr>
      </w:pPr>
    </w:p>
    <w:p w14:paraId="229622F6" w14:textId="77777777" w:rsidR="00BE62B2" w:rsidRDefault="00BE62B2" w:rsidP="007578A1"/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9"/>
        <w:gridCol w:w="5268"/>
        <w:gridCol w:w="2928"/>
        <w:gridCol w:w="2928"/>
        <w:gridCol w:w="2920"/>
        <w:gridCol w:w="9"/>
      </w:tblGrid>
      <w:tr w:rsidR="007578A1" w:rsidRPr="00025221" w14:paraId="55930631" w14:textId="77777777" w:rsidTr="23DE4B23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5"/>
            <w:shd w:val="clear" w:color="auto" w:fill="D9D9D9" w:themeFill="background1" w:themeFillShade="D9"/>
            <w:vAlign w:val="center"/>
          </w:tcPr>
          <w:p w14:paraId="09492166" w14:textId="61DE0DF3" w:rsidR="007578A1" w:rsidRPr="0063795F" w:rsidRDefault="008D678E" w:rsidP="0063795F">
            <w:pPr>
              <w:pStyle w:val="Heading2"/>
            </w:pPr>
            <w:r>
              <w:rPr>
                <w:rStyle w:val="SubtleReference"/>
                <w:smallCaps/>
                <w:color w:val="000000" w:themeColor="text1"/>
              </w:rPr>
              <w:lastRenderedPageBreak/>
              <w:t xml:space="preserve">Business </w:t>
            </w:r>
            <w:r w:rsidR="00E261FF">
              <w:rPr>
                <w:rStyle w:val="SubtleReference"/>
                <w:smallCaps/>
                <w:color w:val="000000" w:themeColor="text1"/>
              </w:rPr>
              <w:t>Use Case 080.GRM.L1.09</w:t>
            </w:r>
            <w:r w:rsidR="0060757F">
              <w:rPr>
                <w:rStyle w:val="SubtleReference"/>
                <w:smallCaps/>
                <w:color w:val="000000" w:themeColor="text1"/>
              </w:rPr>
              <w:t xml:space="preserve"> </w:t>
            </w:r>
            <w:r w:rsidR="00E261FF">
              <w:rPr>
                <w:rStyle w:val="SubtleReference"/>
                <w:smallCaps/>
                <w:color w:val="000000" w:themeColor="text1"/>
              </w:rPr>
              <w:t>Cross-Cutting Findings Affecting Multiple Agencies</w:t>
            </w:r>
          </w:p>
        </w:tc>
      </w:tr>
      <w:tr w:rsidR="007578A1" w:rsidRPr="00025221" w14:paraId="2967C82E" w14:textId="77777777" w:rsidTr="23DE4B23">
        <w:trPr>
          <w:gridAfter w:val="1"/>
          <w:wAfter w:w="3" w:type="pct"/>
          <w:cantSplit/>
          <w:trHeight w:val="180"/>
          <w:tblHeader/>
        </w:trPr>
        <w:tc>
          <w:tcPr>
            <w:tcW w:w="4997" w:type="pct"/>
            <w:gridSpan w:val="5"/>
            <w:shd w:val="clear" w:color="auto" w:fill="D9D9D9" w:themeFill="background1" w:themeFillShade="D9"/>
            <w:vAlign w:val="center"/>
          </w:tcPr>
          <w:p w14:paraId="0461723A" w14:textId="77777777" w:rsidR="007578A1" w:rsidRPr="00025221" w:rsidRDefault="23DE4B23" w:rsidP="00ED66D0">
            <w:pPr>
              <w:spacing w:after="0"/>
              <w:rPr>
                <w:b/>
                <w:bCs/>
              </w:rPr>
            </w:pPr>
            <w:r w:rsidRPr="23DE4B23">
              <w:rPr>
                <w:b/>
                <w:bCs/>
              </w:rPr>
              <w:t>Typical Flow of Events</w:t>
            </w:r>
          </w:p>
        </w:tc>
      </w:tr>
      <w:tr w:rsidR="007578A1" w:rsidRPr="00025221" w14:paraId="0FA5E689" w14:textId="77777777" w:rsidTr="23DE4B23">
        <w:trPr>
          <w:cantSplit/>
          <w:trHeight w:val="360"/>
          <w:tblHeader/>
        </w:trPr>
        <w:tc>
          <w:tcPr>
            <w:tcW w:w="201" w:type="pct"/>
            <w:shd w:val="clear" w:color="auto" w:fill="D9D9D9" w:themeFill="background1" w:themeFillShade="D9"/>
            <w:vAlign w:val="center"/>
            <w:hideMark/>
          </w:tcPr>
          <w:p w14:paraId="0D774D87" w14:textId="77777777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#</w:t>
            </w:r>
          </w:p>
        </w:tc>
        <w:tc>
          <w:tcPr>
            <w:tcW w:w="1799" w:type="pct"/>
            <w:shd w:val="clear" w:color="auto" w:fill="D9D9D9" w:themeFill="background1" w:themeFillShade="D9"/>
            <w:vAlign w:val="center"/>
          </w:tcPr>
          <w:p w14:paraId="34E5EC17" w14:textId="4F333364" w:rsidR="007578A1" w:rsidRPr="00025221" w:rsidRDefault="0060757F" w:rsidP="00ED66D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GRM </w:t>
            </w:r>
            <w:r w:rsidR="23DE4B23" w:rsidRPr="23DE4B23">
              <w:rPr>
                <w:b/>
                <w:bCs/>
              </w:rPr>
              <w:t>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739F0319" w14:textId="1B843CF4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Non-</w:t>
            </w:r>
            <w:r w:rsidR="0060757F">
              <w:rPr>
                <w:b/>
                <w:bCs/>
              </w:rPr>
              <w:t>GRM</w:t>
            </w:r>
            <w:r w:rsidRPr="23DE4B23">
              <w:rPr>
                <w:b/>
                <w:bCs/>
              </w:rPr>
              <w:t xml:space="preserve"> 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3646C0A2" w14:textId="77777777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Input(s)</w:t>
            </w:r>
          </w:p>
        </w:tc>
        <w:tc>
          <w:tcPr>
            <w:tcW w:w="1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5358C5B7" w14:textId="77777777" w:rsidR="007578A1" w:rsidRPr="00025221" w:rsidRDefault="23DE4B23" w:rsidP="00ED66D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Output(s) / Outcome(s)</w:t>
            </w:r>
          </w:p>
        </w:tc>
      </w:tr>
      <w:tr w:rsidR="00E85CE3" w:rsidRPr="005F5ABE" w14:paraId="734A2187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A89BC35" w14:textId="77777777" w:rsidR="00E85CE3" w:rsidRPr="005F5ABE" w:rsidRDefault="00E85CE3" w:rsidP="00791130">
            <w:pPr>
              <w:spacing w:after="0"/>
              <w:jc w:val="center"/>
              <w:rPr>
                <w:b/>
                <w:bCs/>
              </w:rPr>
            </w:pPr>
            <w:r w:rsidRPr="23DE4B23">
              <w:rPr>
                <w:b/>
                <w:bCs/>
              </w:rPr>
              <w:t>1</w:t>
            </w:r>
          </w:p>
        </w:tc>
        <w:tc>
          <w:tcPr>
            <w:tcW w:w="1799" w:type="pct"/>
            <w:shd w:val="clear" w:color="auto" w:fill="auto"/>
          </w:tcPr>
          <w:p w14:paraId="6CFF4A1C" w14:textId="6355C33C" w:rsidR="000F0B0B" w:rsidRDefault="00522792" w:rsidP="000F0B0B">
            <w:pPr>
              <w:pStyle w:val="EventNumberedList"/>
              <w:numPr>
                <w:ilvl w:val="0"/>
                <w:numId w:val="4"/>
              </w:numPr>
            </w:pPr>
            <w:r w:rsidRPr="00C72217">
              <w:t>Identify and document</w:t>
            </w:r>
            <w:r w:rsidR="00C72217">
              <w:t xml:space="preserve"> </w:t>
            </w:r>
            <w:r>
              <w:t>a</w:t>
            </w:r>
            <w:r w:rsidR="00F7113E">
              <w:t xml:space="preserve"> cross-cutting audit finding concerning a</w:t>
            </w:r>
            <w:r>
              <w:t xml:space="preserve"> material weakness</w:t>
            </w:r>
            <w:r w:rsidR="008D59F1">
              <w:t xml:space="preserve"> </w:t>
            </w:r>
            <w:r>
              <w:t xml:space="preserve">in the grant recipient’s financial management from the commingling of grant and private funds </w:t>
            </w:r>
          </w:p>
          <w:p w14:paraId="49209F41" w14:textId="0C90F73E" w:rsidR="000F0B0B" w:rsidRPr="000F0B0B" w:rsidRDefault="008D59F1" w:rsidP="000F0B0B">
            <w:pPr>
              <w:pStyle w:val="EventNumberedList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Determine and document</w:t>
            </w:r>
            <w:r w:rsidR="000F0B0B" w:rsidRPr="000F0B0B">
              <w:rPr>
                <w:color w:val="000000" w:themeColor="text1"/>
              </w:rPr>
              <w:t xml:space="preserve"> Federal awarding agencies affected by</w:t>
            </w:r>
            <w:r w:rsidR="00F7113E">
              <w:rPr>
                <w:color w:val="000000" w:themeColor="text1"/>
              </w:rPr>
              <w:t xml:space="preserve"> the cross-cutting audit finding</w:t>
            </w:r>
            <w:r w:rsidR="000F0B0B" w:rsidRPr="000F0B0B">
              <w:rPr>
                <w:color w:val="000000" w:themeColor="text1"/>
              </w:rPr>
              <w:t xml:space="preserve"> </w:t>
            </w:r>
          </w:p>
          <w:p w14:paraId="718DD549" w14:textId="55FBC867" w:rsidR="000F0B0B" w:rsidRDefault="00F22CF4" w:rsidP="000F0B0B">
            <w:pPr>
              <w:pStyle w:val="EventNumberedList"/>
              <w:numPr>
                <w:ilvl w:val="0"/>
                <w:numId w:val="4"/>
              </w:numPr>
            </w:pPr>
            <w:r>
              <w:t>Notify</w:t>
            </w:r>
            <w:r w:rsidR="003F1492">
              <w:t xml:space="preserve"> </w:t>
            </w:r>
            <w:r w:rsidR="00F7113E">
              <w:t xml:space="preserve">the </w:t>
            </w:r>
            <w:r w:rsidR="000F0B0B">
              <w:t>key management single a</w:t>
            </w:r>
            <w:r w:rsidR="006A31DF">
              <w:t>udit liaisons</w:t>
            </w:r>
            <w:r w:rsidR="000259D8">
              <w:t xml:space="preserve"> (l</w:t>
            </w:r>
            <w:r w:rsidR="003F1492">
              <w:t>iaisons)</w:t>
            </w:r>
            <w:r w:rsidR="006A31DF">
              <w:t xml:space="preserve"> at affected</w:t>
            </w:r>
            <w:r w:rsidR="000F0B0B">
              <w:t xml:space="preserve"> awarding agencies</w:t>
            </w:r>
            <w:r w:rsidR="003F1492">
              <w:t xml:space="preserve"> of the cross-cutting audit finding </w:t>
            </w:r>
            <w:r w:rsidR="000F0B0B">
              <w:t xml:space="preserve"> </w:t>
            </w:r>
          </w:p>
          <w:p w14:paraId="38D791ED" w14:textId="7F4ABEFC" w:rsidR="00522792" w:rsidRPr="00522792" w:rsidRDefault="000F0B0B" w:rsidP="009C4FBA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41060E9C" w14:textId="1E95D039" w:rsidR="00E85CE3" w:rsidRPr="005F5ABE" w:rsidRDefault="00E85CE3" w:rsidP="00E85CE3">
            <w:pPr>
              <w:spacing w:after="0"/>
              <w:ind w:left="-2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3AAF239C" w14:textId="14651B57" w:rsidR="00E85CE3" w:rsidRPr="00CB2652" w:rsidRDefault="00EA49E1" w:rsidP="002A191B">
            <w:pPr>
              <w:pStyle w:val="ListParagraph"/>
            </w:pPr>
            <w:r>
              <w:t>Grant recipient single audit package</w:t>
            </w:r>
            <w:r w:rsidR="00AF310C">
              <w:t xml:space="preserve"> with corrective action plan information</w:t>
            </w:r>
            <w:r w:rsidR="0019086C">
              <w:t xml:space="preserve"> evaluation results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2CF3C53" w14:textId="180469E0" w:rsidR="000F0B0B" w:rsidRPr="000F0B0B" w:rsidRDefault="006A31DF" w:rsidP="006A31DF">
            <w:pPr>
              <w:pStyle w:val="ListParagraph"/>
            </w:pPr>
            <w:r>
              <w:t>Notification</w:t>
            </w:r>
            <w:r w:rsidR="006E1DB4">
              <w:t xml:space="preserve"> to </w:t>
            </w:r>
            <w:r w:rsidR="008D206D">
              <w:t xml:space="preserve">liaisons at </w:t>
            </w:r>
            <w:r w:rsidR="006E1DB4">
              <w:t>affected awarding agencies</w:t>
            </w:r>
            <w:r w:rsidR="000259D8">
              <w:t xml:space="preserve"> </w:t>
            </w:r>
            <w:r w:rsidR="00F7113E">
              <w:t>of cross-cutting</w:t>
            </w:r>
            <w:r>
              <w:t xml:space="preserve"> audit finding</w:t>
            </w:r>
          </w:p>
        </w:tc>
      </w:tr>
      <w:tr w:rsidR="006C3B4A" w:rsidRPr="005F5ABE" w14:paraId="10077DE0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B69D8D9" w14:textId="34B23E4E" w:rsidR="006C3B4A" w:rsidRDefault="00AF310C" w:rsidP="007911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99" w:type="pct"/>
            <w:shd w:val="clear" w:color="auto" w:fill="auto"/>
          </w:tcPr>
          <w:p w14:paraId="10D6524F" w14:textId="37C814E3" w:rsidR="003D5671" w:rsidRDefault="008C02E6" w:rsidP="00C7355A">
            <w:pPr>
              <w:pStyle w:val="EventNumberedList"/>
              <w:numPr>
                <w:ilvl w:val="0"/>
                <w:numId w:val="6"/>
              </w:numPr>
            </w:pPr>
            <w:r>
              <w:t>Receive notification</w:t>
            </w:r>
            <w:r w:rsidR="000259D8">
              <w:t xml:space="preserve"> from cognizant agency for audit</w:t>
            </w:r>
            <w:r w:rsidR="0019086C">
              <w:t xml:space="preserve"> </w:t>
            </w:r>
            <w:r w:rsidR="00F85957">
              <w:t>of the cross-cutting audit finding</w:t>
            </w:r>
            <w:r w:rsidR="00AC00D3">
              <w:t xml:space="preserve"> </w:t>
            </w:r>
            <w:r w:rsidR="00F7113E">
              <w:t>for grant recipient</w:t>
            </w:r>
            <w:r>
              <w:t xml:space="preserve"> </w:t>
            </w:r>
          </w:p>
          <w:p w14:paraId="3A3CAB15" w14:textId="5DC63A60" w:rsidR="00D24B32" w:rsidRDefault="003D5671" w:rsidP="00C7355A">
            <w:pPr>
              <w:pStyle w:val="EventNumberedList"/>
              <w:numPr>
                <w:ilvl w:val="0"/>
                <w:numId w:val="6"/>
              </w:numPr>
            </w:pPr>
            <w:r>
              <w:t>Retrieve single audit package with corrective action plan information</w:t>
            </w:r>
            <w:r w:rsidR="00D24B32" w:rsidRPr="00D24B32">
              <w:t xml:space="preserve"> </w:t>
            </w:r>
          </w:p>
          <w:p w14:paraId="62E3B663" w14:textId="13EC7EDE" w:rsidR="008C02E6" w:rsidRDefault="008C02E6" w:rsidP="00C7355A">
            <w:pPr>
              <w:pStyle w:val="EventNumberedList"/>
              <w:numPr>
                <w:ilvl w:val="0"/>
                <w:numId w:val="6"/>
              </w:numPr>
            </w:pPr>
            <w:r>
              <w:t xml:space="preserve">Evaluate grant recipient’s </w:t>
            </w:r>
            <w:r w:rsidR="00F85957">
              <w:t xml:space="preserve">cross-cutting audit finding </w:t>
            </w:r>
            <w:r>
              <w:t xml:space="preserve">and corrective action </w:t>
            </w:r>
            <w:r w:rsidR="00AF310C">
              <w:t xml:space="preserve">plan </w:t>
            </w:r>
            <w:r w:rsidR="00447F81">
              <w:t>information, record results, and provide to OMB-designated source</w:t>
            </w:r>
          </w:p>
          <w:p w14:paraId="390F1D85" w14:textId="23537A34" w:rsidR="00EF76DA" w:rsidRPr="00522792" w:rsidRDefault="00A05EE0" w:rsidP="009C4FBA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13EC4193" w14:textId="7461EBC7" w:rsidR="006C3B4A" w:rsidRPr="00F7113E" w:rsidRDefault="006C3B4A" w:rsidP="00ED175D">
            <w:pPr>
              <w:spacing w:after="0"/>
              <w:ind w:left="-24"/>
              <w:rPr>
                <w:rFonts w:eastAsia="Segoe UI" w:cs="Calibri"/>
                <w:color w:val="000000" w:themeColor="text1"/>
              </w:rPr>
            </w:pPr>
          </w:p>
        </w:tc>
        <w:tc>
          <w:tcPr>
            <w:tcW w:w="1000" w:type="pct"/>
            <w:shd w:val="clear" w:color="auto" w:fill="auto"/>
          </w:tcPr>
          <w:p w14:paraId="529A5868" w14:textId="37321F1C" w:rsidR="003F1492" w:rsidRDefault="008D206D" w:rsidP="00AF310C">
            <w:pPr>
              <w:pStyle w:val="ListParagraph"/>
            </w:pPr>
            <w:r>
              <w:t>Notification to liaisons at affected awarding agencies of cross-cutting audit finding</w:t>
            </w:r>
          </w:p>
          <w:p w14:paraId="20DD28D6" w14:textId="5A0FD4AB" w:rsidR="006C3B4A" w:rsidRPr="00F67A37" w:rsidRDefault="00AF310C" w:rsidP="002A191B">
            <w:pPr>
              <w:pStyle w:val="ListParagraph"/>
            </w:pPr>
            <w:r w:rsidRPr="00AF310C">
              <w:t>Grant recipient single audit package with corrective action plan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5F7469B0" w14:textId="01EA4883" w:rsidR="006C3B4A" w:rsidRDefault="00C66991" w:rsidP="009F751C">
            <w:pPr>
              <w:pStyle w:val="ListParagraph"/>
            </w:pPr>
            <w:r>
              <w:t xml:space="preserve">Cross-cutting audit finding and corrective action plan </w:t>
            </w:r>
            <w:r w:rsidR="00447F81">
              <w:t xml:space="preserve">information </w:t>
            </w:r>
            <w:r>
              <w:t>evaluation results</w:t>
            </w:r>
          </w:p>
        </w:tc>
      </w:tr>
      <w:tr w:rsidR="00F85957" w:rsidRPr="005F5ABE" w14:paraId="410EEDF4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08AB25C" w14:textId="2092013A" w:rsidR="00F85957" w:rsidRDefault="00F85957" w:rsidP="007911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99" w:type="pct"/>
            <w:shd w:val="clear" w:color="auto" w:fill="auto"/>
          </w:tcPr>
          <w:p w14:paraId="787A8EA4" w14:textId="4E9F382A" w:rsidR="00F85957" w:rsidRDefault="00F85957" w:rsidP="008F31D8">
            <w:pPr>
              <w:spacing w:after="60"/>
            </w:pPr>
            <w:r w:rsidRPr="00F85957">
              <w:t xml:space="preserve">Develop, document, and provide request </w:t>
            </w:r>
            <w:r w:rsidR="00A02D04" w:rsidRPr="00F85957">
              <w:t xml:space="preserve">to the cognizant agency for audit </w:t>
            </w:r>
            <w:r w:rsidRPr="00F85957">
              <w:t xml:space="preserve">to provide </w:t>
            </w:r>
            <w:r w:rsidR="00E8010A">
              <w:t>agency</w:t>
            </w:r>
            <w:r w:rsidR="0019086C">
              <w:t xml:space="preserve"> </w:t>
            </w:r>
            <w:r w:rsidRPr="00F85957">
              <w:t>input to the management decision letter</w:t>
            </w:r>
            <w:r w:rsidR="00EB5798">
              <w:t xml:space="preserve"> (MDL)</w:t>
            </w:r>
            <w:r w:rsidRPr="00F85957">
              <w:t xml:space="preserve"> </w:t>
            </w:r>
          </w:p>
          <w:p w14:paraId="23E9513C" w14:textId="5F8643D5" w:rsidR="00F85957" w:rsidRDefault="00A02D04" w:rsidP="00EB5798">
            <w:r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48DE2E28" w14:textId="77777777" w:rsidR="00F85957" w:rsidRPr="00F7113E" w:rsidRDefault="00F85957" w:rsidP="00ED175D">
            <w:pPr>
              <w:spacing w:after="0"/>
              <w:ind w:left="-24"/>
              <w:rPr>
                <w:rFonts w:eastAsia="Segoe UI" w:cs="Calibri"/>
                <w:color w:val="000000" w:themeColor="text1"/>
              </w:rPr>
            </w:pPr>
          </w:p>
        </w:tc>
        <w:tc>
          <w:tcPr>
            <w:tcW w:w="1000" w:type="pct"/>
            <w:shd w:val="clear" w:color="auto" w:fill="auto"/>
          </w:tcPr>
          <w:p w14:paraId="0E9D99B0" w14:textId="2799DF9A" w:rsidR="003F1492" w:rsidRPr="003F1492" w:rsidRDefault="00C66991" w:rsidP="003F1492">
            <w:pPr>
              <w:pStyle w:val="ListParagraph"/>
            </w:pPr>
            <w:r>
              <w:t>Cross-cutting audit finding and corrective action plan evaluation results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F1DB0A8" w14:textId="1912068E" w:rsidR="00F85957" w:rsidRDefault="00F85957" w:rsidP="002A191B">
            <w:pPr>
              <w:pStyle w:val="ListParagraph"/>
            </w:pPr>
            <w:r>
              <w:t>Request to</w:t>
            </w:r>
            <w:r w:rsidR="00A02D04" w:rsidRPr="00F85957">
              <w:t xml:space="preserve"> </w:t>
            </w:r>
            <w:r w:rsidR="001334BB">
              <w:t xml:space="preserve">cognizant agency for audit to </w:t>
            </w:r>
            <w:r>
              <w:t xml:space="preserve">provide </w:t>
            </w:r>
            <w:r w:rsidR="00E8010A">
              <w:t>agency</w:t>
            </w:r>
            <w:r w:rsidR="0019086C">
              <w:t xml:space="preserve"> </w:t>
            </w:r>
            <w:r>
              <w:t xml:space="preserve">input to the </w:t>
            </w:r>
            <w:r w:rsidR="00EB5798">
              <w:t>MDL</w:t>
            </w:r>
            <w:r>
              <w:t xml:space="preserve"> </w:t>
            </w:r>
          </w:p>
        </w:tc>
      </w:tr>
      <w:tr w:rsidR="007B1879" w:rsidRPr="005F5ABE" w14:paraId="789EEEC9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4C1CFEB" w14:textId="7774B80B" w:rsidR="007B1879" w:rsidRDefault="00C61D46" w:rsidP="007911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99" w:type="pct"/>
            <w:shd w:val="clear" w:color="auto" w:fill="auto"/>
          </w:tcPr>
          <w:p w14:paraId="33DDD2DB" w14:textId="49FFEAC5" w:rsidR="007B1879" w:rsidRDefault="00C63A25" w:rsidP="00C7355A">
            <w:pPr>
              <w:pStyle w:val="EventNumberedList"/>
              <w:numPr>
                <w:ilvl w:val="0"/>
                <w:numId w:val="7"/>
              </w:numPr>
            </w:pPr>
            <w:r>
              <w:t>Receive</w:t>
            </w:r>
            <w:r w:rsidR="00E8010A">
              <w:t xml:space="preserve"> </w:t>
            </w:r>
            <w:r>
              <w:t xml:space="preserve">request </w:t>
            </w:r>
            <w:r w:rsidR="00403881">
              <w:t>from</w:t>
            </w:r>
            <w:r w:rsidR="00DE339D">
              <w:t xml:space="preserve"> a</w:t>
            </w:r>
            <w:r w:rsidR="00403881">
              <w:t xml:space="preserve"> </w:t>
            </w:r>
            <w:r w:rsidR="00E8010A">
              <w:t>l</w:t>
            </w:r>
            <w:r w:rsidR="00403881">
              <w:t>iaison</w:t>
            </w:r>
            <w:r w:rsidR="00954063">
              <w:t xml:space="preserve"> at an affected awarding agency</w:t>
            </w:r>
            <w:r w:rsidR="00403881">
              <w:t xml:space="preserve"> </w:t>
            </w:r>
            <w:r>
              <w:t>to provide input t</w:t>
            </w:r>
            <w:r w:rsidR="00EB5798">
              <w:t>o the MDL</w:t>
            </w:r>
          </w:p>
          <w:p w14:paraId="7DC34AB7" w14:textId="4E41283A" w:rsidR="00C63A25" w:rsidRPr="002F6519" w:rsidRDefault="008D206D" w:rsidP="00C7355A">
            <w:pPr>
              <w:pStyle w:val="EventNumberedList"/>
              <w:numPr>
                <w:ilvl w:val="0"/>
                <w:numId w:val="7"/>
              </w:numPr>
            </w:pPr>
            <w:r>
              <w:t>Identify, document, and p</w:t>
            </w:r>
            <w:r w:rsidR="00033AD9">
              <w:t>rovide</w:t>
            </w:r>
            <w:r w:rsidR="00932B1B">
              <w:t xml:space="preserve"> </w:t>
            </w:r>
            <w:r>
              <w:t xml:space="preserve">guidance for agency input </w:t>
            </w:r>
            <w:r w:rsidR="00DD6BA7">
              <w:t xml:space="preserve">and due date </w:t>
            </w:r>
            <w:r>
              <w:t>to liaison</w:t>
            </w:r>
            <w:r w:rsidR="002F6519">
              <w:rPr>
                <w:color w:val="000000" w:themeColor="text1"/>
              </w:rPr>
              <w:t xml:space="preserve"> </w:t>
            </w:r>
          </w:p>
          <w:p w14:paraId="4A526F38" w14:textId="0C0988B1" w:rsidR="009C4FBA" w:rsidRDefault="009C4FBA" w:rsidP="009C4FBA">
            <w:r w:rsidRPr="00AC00D3"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57819321" w14:textId="6B9F1FA9" w:rsidR="007B1879" w:rsidRPr="00F67A37" w:rsidRDefault="007B1879" w:rsidP="00615924">
            <w:pPr>
              <w:spacing w:after="0"/>
              <w:ind w:left="-24"/>
            </w:pPr>
          </w:p>
        </w:tc>
        <w:tc>
          <w:tcPr>
            <w:tcW w:w="1000" w:type="pct"/>
            <w:shd w:val="clear" w:color="auto" w:fill="auto"/>
          </w:tcPr>
          <w:p w14:paraId="20F64663" w14:textId="061229AA" w:rsidR="007B1879" w:rsidRDefault="001334BB" w:rsidP="002A191B">
            <w:pPr>
              <w:pStyle w:val="ListParagraph"/>
            </w:pPr>
            <w:r>
              <w:t>Request to</w:t>
            </w:r>
            <w:r w:rsidRPr="00F85957">
              <w:t xml:space="preserve"> </w:t>
            </w:r>
            <w:r>
              <w:t>cognizant agency for audit to provide agency input to the MDL</w:t>
            </w:r>
            <w:r w:rsidR="00A02D04" w:rsidRPr="00A02D04">
              <w:t xml:space="preserve"> 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22F6FEEF" w14:textId="356D3528" w:rsidR="007B1879" w:rsidRDefault="00EC10BC" w:rsidP="006C3B4A">
            <w:pPr>
              <w:pStyle w:val="ListParagraph"/>
            </w:pPr>
            <w:r>
              <w:t>Notification</w:t>
            </w:r>
            <w:r w:rsidR="003F1492">
              <w:t xml:space="preserve"> to</w:t>
            </w:r>
            <w:r w:rsidR="00E8010A">
              <w:t xml:space="preserve"> l</w:t>
            </w:r>
            <w:r w:rsidR="003F1492">
              <w:t>iaison</w:t>
            </w:r>
            <w:r w:rsidR="00DD6BA7">
              <w:t xml:space="preserve"> with guidance and </w:t>
            </w:r>
            <w:r w:rsidR="00DD6BA7">
              <w:rPr>
                <w:color w:val="000000" w:themeColor="text1"/>
              </w:rPr>
              <w:t xml:space="preserve">due </w:t>
            </w:r>
            <w:r w:rsidR="00DD6BA7" w:rsidRPr="002F6519">
              <w:rPr>
                <w:color w:val="000000" w:themeColor="text1"/>
              </w:rPr>
              <w:t xml:space="preserve">date </w:t>
            </w:r>
            <w:r w:rsidR="00DD6BA7">
              <w:rPr>
                <w:color w:val="000000" w:themeColor="text1"/>
              </w:rPr>
              <w:t>for agency input</w:t>
            </w:r>
          </w:p>
        </w:tc>
      </w:tr>
      <w:tr w:rsidR="003F1492" w:rsidRPr="005F5ABE" w14:paraId="4C0C3C16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B161A3D" w14:textId="00811170" w:rsidR="003F1492" w:rsidRDefault="003F1492" w:rsidP="007911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99" w:type="pct"/>
            <w:shd w:val="clear" w:color="auto" w:fill="auto"/>
          </w:tcPr>
          <w:p w14:paraId="5F9D3D54" w14:textId="357D357C" w:rsidR="003F1492" w:rsidRDefault="003F1492" w:rsidP="008F31D8">
            <w:pPr>
              <w:spacing w:after="60"/>
            </w:pPr>
            <w:r>
              <w:t xml:space="preserve">Develop, document, and provide </w:t>
            </w:r>
            <w:r w:rsidR="00DD6BA7">
              <w:t>agency</w:t>
            </w:r>
            <w:r w:rsidR="007644A5">
              <w:t xml:space="preserve"> input</w:t>
            </w:r>
            <w:r>
              <w:t xml:space="preserve"> </w:t>
            </w:r>
            <w:r w:rsidR="007644A5">
              <w:t>to MDL</w:t>
            </w:r>
          </w:p>
          <w:p w14:paraId="09F964EA" w14:textId="687EB2C6" w:rsidR="003F1492" w:rsidRDefault="003F1492" w:rsidP="003F1492">
            <w:r w:rsidRPr="00AC00D3"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3FA114D0" w14:textId="77777777" w:rsidR="003F1492" w:rsidRPr="00F67A37" w:rsidRDefault="003F1492" w:rsidP="00615924">
            <w:pPr>
              <w:spacing w:after="0"/>
              <w:ind w:left="-24"/>
            </w:pPr>
          </w:p>
        </w:tc>
        <w:tc>
          <w:tcPr>
            <w:tcW w:w="1000" w:type="pct"/>
            <w:shd w:val="clear" w:color="auto" w:fill="auto"/>
          </w:tcPr>
          <w:p w14:paraId="21A8450F" w14:textId="2F918E4B" w:rsidR="003F1492" w:rsidRPr="00C417AF" w:rsidRDefault="00DD6BA7" w:rsidP="00DD6BA7">
            <w:pPr>
              <w:pStyle w:val="ListParagraph"/>
            </w:pPr>
            <w:r w:rsidRPr="00DD6BA7">
              <w:t>Notification to liaison with guidance and due date for agency input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F6E0D97" w14:textId="27DACE82" w:rsidR="003F1492" w:rsidRDefault="00920E1D" w:rsidP="006C3B4A">
            <w:pPr>
              <w:pStyle w:val="ListParagraph"/>
            </w:pPr>
            <w:r>
              <w:t>Agency</w:t>
            </w:r>
            <w:r w:rsidR="007644A5">
              <w:t xml:space="preserve"> input to MDL</w:t>
            </w:r>
          </w:p>
        </w:tc>
      </w:tr>
      <w:tr w:rsidR="00C57C20" w:rsidRPr="005F5ABE" w14:paraId="476A2182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073CEF6" w14:textId="3564A74A" w:rsidR="00C57C20" w:rsidRDefault="003F1492" w:rsidP="007911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</w:p>
        </w:tc>
        <w:tc>
          <w:tcPr>
            <w:tcW w:w="1799" w:type="pct"/>
            <w:shd w:val="clear" w:color="auto" w:fill="auto"/>
          </w:tcPr>
          <w:p w14:paraId="75D47237" w14:textId="721D0F62" w:rsidR="003D4B87" w:rsidRDefault="003D4B87" w:rsidP="003D4B87">
            <w:pPr>
              <w:pStyle w:val="EventNumberedList"/>
              <w:numPr>
                <w:ilvl w:val="0"/>
                <w:numId w:val="14"/>
              </w:numPr>
            </w:pPr>
            <w:r w:rsidRPr="00672A1A">
              <w:t>Initiate developme</w:t>
            </w:r>
            <w:r w:rsidR="00EB5798">
              <w:t>nt of MDL</w:t>
            </w:r>
            <w:r w:rsidRPr="00672A1A">
              <w:t xml:space="preserve"> </w:t>
            </w:r>
          </w:p>
          <w:p w14:paraId="6B3D29F0" w14:textId="58E5ED6C" w:rsidR="00C57C20" w:rsidRDefault="008F760E" w:rsidP="00ED175D">
            <w:pPr>
              <w:pStyle w:val="EventNumberedList"/>
              <w:numPr>
                <w:ilvl w:val="0"/>
                <w:numId w:val="14"/>
              </w:numPr>
            </w:pPr>
            <w:r>
              <w:t>Receive</w:t>
            </w:r>
            <w:r w:rsidR="007644A5">
              <w:t xml:space="preserve"> agency</w:t>
            </w:r>
            <w:r>
              <w:t xml:space="preserve"> </w:t>
            </w:r>
            <w:r w:rsidR="007644A5">
              <w:t xml:space="preserve">input to the </w:t>
            </w:r>
            <w:r w:rsidR="00B60BAF">
              <w:t xml:space="preserve">MDL </w:t>
            </w:r>
          </w:p>
          <w:p w14:paraId="7801DA0D" w14:textId="781688E7" w:rsidR="00920E1D" w:rsidRDefault="00920E1D" w:rsidP="00ED175D">
            <w:pPr>
              <w:pStyle w:val="EventNumberedList"/>
              <w:numPr>
                <w:ilvl w:val="0"/>
                <w:numId w:val="14"/>
              </w:numPr>
            </w:pPr>
            <w:r>
              <w:t>Evaluate agency input, incorporate input into the draft MDL, and record results</w:t>
            </w:r>
          </w:p>
          <w:p w14:paraId="75D76C62" w14:textId="7E24970B" w:rsidR="009C4FBA" w:rsidRDefault="009C4FBA" w:rsidP="00603634">
            <w:r w:rsidRPr="00AC00D3"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6465F492" w14:textId="528E85AA" w:rsidR="00C57C20" w:rsidRPr="00F67A37" w:rsidRDefault="00C57C20" w:rsidP="00615924">
            <w:pPr>
              <w:spacing w:after="0"/>
              <w:ind w:left="-24"/>
            </w:pPr>
          </w:p>
        </w:tc>
        <w:tc>
          <w:tcPr>
            <w:tcW w:w="1000" w:type="pct"/>
            <w:shd w:val="clear" w:color="auto" w:fill="auto"/>
          </w:tcPr>
          <w:p w14:paraId="1758FF7E" w14:textId="442D35B6" w:rsidR="00E015E2" w:rsidRDefault="00920E1D" w:rsidP="002A191B">
            <w:pPr>
              <w:pStyle w:val="ListParagraph"/>
            </w:pPr>
            <w:r>
              <w:t>Agency</w:t>
            </w:r>
            <w:r w:rsidR="003F1492">
              <w:t xml:space="preserve"> </w:t>
            </w:r>
            <w:r w:rsidR="007644A5">
              <w:t>input to MDL</w:t>
            </w:r>
          </w:p>
          <w:p w14:paraId="36646BEB" w14:textId="4C4E4CDB" w:rsidR="00920E1D" w:rsidRPr="00920E1D" w:rsidRDefault="00920E1D" w:rsidP="00920E1D">
            <w:pPr>
              <w:pStyle w:val="ListParagraph"/>
            </w:pPr>
            <w:r>
              <w:t>Grant recipient single audit package with corrective action plan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458CD8E8" w14:textId="379BF65E" w:rsidR="00E015E2" w:rsidRPr="00E015E2" w:rsidRDefault="00586C8D" w:rsidP="0005181B">
            <w:pPr>
              <w:pStyle w:val="ListParagraph"/>
            </w:pPr>
            <w:r>
              <w:t>Draft</w:t>
            </w:r>
            <w:r w:rsidR="00B60BAF">
              <w:t xml:space="preserve"> MDL</w:t>
            </w:r>
          </w:p>
        </w:tc>
      </w:tr>
      <w:tr w:rsidR="00B60BAF" w:rsidRPr="005F5ABE" w14:paraId="4BAD8071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A6F5C4A" w14:textId="55B88F46" w:rsidR="00B60BAF" w:rsidRDefault="003F1492" w:rsidP="007911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99" w:type="pct"/>
            <w:shd w:val="clear" w:color="auto" w:fill="auto"/>
          </w:tcPr>
          <w:p w14:paraId="02B6BD4B" w14:textId="1051E1E0" w:rsidR="00B60BAF" w:rsidRDefault="00B60BAF" w:rsidP="00B60BAF">
            <w:pPr>
              <w:pStyle w:val="EventNumberedList"/>
              <w:numPr>
                <w:ilvl w:val="0"/>
                <w:numId w:val="20"/>
              </w:numPr>
            </w:pPr>
            <w:r w:rsidRPr="00672A1A">
              <w:t>Identify additional information needed from grant recip</w:t>
            </w:r>
            <w:r>
              <w:t>ient concerning the cross-cutting audit finding, and document results</w:t>
            </w:r>
          </w:p>
          <w:p w14:paraId="37888BA3" w14:textId="6642E809" w:rsidR="00B60BAF" w:rsidRDefault="00B60BAF" w:rsidP="00B60BAF">
            <w:pPr>
              <w:pStyle w:val="EventNumberedList"/>
              <w:numPr>
                <w:ilvl w:val="0"/>
                <w:numId w:val="20"/>
              </w:numPr>
            </w:pPr>
            <w:r>
              <w:t>Develop</w:t>
            </w:r>
            <w:r w:rsidR="0019086C">
              <w:t>, document,</w:t>
            </w:r>
            <w:r>
              <w:t xml:space="preserve"> and p</w:t>
            </w:r>
            <w:r w:rsidRPr="00591FB4">
              <w:t xml:space="preserve">rovide request to grant recipient for additional information concerning </w:t>
            </w:r>
            <w:r>
              <w:t>the cross-cutting audit finding</w:t>
            </w:r>
          </w:p>
          <w:p w14:paraId="2D34524F" w14:textId="2AA23746" w:rsidR="00B60BAF" w:rsidRPr="00672A1A" w:rsidRDefault="00B60BAF" w:rsidP="00603634">
            <w:r w:rsidRPr="00AC00D3"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4B4668DB" w14:textId="77777777" w:rsidR="00B60BAF" w:rsidRPr="003D4B87" w:rsidRDefault="00B60BAF" w:rsidP="00615924">
            <w:pPr>
              <w:spacing w:after="0"/>
              <w:ind w:left="-24"/>
              <w:rPr>
                <w:rFonts w:eastAsia="Segoe UI" w:cs="Calibri"/>
                <w:color w:val="000000" w:themeColor="text1"/>
              </w:rPr>
            </w:pPr>
          </w:p>
        </w:tc>
        <w:tc>
          <w:tcPr>
            <w:tcW w:w="1000" w:type="pct"/>
            <w:shd w:val="clear" w:color="auto" w:fill="auto"/>
          </w:tcPr>
          <w:p w14:paraId="75DC346D" w14:textId="1610655D" w:rsidR="00B60BAF" w:rsidRDefault="00586C8D" w:rsidP="00B60BAF">
            <w:pPr>
              <w:pStyle w:val="ListParagraph"/>
            </w:pPr>
            <w:r>
              <w:t>Draft</w:t>
            </w:r>
            <w:r w:rsidR="00B60BAF">
              <w:t xml:space="preserve"> MDL</w:t>
            </w:r>
          </w:p>
          <w:p w14:paraId="67317053" w14:textId="6D2F5D69" w:rsidR="00B60BAF" w:rsidRDefault="00B60BAF" w:rsidP="002A191B">
            <w:pPr>
              <w:pStyle w:val="ListParagraph"/>
            </w:pPr>
            <w:r>
              <w:t>Grant recipient single audit package with corrective action plan information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6EAF0707" w14:textId="300AF824" w:rsidR="00B60BAF" w:rsidRDefault="00B60BAF" w:rsidP="00B60BAF">
            <w:pPr>
              <w:pStyle w:val="ListParagraph"/>
            </w:pPr>
            <w:r w:rsidRPr="00B60BAF">
              <w:t xml:space="preserve">Request to grant recipient for additional information </w:t>
            </w:r>
            <w:r>
              <w:t>concer</w:t>
            </w:r>
            <w:r w:rsidRPr="00B60BAF">
              <w:t xml:space="preserve">ning the </w:t>
            </w:r>
            <w:r>
              <w:t>cross-cutting audit finding</w:t>
            </w:r>
          </w:p>
        </w:tc>
      </w:tr>
      <w:tr w:rsidR="00B83311" w:rsidRPr="005F5ABE" w14:paraId="68033231" w14:textId="77777777" w:rsidTr="00B83311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4DE18486" w14:textId="77777777" w:rsidR="00B83311" w:rsidRPr="00B83311" w:rsidRDefault="00B83311" w:rsidP="00B83311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799" w:type="pct"/>
            <w:shd w:val="clear" w:color="auto" w:fill="D0CECE" w:themeFill="background2" w:themeFillShade="E6"/>
          </w:tcPr>
          <w:p w14:paraId="5FA5E524" w14:textId="77777777" w:rsidR="00B83311" w:rsidRPr="00B83311" w:rsidRDefault="00B83311" w:rsidP="00B83311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7A547575" w14:textId="77777777" w:rsidR="00B83311" w:rsidRPr="00B83311" w:rsidRDefault="00B83311" w:rsidP="00B83311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152B127A" w14:textId="77777777" w:rsidR="00B83311" w:rsidRPr="00B83311" w:rsidRDefault="00B83311" w:rsidP="00B83311">
            <w:pPr>
              <w:pStyle w:val="NoSpacing"/>
              <w:rPr>
                <w:sz w:val="2"/>
                <w:szCs w:val="2"/>
              </w:rPr>
            </w:pPr>
          </w:p>
        </w:tc>
        <w:tc>
          <w:tcPr>
            <w:tcW w:w="1000" w:type="pct"/>
            <w:gridSpan w:val="2"/>
            <w:shd w:val="clear" w:color="auto" w:fill="D0CECE" w:themeFill="background2" w:themeFillShade="E6"/>
          </w:tcPr>
          <w:p w14:paraId="3070874C" w14:textId="77777777" w:rsidR="00B83311" w:rsidRPr="00B83311" w:rsidRDefault="00B83311" w:rsidP="00B83311">
            <w:pPr>
              <w:pStyle w:val="NoSpacing"/>
              <w:rPr>
                <w:sz w:val="2"/>
                <w:szCs w:val="2"/>
              </w:rPr>
            </w:pPr>
          </w:p>
        </w:tc>
      </w:tr>
      <w:tr w:rsidR="00C57C20" w:rsidRPr="005F5ABE" w14:paraId="509B8590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0D392B4" w14:textId="09BF20D4" w:rsidR="00C57C20" w:rsidRDefault="00586C8D" w:rsidP="007911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99" w:type="pct"/>
            <w:shd w:val="clear" w:color="auto" w:fill="auto"/>
          </w:tcPr>
          <w:p w14:paraId="27DAA1C6" w14:textId="7E6BB6A7" w:rsidR="00B83311" w:rsidRDefault="00B83311" w:rsidP="00B83311">
            <w:pPr>
              <w:pStyle w:val="EventNumberedList"/>
              <w:numPr>
                <w:ilvl w:val="0"/>
                <w:numId w:val="15"/>
              </w:numPr>
            </w:pPr>
            <w:r>
              <w:t>Receive additional information concerning the</w:t>
            </w:r>
            <w:r w:rsidR="00603634">
              <w:t xml:space="preserve"> cross-cutting audit finding</w:t>
            </w:r>
            <w:r>
              <w:t xml:space="preserve"> from grant recipient </w:t>
            </w:r>
            <w:r w:rsidR="003B7FD7">
              <w:t>after the dead</w:t>
            </w:r>
            <w:r w:rsidR="00603634">
              <w:t>line for issuing the MDL</w:t>
            </w:r>
            <w:r w:rsidR="003B7FD7">
              <w:t xml:space="preserve"> has passed</w:t>
            </w:r>
          </w:p>
          <w:p w14:paraId="0264A844" w14:textId="162A24FA" w:rsidR="00595FE3" w:rsidRDefault="00B83311" w:rsidP="00595FE3">
            <w:pPr>
              <w:pStyle w:val="EventNumberedList"/>
              <w:numPr>
                <w:ilvl w:val="0"/>
                <w:numId w:val="15"/>
              </w:numPr>
            </w:pPr>
            <w:r>
              <w:t xml:space="preserve">Evaluate additional information concerning the </w:t>
            </w:r>
            <w:r w:rsidR="0019086C">
              <w:t xml:space="preserve">cross-cutting audit finding </w:t>
            </w:r>
            <w:r>
              <w:t>and record results</w:t>
            </w:r>
            <w:r w:rsidR="00595FE3" w:rsidRPr="003B7FD7">
              <w:t xml:space="preserve"> </w:t>
            </w:r>
          </w:p>
          <w:p w14:paraId="69D94A6F" w14:textId="70CCF28F" w:rsidR="00C66991" w:rsidRDefault="00C66991" w:rsidP="00595FE3">
            <w:pPr>
              <w:pStyle w:val="EventNumberedList"/>
              <w:numPr>
                <w:ilvl w:val="0"/>
                <w:numId w:val="15"/>
              </w:numPr>
            </w:pPr>
            <w:r>
              <w:t xml:space="preserve">Notify </w:t>
            </w:r>
            <w:r w:rsidRPr="00077C90">
              <w:rPr>
                <w:rFonts w:asciiTheme="minorHAnsi" w:eastAsia="Segoe UI" w:hAnsiTheme="minorHAnsi" w:cstheme="minorHAnsi"/>
              </w:rPr>
              <w:t>liaison at affected awarding</w:t>
            </w:r>
            <w:r>
              <w:rPr>
                <w:rFonts w:asciiTheme="minorHAnsi" w:eastAsia="Segoe UI" w:hAnsiTheme="minorHAnsi" w:cstheme="minorHAnsi"/>
              </w:rPr>
              <w:t xml:space="preserve"> agency who had provided MDL input of the additional information receipt concerning the cross-cutting finding</w:t>
            </w:r>
          </w:p>
          <w:p w14:paraId="4FAFA3D5" w14:textId="07FECF0F" w:rsidR="003B7FD7" w:rsidRDefault="009C4FBA" w:rsidP="00595FE3">
            <w:r w:rsidRPr="00AC00D3"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202D152C" w14:textId="506C0213" w:rsidR="00C57C20" w:rsidRPr="00F67A37" w:rsidRDefault="00C57C20" w:rsidP="00615924">
            <w:pPr>
              <w:spacing w:after="0"/>
              <w:ind w:left="-24"/>
            </w:pPr>
          </w:p>
        </w:tc>
        <w:tc>
          <w:tcPr>
            <w:tcW w:w="1000" w:type="pct"/>
            <w:shd w:val="clear" w:color="auto" w:fill="auto"/>
          </w:tcPr>
          <w:p w14:paraId="7C920269" w14:textId="33514437" w:rsidR="00E015E2" w:rsidRPr="00E015E2" w:rsidRDefault="003B7FD7" w:rsidP="00447F81">
            <w:pPr>
              <w:pStyle w:val="ListParagraph"/>
            </w:pPr>
            <w:r>
              <w:t>A</w:t>
            </w:r>
            <w:r w:rsidR="0035225C" w:rsidRPr="0035225C">
              <w:t xml:space="preserve">dditional information </w:t>
            </w:r>
            <w:r>
              <w:t xml:space="preserve">concerning the </w:t>
            </w:r>
            <w:r w:rsidR="00603634">
              <w:t>cross-cutting audit finding</w:t>
            </w:r>
            <w:r w:rsidR="0005181B">
              <w:t xml:space="preserve"> from grant recipient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87376A6" w14:textId="0ADA15F7" w:rsidR="00E015E2" w:rsidRPr="00E015E2" w:rsidRDefault="00C82703" w:rsidP="00C66991">
            <w:pPr>
              <w:pStyle w:val="ListParagraph"/>
            </w:pPr>
            <w:r>
              <w:t>Notification</w:t>
            </w:r>
            <w:r w:rsidR="00C66991">
              <w:t xml:space="preserve"> </w:t>
            </w:r>
            <w:r w:rsidR="008D206D">
              <w:t>to liaison of additional information receipt for cross-cutting finding</w:t>
            </w:r>
          </w:p>
        </w:tc>
      </w:tr>
      <w:tr w:rsidR="00C66991" w:rsidRPr="005F5ABE" w14:paraId="19F48DC0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7162955" w14:textId="7A906423" w:rsidR="00C66991" w:rsidRDefault="009A63BE" w:rsidP="007911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99" w:type="pct"/>
            <w:shd w:val="clear" w:color="auto" w:fill="auto"/>
          </w:tcPr>
          <w:p w14:paraId="6C17A9B5" w14:textId="0E32D79C" w:rsidR="00C66991" w:rsidRDefault="00C66991" w:rsidP="00C82703">
            <w:pPr>
              <w:pStyle w:val="EventNumberedList"/>
              <w:numPr>
                <w:ilvl w:val="0"/>
                <w:numId w:val="23"/>
              </w:numPr>
            </w:pPr>
            <w:r>
              <w:t xml:space="preserve">Receive notification from the cognizant agency for audit concerning receipt of additional information </w:t>
            </w:r>
            <w:r w:rsidR="000E3970">
              <w:t>for</w:t>
            </w:r>
            <w:r w:rsidR="00C82703">
              <w:t xml:space="preserve"> cross-cutting finding</w:t>
            </w:r>
          </w:p>
          <w:p w14:paraId="5DBA8FC3" w14:textId="6E73E982" w:rsidR="00C82703" w:rsidRDefault="00C82703" w:rsidP="00C82703">
            <w:pPr>
              <w:pStyle w:val="EventNumberedList"/>
              <w:numPr>
                <w:ilvl w:val="0"/>
                <w:numId w:val="23"/>
              </w:numPr>
            </w:pPr>
            <w:r>
              <w:t xml:space="preserve">Retrieve additional information </w:t>
            </w:r>
            <w:r w:rsidR="008D206D">
              <w:t>on</w:t>
            </w:r>
            <w:r>
              <w:t xml:space="preserve"> cross-cutting finding</w:t>
            </w:r>
          </w:p>
          <w:p w14:paraId="775643FA" w14:textId="77777777" w:rsidR="00C82703" w:rsidRDefault="00C82703" w:rsidP="00C82703">
            <w:pPr>
              <w:pStyle w:val="EventNumberedList"/>
              <w:numPr>
                <w:ilvl w:val="0"/>
                <w:numId w:val="23"/>
              </w:numPr>
            </w:pPr>
            <w:r>
              <w:t xml:space="preserve">Evaluate additional information </w:t>
            </w:r>
            <w:r w:rsidR="008D206D">
              <w:t>on</w:t>
            </w:r>
            <w:r>
              <w:t xml:space="preserve"> cross-cutting finding and record results that no further input needs to be provided</w:t>
            </w:r>
          </w:p>
          <w:p w14:paraId="383C8EFA" w14:textId="5AB71D0F" w:rsidR="008F31D8" w:rsidRDefault="008F31D8" w:rsidP="008F31D8">
            <w:r w:rsidRPr="00AC00D3"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0645D248" w14:textId="105E97DE" w:rsidR="00C66991" w:rsidRPr="00F67A37" w:rsidRDefault="00C66991" w:rsidP="00615924">
            <w:pPr>
              <w:spacing w:after="0"/>
              <w:ind w:left="-24"/>
            </w:pPr>
          </w:p>
        </w:tc>
        <w:tc>
          <w:tcPr>
            <w:tcW w:w="1000" w:type="pct"/>
            <w:shd w:val="clear" w:color="auto" w:fill="auto"/>
          </w:tcPr>
          <w:p w14:paraId="3C54ADEC" w14:textId="04F91669" w:rsidR="00C82703" w:rsidRDefault="008D206D" w:rsidP="00C66991">
            <w:pPr>
              <w:pStyle w:val="ListParagraph"/>
            </w:pPr>
            <w:r>
              <w:t>Notification to liaison of additional information receipt for cross-cutting finding</w:t>
            </w:r>
          </w:p>
          <w:p w14:paraId="3FA0D63E" w14:textId="752DB592" w:rsidR="00C66991" w:rsidRDefault="00C66991" w:rsidP="00C82703">
            <w:pPr>
              <w:pStyle w:val="ListParagraph"/>
            </w:pPr>
            <w:r>
              <w:t>A</w:t>
            </w:r>
            <w:r w:rsidRPr="0035225C">
              <w:t xml:space="preserve">dditional information </w:t>
            </w:r>
            <w:r>
              <w:t>concerning the cross-cutting audit finding from grant recipient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1847EA4F" w14:textId="1C821B01" w:rsidR="00C66991" w:rsidRDefault="00C82703" w:rsidP="00595FE3">
            <w:pPr>
              <w:pStyle w:val="ListParagraph"/>
              <w:rPr>
                <w:rStyle w:val="ListParagraphChar"/>
              </w:rPr>
            </w:pPr>
            <w:r>
              <w:t xml:space="preserve">Evaluation results for additional information </w:t>
            </w:r>
            <w:r w:rsidR="000E3970">
              <w:t>on</w:t>
            </w:r>
            <w:r>
              <w:t xml:space="preserve"> cross-cutting finding </w:t>
            </w:r>
          </w:p>
        </w:tc>
      </w:tr>
      <w:tr w:rsidR="00C66991" w:rsidRPr="005F5ABE" w14:paraId="20EE8885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EAE0BE3" w14:textId="250C930B" w:rsidR="00C66991" w:rsidRDefault="009A63BE" w:rsidP="0079113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</w:t>
            </w:r>
          </w:p>
        </w:tc>
        <w:tc>
          <w:tcPr>
            <w:tcW w:w="1799" w:type="pct"/>
            <w:shd w:val="clear" w:color="auto" w:fill="auto"/>
          </w:tcPr>
          <w:p w14:paraId="67BE6E80" w14:textId="37951DAE" w:rsidR="00C66991" w:rsidRDefault="00C66991" w:rsidP="000E3970">
            <w:pPr>
              <w:pStyle w:val="EventNumberedList"/>
              <w:numPr>
                <w:ilvl w:val="0"/>
                <w:numId w:val="24"/>
              </w:numPr>
            </w:pPr>
            <w:r w:rsidRPr="003B7FD7">
              <w:t>Complete and doc</w:t>
            </w:r>
            <w:r>
              <w:t>ument the final draft of the MDL</w:t>
            </w:r>
            <w:r w:rsidR="00C43AAA">
              <w:t xml:space="preserve"> with the cross-cutting audit finding resolution</w:t>
            </w:r>
            <w:r w:rsidRPr="003B7FD7">
              <w:t> </w:t>
            </w:r>
          </w:p>
          <w:p w14:paraId="0FA22082" w14:textId="77777777" w:rsidR="00C66991" w:rsidRDefault="00C66991" w:rsidP="000E3970">
            <w:pPr>
              <w:pStyle w:val="EventNumberedList"/>
              <w:numPr>
                <w:ilvl w:val="0"/>
                <w:numId w:val="24"/>
              </w:numPr>
            </w:pPr>
            <w:r>
              <w:t>Route the final draft MDL</w:t>
            </w:r>
            <w:r w:rsidRPr="003B7FD7">
              <w:t xml:space="preserve"> for review and approval</w:t>
            </w:r>
          </w:p>
          <w:p w14:paraId="660ABF7B" w14:textId="59C5E64E" w:rsidR="00C66991" w:rsidRDefault="00C66991" w:rsidP="000E3970">
            <w:r w:rsidRPr="00AC00D3"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4560BE7B" w14:textId="77777777" w:rsidR="00C66991" w:rsidRPr="00F67A37" w:rsidRDefault="00C66991" w:rsidP="00615924">
            <w:pPr>
              <w:spacing w:after="0"/>
              <w:ind w:left="-24"/>
            </w:pPr>
          </w:p>
        </w:tc>
        <w:tc>
          <w:tcPr>
            <w:tcW w:w="1000" w:type="pct"/>
            <w:shd w:val="clear" w:color="auto" w:fill="auto"/>
          </w:tcPr>
          <w:p w14:paraId="2B7844A2" w14:textId="085E90AB" w:rsidR="00C66991" w:rsidRDefault="00C82703" w:rsidP="0035225C">
            <w:pPr>
              <w:pStyle w:val="ListParagraph"/>
            </w:pPr>
            <w:r>
              <w:t>Draft MDL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3FEDCD6C" w14:textId="1B61A461" w:rsidR="00C66991" w:rsidRDefault="00C82703" w:rsidP="00595FE3">
            <w:pPr>
              <w:pStyle w:val="ListParagraph"/>
              <w:rPr>
                <w:rStyle w:val="ListParagraphChar"/>
              </w:rPr>
            </w:pPr>
            <w:r>
              <w:rPr>
                <w:rStyle w:val="ListParagraphChar"/>
              </w:rPr>
              <w:t>Final draft MDL</w:t>
            </w:r>
          </w:p>
        </w:tc>
      </w:tr>
      <w:tr w:rsidR="00522792" w:rsidRPr="005F5ABE" w14:paraId="1C424BD2" w14:textId="77777777" w:rsidTr="23DE4B23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A20BBCE" w14:textId="384ADE0A" w:rsidR="00522792" w:rsidRPr="00AC00D3" w:rsidRDefault="009A63BE" w:rsidP="00791130">
            <w:pPr>
              <w:spacing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1799" w:type="pct"/>
            <w:shd w:val="clear" w:color="auto" w:fill="auto"/>
          </w:tcPr>
          <w:p w14:paraId="3FD1E484" w14:textId="2DE521B7" w:rsidR="00AC00D3" w:rsidRPr="00AC00D3" w:rsidRDefault="00AC00D3" w:rsidP="00615924">
            <w:pPr>
              <w:pStyle w:val="EventNumberedList"/>
              <w:numPr>
                <w:ilvl w:val="0"/>
                <w:numId w:val="18"/>
              </w:numPr>
            </w:pPr>
            <w:r w:rsidRPr="00AC00D3">
              <w:t>Receive and r</w:t>
            </w:r>
            <w:r w:rsidR="00EB5798">
              <w:t xml:space="preserve">eview </w:t>
            </w:r>
            <w:r w:rsidR="0019086C">
              <w:t xml:space="preserve">the </w:t>
            </w:r>
            <w:r w:rsidR="00586C8D">
              <w:t xml:space="preserve">final draft </w:t>
            </w:r>
            <w:r w:rsidR="00EB5798">
              <w:t>MDL</w:t>
            </w:r>
            <w:r w:rsidRPr="00AC00D3">
              <w:t xml:space="preserve"> </w:t>
            </w:r>
          </w:p>
          <w:p w14:paraId="72386AA0" w14:textId="3F770A41" w:rsidR="00AC00D3" w:rsidRPr="00AC00D3" w:rsidRDefault="00AC00D3" w:rsidP="00615924">
            <w:pPr>
              <w:pStyle w:val="EventNumberedList"/>
              <w:numPr>
                <w:ilvl w:val="0"/>
                <w:numId w:val="18"/>
              </w:numPr>
            </w:pPr>
            <w:r w:rsidRPr="00AC00D3">
              <w:t xml:space="preserve">Approve and sign </w:t>
            </w:r>
            <w:r w:rsidR="00EB5798">
              <w:t>MDL</w:t>
            </w:r>
            <w:r w:rsidRPr="00AC00D3">
              <w:t xml:space="preserve"> </w:t>
            </w:r>
          </w:p>
          <w:p w14:paraId="795F71AF" w14:textId="3E5811A2" w:rsidR="00AC00D3" w:rsidRPr="00AC00D3" w:rsidRDefault="00AC00D3" w:rsidP="00615924">
            <w:pPr>
              <w:pStyle w:val="EventNumberedList"/>
              <w:numPr>
                <w:ilvl w:val="0"/>
                <w:numId w:val="18"/>
              </w:numPr>
            </w:pPr>
            <w:r w:rsidRPr="00AC00D3">
              <w:t>Provide app</w:t>
            </w:r>
            <w:r w:rsidR="00EB5798">
              <w:t>roved MDL</w:t>
            </w:r>
            <w:r w:rsidRPr="00AC00D3">
              <w:t xml:space="preserve"> to grant recipient </w:t>
            </w:r>
            <w:r w:rsidR="00BD6FC9">
              <w:t>and to OMB-designated source</w:t>
            </w:r>
          </w:p>
          <w:p w14:paraId="44D1A607" w14:textId="5D9946A0" w:rsidR="00EF76DA" w:rsidRPr="00AC00D3" w:rsidRDefault="00AC00D3" w:rsidP="009C4FBA">
            <w:r w:rsidRPr="00AC00D3">
              <w:t>(GRM.060.020 Grant Recipient Single Audit)</w:t>
            </w:r>
          </w:p>
        </w:tc>
        <w:tc>
          <w:tcPr>
            <w:tcW w:w="1000" w:type="pct"/>
            <w:shd w:val="clear" w:color="auto" w:fill="auto"/>
          </w:tcPr>
          <w:p w14:paraId="39DB2C5E" w14:textId="66A97FCF" w:rsidR="00522792" w:rsidRPr="00AC00D3" w:rsidRDefault="00522792" w:rsidP="006C3B4A">
            <w:pPr>
              <w:keepNext/>
              <w:keepLines/>
              <w:spacing w:after="0"/>
              <w:rPr>
                <w:color w:val="000000" w:themeColor="text1"/>
              </w:rPr>
            </w:pPr>
          </w:p>
        </w:tc>
        <w:tc>
          <w:tcPr>
            <w:tcW w:w="1000" w:type="pct"/>
            <w:shd w:val="clear" w:color="auto" w:fill="auto"/>
          </w:tcPr>
          <w:p w14:paraId="2841D31D" w14:textId="42DAEB7B" w:rsidR="00522792" w:rsidRPr="00AC00D3" w:rsidRDefault="00586C8D" w:rsidP="005618DD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d</w:t>
            </w:r>
            <w:r w:rsidR="00595FE3">
              <w:rPr>
                <w:color w:val="000000" w:themeColor="text1"/>
              </w:rPr>
              <w:t>raft MDL</w:t>
            </w:r>
          </w:p>
        </w:tc>
        <w:tc>
          <w:tcPr>
            <w:tcW w:w="1000" w:type="pct"/>
            <w:gridSpan w:val="2"/>
            <w:shd w:val="clear" w:color="auto" w:fill="auto"/>
          </w:tcPr>
          <w:p w14:paraId="004CC586" w14:textId="53A94A8B" w:rsidR="00522792" w:rsidRPr="00AC00D3" w:rsidRDefault="00EB5798" w:rsidP="005618DD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Approved MDL</w:t>
            </w:r>
            <w:r w:rsidR="0019086C">
              <w:rPr>
                <w:color w:val="000000" w:themeColor="text1"/>
              </w:rPr>
              <w:t xml:space="preserve"> </w:t>
            </w:r>
          </w:p>
        </w:tc>
      </w:tr>
    </w:tbl>
    <w:p w14:paraId="634D28BE" w14:textId="77777777" w:rsidR="00151481" w:rsidRDefault="00151481" w:rsidP="00051C96"/>
    <w:p w14:paraId="2220E19C" w14:textId="77777777" w:rsidR="00ED5FFD" w:rsidRPr="009A672F" w:rsidRDefault="00ED5FFD" w:rsidP="000D1E52">
      <w:pPr>
        <w:spacing w:after="0"/>
      </w:pPr>
    </w:p>
    <w:sectPr w:rsidR="00ED5FFD" w:rsidRPr="009A672F" w:rsidSect="00721C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 w:code="1"/>
      <w:pgMar w:top="432" w:right="720" w:bottom="720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A5CB0" w14:textId="77777777" w:rsidR="008D0F0F" w:rsidRDefault="008D0F0F" w:rsidP="00C5630E">
      <w:pPr>
        <w:spacing w:after="0"/>
      </w:pPr>
      <w:r>
        <w:separator/>
      </w:r>
    </w:p>
  </w:endnote>
  <w:endnote w:type="continuationSeparator" w:id="0">
    <w:p w14:paraId="3B1807FA" w14:textId="77777777" w:rsidR="008D0F0F" w:rsidRDefault="008D0F0F" w:rsidP="00C5630E">
      <w:pPr>
        <w:spacing w:after="0"/>
      </w:pPr>
      <w:r>
        <w:continuationSeparator/>
      </w:r>
    </w:p>
  </w:endnote>
  <w:endnote w:type="continuationNotice" w:id="1">
    <w:p w14:paraId="4F10E2AE" w14:textId="77777777" w:rsidR="008D0F0F" w:rsidRDefault="008D0F0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E6C10" w14:textId="77777777" w:rsidR="00B73007" w:rsidRDefault="00B730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9C78E" w14:textId="291A3650" w:rsidR="00D302B9" w:rsidRPr="00D17BB1" w:rsidRDefault="00D302B9" w:rsidP="008B2CD7">
    <w:pPr>
      <w:pStyle w:val="Footer"/>
      <w:pBdr>
        <w:top w:val="single" w:sz="4" w:space="1" w:color="D9D9D9"/>
      </w:pBdr>
      <w:tabs>
        <w:tab w:val="clear" w:pos="4680"/>
        <w:tab w:val="clear" w:pos="9360"/>
        <w:tab w:val="right" w:pos="14400"/>
      </w:tabs>
      <w:rPr>
        <w:sz w:val="16"/>
        <w:szCs w:val="16"/>
      </w:rPr>
    </w:pPr>
    <w:r w:rsidRPr="00D17BB1">
      <w:rPr>
        <w:sz w:val="16"/>
        <w:szCs w:val="16"/>
      </w:rPr>
      <w:t>© 2018 The MITRE Cor</w:t>
    </w:r>
    <w:r w:rsidR="008B2CD7">
      <w:rPr>
        <w:sz w:val="16"/>
        <w:szCs w:val="16"/>
      </w:rPr>
      <w:t>poration – all rights reserved.</w:t>
    </w:r>
    <w:r w:rsidR="008B2CD7">
      <w:rPr>
        <w:sz w:val="16"/>
        <w:szCs w:val="16"/>
      </w:rPr>
      <w:ptab w:relativeTo="margin" w:alignment="center" w:leader="none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B73007">
      <w:rPr>
        <w:noProof/>
        <w:sz w:val="16"/>
        <w:szCs w:val="16"/>
      </w:rPr>
      <w:t>GRM Business Use Case 080.GRM.L1.09 Cross-Cutting Findings Affecting Multiple Agencies v1.0.docx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 w:rsidRPr="00D17BB1">
      <w:rPr>
        <w:sz w:val="16"/>
        <w:szCs w:val="16"/>
      </w:rPr>
      <w:t xml:space="preserve">Page </w:t>
    </w:r>
    <w:r w:rsidRPr="00D17BB1">
      <w:rPr>
        <w:bCs/>
        <w:sz w:val="16"/>
        <w:szCs w:val="16"/>
      </w:rPr>
      <w:fldChar w:fldCharType="begin"/>
    </w:r>
    <w:r w:rsidRPr="00D17BB1">
      <w:rPr>
        <w:bCs/>
        <w:sz w:val="16"/>
        <w:szCs w:val="16"/>
      </w:rPr>
      <w:instrText xml:space="preserve"> PAGE </w:instrText>
    </w:r>
    <w:r w:rsidRPr="00D17BB1">
      <w:rPr>
        <w:bCs/>
        <w:sz w:val="16"/>
        <w:szCs w:val="16"/>
      </w:rPr>
      <w:fldChar w:fldCharType="separate"/>
    </w:r>
    <w:r w:rsidR="004A543A">
      <w:rPr>
        <w:bCs/>
        <w:noProof/>
        <w:sz w:val="16"/>
        <w:szCs w:val="16"/>
      </w:rPr>
      <w:t>1</w:t>
    </w:r>
    <w:r w:rsidRPr="00D17BB1">
      <w:rPr>
        <w:bCs/>
        <w:sz w:val="16"/>
        <w:szCs w:val="16"/>
      </w:rPr>
      <w:fldChar w:fldCharType="end"/>
    </w:r>
    <w:r w:rsidRPr="00D17BB1">
      <w:rPr>
        <w:sz w:val="16"/>
        <w:szCs w:val="16"/>
      </w:rPr>
      <w:t xml:space="preserve"> of </w:t>
    </w:r>
    <w:r w:rsidRPr="00D17BB1">
      <w:rPr>
        <w:bCs/>
        <w:sz w:val="16"/>
        <w:szCs w:val="16"/>
      </w:rPr>
      <w:fldChar w:fldCharType="begin"/>
    </w:r>
    <w:r w:rsidRPr="00D17BB1">
      <w:rPr>
        <w:bCs/>
        <w:sz w:val="16"/>
        <w:szCs w:val="16"/>
      </w:rPr>
      <w:instrText xml:space="preserve"> NUMPAGES  </w:instrText>
    </w:r>
    <w:r w:rsidRPr="00D17BB1">
      <w:rPr>
        <w:bCs/>
        <w:sz w:val="16"/>
        <w:szCs w:val="16"/>
      </w:rPr>
      <w:fldChar w:fldCharType="separate"/>
    </w:r>
    <w:r w:rsidR="004A543A">
      <w:rPr>
        <w:bCs/>
        <w:noProof/>
        <w:sz w:val="16"/>
        <w:szCs w:val="16"/>
      </w:rPr>
      <w:t>4</w:t>
    </w:r>
    <w:r w:rsidRPr="00D17BB1">
      <w:rPr>
        <w:bCs/>
        <w:sz w:val="16"/>
        <w:szCs w:val="16"/>
      </w:rPr>
      <w:fldChar w:fldCharType="end"/>
    </w:r>
  </w:p>
  <w:p w14:paraId="14C95C2B" w14:textId="63ACA009" w:rsidR="00D302B9" w:rsidRDefault="00D302B9" w:rsidP="00FC076B">
    <w:pPr>
      <w:pStyle w:val="ListParagraph"/>
      <w:numPr>
        <w:ilvl w:val="0"/>
        <w:numId w:val="0"/>
      </w:numPr>
      <w:tabs>
        <w:tab w:val="left" w:pos="11700"/>
      </w:tabs>
      <w:rPr>
        <w:sz w:val="16"/>
        <w:szCs w:val="16"/>
      </w:rPr>
    </w:pPr>
    <w:r w:rsidRPr="00D17BB1">
      <w:rPr>
        <w:sz w:val="16"/>
        <w:szCs w:val="16"/>
      </w:rPr>
      <w:t>Federal Gover</w:t>
    </w:r>
    <w:r w:rsidR="008B2CD7">
      <w:rPr>
        <w:sz w:val="16"/>
        <w:szCs w:val="16"/>
      </w:rPr>
      <w:t>nment – unlimited usage rights.</w:t>
    </w:r>
  </w:p>
  <w:p w14:paraId="27C43189" w14:textId="41AECE47" w:rsidR="004A543A" w:rsidRPr="004A543A" w:rsidRDefault="004A543A" w:rsidP="004A543A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>
        <w:rPr>
          <w:rStyle w:val="Hyperlink"/>
          <w:i/>
          <w:sz w:val="16"/>
        </w:rPr>
        <w:t>https://ussm.gsa.gov/fibf-gm</w:t>
      </w:r>
    </w:hyperlink>
    <w:r>
      <w:rPr>
        <w:i/>
        <w:sz w:val="16"/>
      </w:rPr>
      <w:t xml:space="preserve"> for the latest </w:t>
    </w:r>
    <w:r>
      <w:rPr>
        <w:i/>
        <w:sz w:val="16"/>
      </w:rPr>
      <w:t>updates.</w:t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A9A43" w14:textId="77777777" w:rsidR="00B73007" w:rsidRDefault="00B730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5654A" w14:textId="77777777" w:rsidR="008D0F0F" w:rsidRDefault="008D0F0F" w:rsidP="00C5630E">
      <w:pPr>
        <w:spacing w:after="0"/>
      </w:pPr>
      <w:r>
        <w:separator/>
      </w:r>
    </w:p>
  </w:footnote>
  <w:footnote w:type="continuationSeparator" w:id="0">
    <w:p w14:paraId="069FF974" w14:textId="77777777" w:rsidR="008D0F0F" w:rsidRDefault="008D0F0F" w:rsidP="00C5630E">
      <w:pPr>
        <w:spacing w:after="0"/>
      </w:pPr>
      <w:r>
        <w:continuationSeparator/>
      </w:r>
    </w:p>
  </w:footnote>
  <w:footnote w:type="continuationNotice" w:id="1">
    <w:p w14:paraId="040F6503" w14:textId="77777777" w:rsidR="008D0F0F" w:rsidRDefault="008D0F0F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4EB895" w14:textId="77777777" w:rsidR="00B73007" w:rsidRDefault="00B730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0154E" w14:textId="77777777" w:rsidR="00B73007" w:rsidRDefault="00B730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272C8" w14:textId="77777777" w:rsidR="00B73007" w:rsidRDefault="00B730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839"/>
    <w:multiLevelType w:val="hybridMultilevel"/>
    <w:tmpl w:val="D52EC286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6F3473D"/>
    <w:multiLevelType w:val="hybridMultilevel"/>
    <w:tmpl w:val="4404D1BA"/>
    <w:lvl w:ilvl="0" w:tplc="35627488">
      <w:start w:val="1"/>
      <w:numFmt w:val="bullet"/>
      <w:pStyle w:val="Scenario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0C611BE3"/>
    <w:multiLevelType w:val="hybridMultilevel"/>
    <w:tmpl w:val="E9FE5D22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2140B43"/>
    <w:multiLevelType w:val="hybridMultilevel"/>
    <w:tmpl w:val="03F2CE3E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9E31248"/>
    <w:multiLevelType w:val="hybridMultilevel"/>
    <w:tmpl w:val="E9FE5D22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B772FB8"/>
    <w:multiLevelType w:val="hybridMultilevel"/>
    <w:tmpl w:val="E9FE5D22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2E2574EE"/>
    <w:multiLevelType w:val="hybridMultilevel"/>
    <w:tmpl w:val="4F5E204A"/>
    <w:lvl w:ilvl="0" w:tplc="2C760D2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A96180"/>
    <w:multiLevelType w:val="hybridMultilevel"/>
    <w:tmpl w:val="E9FE5D22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34E72EF6"/>
    <w:multiLevelType w:val="hybridMultilevel"/>
    <w:tmpl w:val="E9FE5D22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373C2C17"/>
    <w:multiLevelType w:val="hybridMultilevel"/>
    <w:tmpl w:val="03F2CE3E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3FE504B5"/>
    <w:multiLevelType w:val="hybridMultilevel"/>
    <w:tmpl w:val="E9FE5D22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43FC4AF1"/>
    <w:multiLevelType w:val="hybridMultilevel"/>
    <w:tmpl w:val="C7102FDE"/>
    <w:lvl w:ilvl="0" w:tplc="E9DC3AA2">
      <w:start w:val="1"/>
      <w:numFmt w:val="decimal"/>
      <w:pStyle w:val="NumberedList2"/>
      <w:lvlText w:val="%1."/>
      <w:lvlJc w:val="left"/>
      <w:pPr>
        <w:ind w:left="3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6526B99"/>
    <w:multiLevelType w:val="hybridMultilevel"/>
    <w:tmpl w:val="03F2CE3E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543A6DD1"/>
    <w:multiLevelType w:val="hybridMultilevel"/>
    <w:tmpl w:val="E9FE5D22"/>
    <w:lvl w:ilvl="0" w:tplc="B742DFF8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</w:num>
  <w:num w:numId="14">
    <w:abstractNumId w:val="4"/>
  </w:num>
  <w:num w:numId="15">
    <w:abstractNumId w:val="9"/>
  </w:num>
  <w:num w:numId="16">
    <w:abstractNumId w:val="0"/>
  </w:num>
  <w:num w:numId="17">
    <w:abstractNumId w:val="8"/>
  </w:num>
  <w:num w:numId="18">
    <w:abstractNumId w:val="13"/>
  </w:num>
  <w:num w:numId="19">
    <w:abstractNumId w:val="7"/>
  </w:num>
  <w:num w:numId="20">
    <w:abstractNumId w:val="2"/>
  </w:num>
  <w:num w:numId="21">
    <w:abstractNumId w:val="10"/>
  </w:num>
  <w:num w:numId="22">
    <w:abstractNumId w:val="6"/>
  </w:num>
  <w:num w:numId="23">
    <w:abstractNumId w:val="3"/>
  </w:num>
  <w:num w:numId="2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30DB"/>
    <w:rsid w:val="00004F2E"/>
    <w:rsid w:val="000070DB"/>
    <w:rsid w:val="00010D37"/>
    <w:rsid w:val="00011B93"/>
    <w:rsid w:val="000166E6"/>
    <w:rsid w:val="00016DA1"/>
    <w:rsid w:val="000177F0"/>
    <w:rsid w:val="000233C8"/>
    <w:rsid w:val="00024323"/>
    <w:rsid w:val="00024D20"/>
    <w:rsid w:val="00025221"/>
    <w:rsid w:val="000259D8"/>
    <w:rsid w:val="00027172"/>
    <w:rsid w:val="00033AD9"/>
    <w:rsid w:val="00034A98"/>
    <w:rsid w:val="00034C86"/>
    <w:rsid w:val="00035F42"/>
    <w:rsid w:val="00036FD6"/>
    <w:rsid w:val="00040585"/>
    <w:rsid w:val="00040C2C"/>
    <w:rsid w:val="00044947"/>
    <w:rsid w:val="0004697D"/>
    <w:rsid w:val="0005181B"/>
    <w:rsid w:val="00051C96"/>
    <w:rsid w:val="000534AE"/>
    <w:rsid w:val="00053C78"/>
    <w:rsid w:val="00054C16"/>
    <w:rsid w:val="00056035"/>
    <w:rsid w:val="000561AC"/>
    <w:rsid w:val="0005620B"/>
    <w:rsid w:val="000620C5"/>
    <w:rsid w:val="00066FDF"/>
    <w:rsid w:val="00071EF9"/>
    <w:rsid w:val="00073385"/>
    <w:rsid w:val="00073ED4"/>
    <w:rsid w:val="00075CB5"/>
    <w:rsid w:val="00076ABD"/>
    <w:rsid w:val="00077C90"/>
    <w:rsid w:val="000802DD"/>
    <w:rsid w:val="00080C38"/>
    <w:rsid w:val="00081917"/>
    <w:rsid w:val="00082D82"/>
    <w:rsid w:val="00082F7F"/>
    <w:rsid w:val="000870CE"/>
    <w:rsid w:val="00087B7A"/>
    <w:rsid w:val="00092072"/>
    <w:rsid w:val="000923FB"/>
    <w:rsid w:val="000928D9"/>
    <w:rsid w:val="00092BD7"/>
    <w:rsid w:val="00094127"/>
    <w:rsid w:val="0009467B"/>
    <w:rsid w:val="000A2A8E"/>
    <w:rsid w:val="000A4A9E"/>
    <w:rsid w:val="000B12E9"/>
    <w:rsid w:val="000B17C1"/>
    <w:rsid w:val="000C0F78"/>
    <w:rsid w:val="000C1669"/>
    <w:rsid w:val="000C19B0"/>
    <w:rsid w:val="000C3DFD"/>
    <w:rsid w:val="000C4EF6"/>
    <w:rsid w:val="000C5B63"/>
    <w:rsid w:val="000D0AD4"/>
    <w:rsid w:val="000D1E52"/>
    <w:rsid w:val="000D2D06"/>
    <w:rsid w:val="000D3EA0"/>
    <w:rsid w:val="000D56B3"/>
    <w:rsid w:val="000D5DC6"/>
    <w:rsid w:val="000E3970"/>
    <w:rsid w:val="000E6042"/>
    <w:rsid w:val="000E649C"/>
    <w:rsid w:val="000E68BA"/>
    <w:rsid w:val="000E7F2C"/>
    <w:rsid w:val="000F0B0B"/>
    <w:rsid w:val="000F1646"/>
    <w:rsid w:val="000F3FFB"/>
    <w:rsid w:val="000F4659"/>
    <w:rsid w:val="00104D18"/>
    <w:rsid w:val="001071CC"/>
    <w:rsid w:val="001124BB"/>
    <w:rsid w:val="00114FE5"/>
    <w:rsid w:val="00116CE2"/>
    <w:rsid w:val="001204DB"/>
    <w:rsid w:val="00120F6D"/>
    <w:rsid w:val="00121D0A"/>
    <w:rsid w:val="001244A4"/>
    <w:rsid w:val="00125C0F"/>
    <w:rsid w:val="00126AB9"/>
    <w:rsid w:val="001303EF"/>
    <w:rsid w:val="001310CD"/>
    <w:rsid w:val="001334BB"/>
    <w:rsid w:val="001375C7"/>
    <w:rsid w:val="00140DA8"/>
    <w:rsid w:val="001430D0"/>
    <w:rsid w:val="001431C4"/>
    <w:rsid w:val="001458F3"/>
    <w:rsid w:val="00145C18"/>
    <w:rsid w:val="00146E78"/>
    <w:rsid w:val="0014791D"/>
    <w:rsid w:val="00151481"/>
    <w:rsid w:val="001530D1"/>
    <w:rsid w:val="001559E0"/>
    <w:rsid w:val="00155CCC"/>
    <w:rsid w:val="00163D02"/>
    <w:rsid w:val="00164D76"/>
    <w:rsid w:val="00165807"/>
    <w:rsid w:val="001700AB"/>
    <w:rsid w:val="001708CC"/>
    <w:rsid w:val="001720D8"/>
    <w:rsid w:val="0017233B"/>
    <w:rsid w:val="00172EF9"/>
    <w:rsid w:val="00176205"/>
    <w:rsid w:val="001779E6"/>
    <w:rsid w:val="00177C10"/>
    <w:rsid w:val="001808D4"/>
    <w:rsid w:val="00180BA5"/>
    <w:rsid w:val="00185108"/>
    <w:rsid w:val="00187AFB"/>
    <w:rsid w:val="0019086C"/>
    <w:rsid w:val="0019108E"/>
    <w:rsid w:val="001936F5"/>
    <w:rsid w:val="0019430F"/>
    <w:rsid w:val="00195D74"/>
    <w:rsid w:val="00196DB4"/>
    <w:rsid w:val="001A1791"/>
    <w:rsid w:val="001A1F9C"/>
    <w:rsid w:val="001A56B6"/>
    <w:rsid w:val="001A639C"/>
    <w:rsid w:val="001B28E3"/>
    <w:rsid w:val="001B2A01"/>
    <w:rsid w:val="001B3919"/>
    <w:rsid w:val="001B4524"/>
    <w:rsid w:val="001B4613"/>
    <w:rsid w:val="001B63FB"/>
    <w:rsid w:val="001B75C7"/>
    <w:rsid w:val="001B7969"/>
    <w:rsid w:val="001B7D57"/>
    <w:rsid w:val="001C16AF"/>
    <w:rsid w:val="001C1A71"/>
    <w:rsid w:val="001C3230"/>
    <w:rsid w:val="001C4A39"/>
    <w:rsid w:val="001C5DC2"/>
    <w:rsid w:val="001C65AD"/>
    <w:rsid w:val="001C6A10"/>
    <w:rsid w:val="001C7A5D"/>
    <w:rsid w:val="001C7C14"/>
    <w:rsid w:val="001D1A9C"/>
    <w:rsid w:val="001D6BB5"/>
    <w:rsid w:val="001D7707"/>
    <w:rsid w:val="001D792F"/>
    <w:rsid w:val="001E11C5"/>
    <w:rsid w:val="001E1A35"/>
    <w:rsid w:val="001E5004"/>
    <w:rsid w:val="001E6FB2"/>
    <w:rsid w:val="001F0788"/>
    <w:rsid w:val="001F105E"/>
    <w:rsid w:val="001F2BD6"/>
    <w:rsid w:val="002014EC"/>
    <w:rsid w:val="00202500"/>
    <w:rsid w:val="002038EE"/>
    <w:rsid w:val="00203960"/>
    <w:rsid w:val="00204480"/>
    <w:rsid w:val="00205203"/>
    <w:rsid w:val="00206C1D"/>
    <w:rsid w:val="00206FCF"/>
    <w:rsid w:val="00207566"/>
    <w:rsid w:val="002114D6"/>
    <w:rsid w:val="002150D7"/>
    <w:rsid w:val="0021664E"/>
    <w:rsid w:val="00217E96"/>
    <w:rsid w:val="00220041"/>
    <w:rsid w:val="002202B6"/>
    <w:rsid w:val="002209CC"/>
    <w:rsid w:val="002226F2"/>
    <w:rsid w:val="002229B0"/>
    <w:rsid w:val="00224525"/>
    <w:rsid w:val="00230AD5"/>
    <w:rsid w:val="00231369"/>
    <w:rsid w:val="00234948"/>
    <w:rsid w:val="00236BFD"/>
    <w:rsid w:val="0024462B"/>
    <w:rsid w:val="00250E92"/>
    <w:rsid w:val="002571A2"/>
    <w:rsid w:val="00257A64"/>
    <w:rsid w:val="00260DD8"/>
    <w:rsid w:val="002631EE"/>
    <w:rsid w:val="002638AA"/>
    <w:rsid w:val="002660B1"/>
    <w:rsid w:val="0026659F"/>
    <w:rsid w:val="0027011F"/>
    <w:rsid w:val="00275F04"/>
    <w:rsid w:val="00280A77"/>
    <w:rsid w:val="00280A98"/>
    <w:rsid w:val="0028300F"/>
    <w:rsid w:val="00284486"/>
    <w:rsid w:val="00284C03"/>
    <w:rsid w:val="00285F57"/>
    <w:rsid w:val="00286037"/>
    <w:rsid w:val="00286312"/>
    <w:rsid w:val="00291137"/>
    <w:rsid w:val="002914FC"/>
    <w:rsid w:val="00292362"/>
    <w:rsid w:val="00293944"/>
    <w:rsid w:val="0029614F"/>
    <w:rsid w:val="002A159F"/>
    <w:rsid w:val="002A191B"/>
    <w:rsid w:val="002B01E0"/>
    <w:rsid w:val="002B1556"/>
    <w:rsid w:val="002B2806"/>
    <w:rsid w:val="002B4FD7"/>
    <w:rsid w:val="002C10C4"/>
    <w:rsid w:val="002C12D7"/>
    <w:rsid w:val="002C5E2C"/>
    <w:rsid w:val="002C5FAE"/>
    <w:rsid w:val="002C5FE4"/>
    <w:rsid w:val="002D0967"/>
    <w:rsid w:val="002D2310"/>
    <w:rsid w:val="002D2ED4"/>
    <w:rsid w:val="002D5793"/>
    <w:rsid w:val="002E0938"/>
    <w:rsid w:val="002E1B0A"/>
    <w:rsid w:val="002E276F"/>
    <w:rsid w:val="002E4CF4"/>
    <w:rsid w:val="002E5D3C"/>
    <w:rsid w:val="002E6B2D"/>
    <w:rsid w:val="002F018A"/>
    <w:rsid w:val="002F36D5"/>
    <w:rsid w:val="002F3BA7"/>
    <w:rsid w:val="002F4B00"/>
    <w:rsid w:val="002F566F"/>
    <w:rsid w:val="002F5A5A"/>
    <w:rsid w:val="002F5C2C"/>
    <w:rsid w:val="002F6519"/>
    <w:rsid w:val="002F66A1"/>
    <w:rsid w:val="002F7AFC"/>
    <w:rsid w:val="002F7C00"/>
    <w:rsid w:val="003017A7"/>
    <w:rsid w:val="00310409"/>
    <w:rsid w:val="003150F9"/>
    <w:rsid w:val="00320761"/>
    <w:rsid w:val="003213B8"/>
    <w:rsid w:val="00321675"/>
    <w:rsid w:val="00322D2A"/>
    <w:rsid w:val="00323B16"/>
    <w:rsid w:val="0032533B"/>
    <w:rsid w:val="00325D5E"/>
    <w:rsid w:val="00326303"/>
    <w:rsid w:val="00327430"/>
    <w:rsid w:val="00327522"/>
    <w:rsid w:val="003303DC"/>
    <w:rsid w:val="003308D2"/>
    <w:rsid w:val="0033223D"/>
    <w:rsid w:val="00333510"/>
    <w:rsid w:val="00337259"/>
    <w:rsid w:val="00340E58"/>
    <w:rsid w:val="003437FA"/>
    <w:rsid w:val="003450B8"/>
    <w:rsid w:val="00345B06"/>
    <w:rsid w:val="00345BBD"/>
    <w:rsid w:val="0035225C"/>
    <w:rsid w:val="00354F49"/>
    <w:rsid w:val="00355226"/>
    <w:rsid w:val="00356F19"/>
    <w:rsid w:val="0036257F"/>
    <w:rsid w:val="00362AAE"/>
    <w:rsid w:val="003705C4"/>
    <w:rsid w:val="00372E34"/>
    <w:rsid w:val="003747C2"/>
    <w:rsid w:val="00374ADE"/>
    <w:rsid w:val="00376713"/>
    <w:rsid w:val="003767E4"/>
    <w:rsid w:val="00377137"/>
    <w:rsid w:val="00377EAC"/>
    <w:rsid w:val="00380B46"/>
    <w:rsid w:val="00381503"/>
    <w:rsid w:val="00381835"/>
    <w:rsid w:val="00381A68"/>
    <w:rsid w:val="00382C07"/>
    <w:rsid w:val="003905A7"/>
    <w:rsid w:val="00390FCA"/>
    <w:rsid w:val="0039184E"/>
    <w:rsid w:val="00391FF4"/>
    <w:rsid w:val="00392E5C"/>
    <w:rsid w:val="00393599"/>
    <w:rsid w:val="003936AE"/>
    <w:rsid w:val="003950E1"/>
    <w:rsid w:val="0039553F"/>
    <w:rsid w:val="00395C0A"/>
    <w:rsid w:val="003969C0"/>
    <w:rsid w:val="003A0E13"/>
    <w:rsid w:val="003A246C"/>
    <w:rsid w:val="003A2C43"/>
    <w:rsid w:val="003A5ACC"/>
    <w:rsid w:val="003A6070"/>
    <w:rsid w:val="003A6AFE"/>
    <w:rsid w:val="003A7FFA"/>
    <w:rsid w:val="003B2969"/>
    <w:rsid w:val="003B382C"/>
    <w:rsid w:val="003B7CF4"/>
    <w:rsid w:val="003B7FD7"/>
    <w:rsid w:val="003C0091"/>
    <w:rsid w:val="003C1B08"/>
    <w:rsid w:val="003C2867"/>
    <w:rsid w:val="003C2DF3"/>
    <w:rsid w:val="003C3440"/>
    <w:rsid w:val="003C5FFB"/>
    <w:rsid w:val="003C6A15"/>
    <w:rsid w:val="003D3A7F"/>
    <w:rsid w:val="003D4263"/>
    <w:rsid w:val="003D4B87"/>
    <w:rsid w:val="003D5081"/>
    <w:rsid w:val="003D5671"/>
    <w:rsid w:val="003D67A6"/>
    <w:rsid w:val="003D7D12"/>
    <w:rsid w:val="003E2C75"/>
    <w:rsid w:val="003E31DD"/>
    <w:rsid w:val="003E40FE"/>
    <w:rsid w:val="003E6104"/>
    <w:rsid w:val="003F06C6"/>
    <w:rsid w:val="003F0952"/>
    <w:rsid w:val="003F1477"/>
    <w:rsid w:val="003F1492"/>
    <w:rsid w:val="003F5F29"/>
    <w:rsid w:val="00401A88"/>
    <w:rsid w:val="00403881"/>
    <w:rsid w:val="00403C01"/>
    <w:rsid w:val="00403E8E"/>
    <w:rsid w:val="004048E6"/>
    <w:rsid w:val="00405582"/>
    <w:rsid w:val="004066E5"/>
    <w:rsid w:val="004112FB"/>
    <w:rsid w:val="0041145A"/>
    <w:rsid w:val="00413081"/>
    <w:rsid w:val="00417110"/>
    <w:rsid w:val="004204EC"/>
    <w:rsid w:val="004227A5"/>
    <w:rsid w:val="004228E2"/>
    <w:rsid w:val="00425C5C"/>
    <w:rsid w:val="004278D2"/>
    <w:rsid w:val="004300C8"/>
    <w:rsid w:val="004303F3"/>
    <w:rsid w:val="0043040E"/>
    <w:rsid w:val="0043120A"/>
    <w:rsid w:val="004318D3"/>
    <w:rsid w:val="0043259C"/>
    <w:rsid w:val="00432814"/>
    <w:rsid w:val="004329D0"/>
    <w:rsid w:val="004343AD"/>
    <w:rsid w:val="00435A9C"/>
    <w:rsid w:val="004365DA"/>
    <w:rsid w:val="00436A23"/>
    <w:rsid w:val="00436F9C"/>
    <w:rsid w:val="00436F9D"/>
    <w:rsid w:val="00441945"/>
    <w:rsid w:val="00442718"/>
    <w:rsid w:val="004427E3"/>
    <w:rsid w:val="00442BB9"/>
    <w:rsid w:val="00442E75"/>
    <w:rsid w:val="00444127"/>
    <w:rsid w:val="00444532"/>
    <w:rsid w:val="00447F81"/>
    <w:rsid w:val="00451225"/>
    <w:rsid w:val="0045222D"/>
    <w:rsid w:val="0045290A"/>
    <w:rsid w:val="00452DD9"/>
    <w:rsid w:val="0045321F"/>
    <w:rsid w:val="0045465D"/>
    <w:rsid w:val="00454F60"/>
    <w:rsid w:val="00457B12"/>
    <w:rsid w:val="00463293"/>
    <w:rsid w:val="00463C2D"/>
    <w:rsid w:val="004640DF"/>
    <w:rsid w:val="00464637"/>
    <w:rsid w:val="00464F0B"/>
    <w:rsid w:val="00465AF9"/>
    <w:rsid w:val="00466AC1"/>
    <w:rsid w:val="004679AC"/>
    <w:rsid w:val="00471C8F"/>
    <w:rsid w:val="0047279D"/>
    <w:rsid w:val="004734D8"/>
    <w:rsid w:val="0047388C"/>
    <w:rsid w:val="00476010"/>
    <w:rsid w:val="00477BED"/>
    <w:rsid w:val="00477E2B"/>
    <w:rsid w:val="00484B26"/>
    <w:rsid w:val="0048645F"/>
    <w:rsid w:val="00486535"/>
    <w:rsid w:val="0049351D"/>
    <w:rsid w:val="0049384E"/>
    <w:rsid w:val="00496ACC"/>
    <w:rsid w:val="00497DB5"/>
    <w:rsid w:val="004A2CBC"/>
    <w:rsid w:val="004A5098"/>
    <w:rsid w:val="004A5304"/>
    <w:rsid w:val="004A543A"/>
    <w:rsid w:val="004A7BF1"/>
    <w:rsid w:val="004B019C"/>
    <w:rsid w:val="004B4160"/>
    <w:rsid w:val="004B4385"/>
    <w:rsid w:val="004B5018"/>
    <w:rsid w:val="004B525B"/>
    <w:rsid w:val="004B559B"/>
    <w:rsid w:val="004B5C71"/>
    <w:rsid w:val="004B6015"/>
    <w:rsid w:val="004B6BF5"/>
    <w:rsid w:val="004B6D11"/>
    <w:rsid w:val="004C142A"/>
    <w:rsid w:val="004C5698"/>
    <w:rsid w:val="004C5B05"/>
    <w:rsid w:val="004C7093"/>
    <w:rsid w:val="004D11D1"/>
    <w:rsid w:val="004D37A3"/>
    <w:rsid w:val="004D4878"/>
    <w:rsid w:val="004D5935"/>
    <w:rsid w:val="004E180F"/>
    <w:rsid w:val="004E192A"/>
    <w:rsid w:val="004E402E"/>
    <w:rsid w:val="004E4AB8"/>
    <w:rsid w:val="004E509E"/>
    <w:rsid w:val="004F0D04"/>
    <w:rsid w:val="004F4BBA"/>
    <w:rsid w:val="004F50B5"/>
    <w:rsid w:val="004F7659"/>
    <w:rsid w:val="004F77C9"/>
    <w:rsid w:val="0050167C"/>
    <w:rsid w:val="0050230B"/>
    <w:rsid w:val="00504237"/>
    <w:rsid w:val="005051D0"/>
    <w:rsid w:val="0050538E"/>
    <w:rsid w:val="0051669F"/>
    <w:rsid w:val="0051776C"/>
    <w:rsid w:val="00520531"/>
    <w:rsid w:val="00521F8B"/>
    <w:rsid w:val="0052231F"/>
    <w:rsid w:val="00522792"/>
    <w:rsid w:val="0052429D"/>
    <w:rsid w:val="005263EF"/>
    <w:rsid w:val="00530F9B"/>
    <w:rsid w:val="00534219"/>
    <w:rsid w:val="00535C02"/>
    <w:rsid w:val="00536A05"/>
    <w:rsid w:val="00537E96"/>
    <w:rsid w:val="00540AF5"/>
    <w:rsid w:val="00541AC8"/>
    <w:rsid w:val="005427EE"/>
    <w:rsid w:val="005448A1"/>
    <w:rsid w:val="00545208"/>
    <w:rsid w:val="00545D3E"/>
    <w:rsid w:val="00546667"/>
    <w:rsid w:val="00550B49"/>
    <w:rsid w:val="00552552"/>
    <w:rsid w:val="005531AB"/>
    <w:rsid w:val="005544D5"/>
    <w:rsid w:val="00555E52"/>
    <w:rsid w:val="005607C5"/>
    <w:rsid w:val="00561419"/>
    <w:rsid w:val="005618DD"/>
    <w:rsid w:val="00562593"/>
    <w:rsid w:val="005659D9"/>
    <w:rsid w:val="00566385"/>
    <w:rsid w:val="00570852"/>
    <w:rsid w:val="00572883"/>
    <w:rsid w:val="0057311D"/>
    <w:rsid w:val="00575F23"/>
    <w:rsid w:val="00576CCD"/>
    <w:rsid w:val="0058471C"/>
    <w:rsid w:val="00586C8D"/>
    <w:rsid w:val="00586E6D"/>
    <w:rsid w:val="00591FB4"/>
    <w:rsid w:val="0059311B"/>
    <w:rsid w:val="0059342F"/>
    <w:rsid w:val="0059448A"/>
    <w:rsid w:val="00595FE3"/>
    <w:rsid w:val="005972A6"/>
    <w:rsid w:val="00597F90"/>
    <w:rsid w:val="005A28A5"/>
    <w:rsid w:val="005A5DAF"/>
    <w:rsid w:val="005A6EA4"/>
    <w:rsid w:val="005B274D"/>
    <w:rsid w:val="005B770E"/>
    <w:rsid w:val="005B78FA"/>
    <w:rsid w:val="005B7DD1"/>
    <w:rsid w:val="005C186B"/>
    <w:rsid w:val="005C4812"/>
    <w:rsid w:val="005C6DA1"/>
    <w:rsid w:val="005E0D99"/>
    <w:rsid w:val="005E3A24"/>
    <w:rsid w:val="005E52AF"/>
    <w:rsid w:val="005E6E14"/>
    <w:rsid w:val="005F0AA5"/>
    <w:rsid w:val="005F0D86"/>
    <w:rsid w:val="005F0FCA"/>
    <w:rsid w:val="005F1B57"/>
    <w:rsid w:val="005F1FF4"/>
    <w:rsid w:val="005F212A"/>
    <w:rsid w:val="005F3E43"/>
    <w:rsid w:val="00603634"/>
    <w:rsid w:val="00605D27"/>
    <w:rsid w:val="0060757F"/>
    <w:rsid w:val="006108E8"/>
    <w:rsid w:val="00610F42"/>
    <w:rsid w:val="00611FC8"/>
    <w:rsid w:val="00614AFB"/>
    <w:rsid w:val="00615924"/>
    <w:rsid w:val="00617150"/>
    <w:rsid w:val="0062134C"/>
    <w:rsid w:val="006227EA"/>
    <w:rsid w:val="00625C1B"/>
    <w:rsid w:val="006261C2"/>
    <w:rsid w:val="00630B40"/>
    <w:rsid w:val="00631FBE"/>
    <w:rsid w:val="00632CC1"/>
    <w:rsid w:val="006330E1"/>
    <w:rsid w:val="00636698"/>
    <w:rsid w:val="00636793"/>
    <w:rsid w:val="00637361"/>
    <w:rsid w:val="0063795F"/>
    <w:rsid w:val="006409F3"/>
    <w:rsid w:val="00642AAE"/>
    <w:rsid w:val="00643070"/>
    <w:rsid w:val="006430CF"/>
    <w:rsid w:val="00645B0E"/>
    <w:rsid w:val="00645F86"/>
    <w:rsid w:val="006467FF"/>
    <w:rsid w:val="00651A53"/>
    <w:rsid w:val="00651E02"/>
    <w:rsid w:val="00654495"/>
    <w:rsid w:val="0066600F"/>
    <w:rsid w:val="006669E9"/>
    <w:rsid w:val="00666C8B"/>
    <w:rsid w:val="00671D1C"/>
    <w:rsid w:val="00672555"/>
    <w:rsid w:val="00672A1A"/>
    <w:rsid w:val="00677A7E"/>
    <w:rsid w:val="006802A4"/>
    <w:rsid w:val="0068551F"/>
    <w:rsid w:val="0069417B"/>
    <w:rsid w:val="00695F98"/>
    <w:rsid w:val="006A1179"/>
    <w:rsid w:val="006A1DA9"/>
    <w:rsid w:val="006A31DF"/>
    <w:rsid w:val="006A63FA"/>
    <w:rsid w:val="006A67A1"/>
    <w:rsid w:val="006B2220"/>
    <w:rsid w:val="006B336A"/>
    <w:rsid w:val="006B3EA8"/>
    <w:rsid w:val="006B59E7"/>
    <w:rsid w:val="006B6D63"/>
    <w:rsid w:val="006C140A"/>
    <w:rsid w:val="006C3B4A"/>
    <w:rsid w:val="006C56E8"/>
    <w:rsid w:val="006D24B5"/>
    <w:rsid w:val="006D2C94"/>
    <w:rsid w:val="006D73B1"/>
    <w:rsid w:val="006D7593"/>
    <w:rsid w:val="006D7779"/>
    <w:rsid w:val="006E026C"/>
    <w:rsid w:val="006E13C9"/>
    <w:rsid w:val="006E1DB4"/>
    <w:rsid w:val="006E1E9D"/>
    <w:rsid w:val="006E50FD"/>
    <w:rsid w:val="006E5C9A"/>
    <w:rsid w:val="006F14A6"/>
    <w:rsid w:val="006F395C"/>
    <w:rsid w:val="006F3D19"/>
    <w:rsid w:val="006F63D8"/>
    <w:rsid w:val="006F6E9F"/>
    <w:rsid w:val="007017FF"/>
    <w:rsid w:val="00701FDB"/>
    <w:rsid w:val="007032A1"/>
    <w:rsid w:val="00703721"/>
    <w:rsid w:val="00705079"/>
    <w:rsid w:val="00705E77"/>
    <w:rsid w:val="007074E6"/>
    <w:rsid w:val="00710019"/>
    <w:rsid w:val="007118B7"/>
    <w:rsid w:val="00713148"/>
    <w:rsid w:val="00715236"/>
    <w:rsid w:val="00715BCD"/>
    <w:rsid w:val="007164BE"/>
    <w:rsid w:val="00720B4A"/>
    <w:rsid w:val="0072138E"/>
    <w:rsid w:val="00721C5D"/>
    <w:rsid w:val="00721D55"/>
    <w:rsid w:val="00721E39"/>
    <w:rsid w:val="00722266"/>
    <w:rsid w:val="00722459"/>
    <w:rsid w:val="007239FC"/>
    <w:rsid w:val="00727476"/>
    <w:rsid w:val="007274A0"/>
    <w:rsid w:val="0073074A"/>
    <w:rsid w:val="007360ED"/>
    <w:rsid w:val="00736354"/>
    <w:rsid w:val="0073793D"/>
    <w:rsid w:val="00740FF2"/>
    <w:rsid w:val="00741A4A"/>
    <w:rsid w:val="0074239C"/>
    <w:rsid w:val="007446EF"/>
    <w:rsid w:val="00747366"/>
    <w:rsid w:val="00747D56"/>
    <w:rsid w:val="00750091"/>
    <w:rsid w:val="007545F4"/>
    <w:rsid w:val="00754E5A"/>
    <w:rsid w:val="00755B88"/>
    <w:rsid w:val="00756A20"/>
    <w:rsid w:val="007578A1"/>
    <w:rsid w:val="007605D8"/>
    <w:rsid w:val="007617ED"/>
    <w:rsid w:val="00763CE6"/>
    <w:rsid w:val="00763F50"/>
    <w:rsid w:val="007644A5"/>
    <w:rsid w:val="007657E0"/>
    <w:rsid w:val="00765DE6"/>
    <w:rsid w:val="00770C94"/>
    <w:rsid w:val="00770FF8"/>
    <w:rsid w:val="007715F5"/>
    <w:rsid w:val="007738D6"/>
    <w:rsid w:val="007769FB"/>
    <w:rsid w:val="00790673"/>
    <w:rsid w:val="00791130"/>
    <w:rsid w:val="00792DF6"/>
    <w:rsid w:val="00794EE6"/>
    <w:rsid w:val="0079736A"/>
    <w:rsid w:val="00797544"/>
    <w:rsid w:val="007A0BDD"/>
    <w:rsid w:val="007A359A"/>
    <w:rsid w:val="007A4D96"/>
    <w:rsid w:val="007B16C4"/>
    <w:rsid w:val="007B1879"/>
    <w:rsid w:val="007B64FE"/>
    <w:rsid w:val="007C066A"/>
    <w:rsid w:val="007C10D2"/>
    <w:rsid w:val="007C3F5A"/>
    <w:rsid w:val="007C5AA8"/>
    <w:rsid w:val="007D27C1"/>
    <w:rsid w:val="007D3DB0"/>
    <w:rsid w:val="007D4096"/>
    <w:rsid w:val="007D54B6"/>
    <w:rsid w:val="007D59FE"/>
    <w:rsid w:val="007E0DBD"/>
    <w:rsid w:val="007E22C2"/>
    <w:rsid w:val="007E5B60"/>
    <w:rsid w:val="007F07BE"/>
    <w:rsid w:val="007F20FF"/>
    <w:rsid w:val="007F2739"/>
    <w:rsid w:val="007F39BB"/>
    <w:rsid w:val="007F4673"/>
    <w:rsid w:val="00800034"/>
    <w:rsid w:val="00806DC9"/>
    <w:rsid w:val="0081020D"/>
    <w:rsid w:val="00814FB4"/>
    <w:rsid w:val="00817710"/>
    <w:rsid w:val="008212DD"/>
    <w:rsid w:val="0082634A"/>
    <w:rsid w:val="008307DA"/>
    <w:rsid w:val="00835681"/>
    <w:rsid w:val="008361CF"/>
    <w:rsid w:val="00837283"/>
    <w:rsid w:val="00837C3D"/>
    <w:rsid w:val="00843CA0"/>
    <w:rsid w:val="00843E4D"/>
    <w:rsid w:val="008444BB"/>
    <w:rsid w:val="008446B4"/>
    <w:rsid w:val="00845CC1"/>
    <w:rsid w:val="0084641A"/>
    <w:rsid w:val="00847422"/>
    <w:rsid w:val="008543B8"/>
    <w:rsid w:val="008549B7"/>
    <w:rsid w:val="0085656C"/>
    <w:rsid w:val="0085693F"/>
    <w:rsid w:val="00856E51"/>
    <w:rsid w:val="00861330"/>
    <w:rsid w:val="0086139C"/>
    <w:rsid w:val="00863135"/>
    <w:rsid w:val="00864668"/>
    <w:rsid w:val="00867F0E"/>
    <w:rsid w:val="008759FF"/>
    <w:rsid w:val="00876360"/>
    <w:rsid w:val="008773E1"/>
    <w:rsid w:val="00877615"/>
    <w:rsid w:val="00881F55"/>
    <w:rsid w:val="00884452"/>
    <w:rsid w:val="008872E8"/>
    <w:rsid w:val="008937F5"/>
    <w:rsid w:val="008A2280"/>
    <w:rsid w:val="008A232A"/>
    <w:rsid w:val="008A2342"/>
    <w:rsid w:val="008A54E5"/>
    <w:rsid w:val="008A7068"/>
    <w:rsid w:val="008B0ACE"/>
    <w:rsid w:val="008B0C16"/>
    <w:rsid w:val="008B0F65"/>
    <w:rsid w:val="008B20CC"/>
    <w:rsid w:val="008B2CD7"/>
    <w:rsid w:val="008B4EA6"/>
    <w:rsid w:val="008B7379"/>
    <w:rsid w:val="008C02E6"/>
    <w:rsid w:val="008C1AA3"/>
    <w:rsid w:val="008C2DEA"/>
    <w:rsid w:val="008C4FA7"/>
    <w:rsid w:val="008C64B7"/>
    <w:rsid w:val="008C74F5"/>
    <w:rsid w:val="008D0F0F"/>
    <w:rsid w:val="008D206D"/>
    <w:rsid w:val="008D2302"/>
    <w:rsid w:val="008D4058"/>
    <w:rsid w:val="008D43A9"/>
    <w:rsid w:val="008D59F1"/>
    <w:rsid w:val="008D678E"/>
    <w:rsid w:val="008E0DC7"/>
    <w:rsid w:val="008E17F9"/>
    <w:rsid w:val="008E2584"/>
    <w:rsid w:val="008E3348"/>
    <w:rsid w:val="008E4C0F"/>
    <w:rsid w:val="008E75A2"/>
    <w:rsid w:val="008F1672"/>
    <w:rsid w:val="008F311F"/>
    <w:rsid w:val="008F31D8"/>
    <w:rsid w:val="008F32F5"/>
    <w:rsid w:val="008F5714"/>
    <w:rsid w:val="008F760E"/>
    <w:rsid w:val="0090049E"/>
    <w:rsid w:val="00900A64"/>
    <w:rsid w:val="0090138B"/>
    <w:rsid w:val="009013E9"/>
    <w:rsid w:val="0090416C"/>
    <w:rsid w:val="00904DC5"/>
    <w:rsid w:val="009066EA"/>
    <w:rsid w:val="00907D5B"/>
    <w:rsid w:val="00913622"/>
    <w:rsid w:val="00914FD7"/>
    <w:rsid w:val="00917A63"/>
    <w:rsid w:val="009202F0"/>
    <w:rsid w:val="00920E1D"/>
    <w:rsid w:val="00920E28"/>
    <w:rsid w:val="00923655"/>
    <w:rsid w:val="00925179"/>
    <w:rsid w:val="009256A3"/>
    <w:rsid w:val="00925A9C"/>
    <w:rsid w:val="00926653"/>
    <w:rsid w:val="0093003A"/>
    <w:rsid w:val="00932B1B"/>
    <w:rsid w:val="0093388A"/>
    <w:rsid w:val="009345E7"/>
    <w:rsid w:val="00944A70"/>
    <w:rsid w:val="009474C8"/>
    <w:rsid w:val="00952F6B"/>
    <w:rsid w:val="00954063"/>
    <w:rsid w:val="00954BC7"/>
    <w:rsid w:val="00954EA3"/>
    <w:rsid w:val="009556E5"/>
    <w:rsid w:val="0095581D"/>
    <w:rsid w:val="009566D3"/>
    <w:rsid w:val="00961526"/>
    <w:rsid w:val="00962FE5"/>
    <w:rsid w:val="00971271"/>
    <w:rsid w:val="009718FF"/>
    <w:rsid w:val="009727B7"/>
    <w:rsid w:val="00972B62"/>
    <w:rsid w:val="00973282"/>
    <w:rsid w:val="00973533"/>
    <w:rsid w:val="00973967"/>
    <w:rsid w:val="009750A5"/>
    <w:rsid w:val="009774E5"/>
    <w:rsid w:val="00982082"/>
    <w:rsid w:val="009866F1"/>
    <w:rsid w:val="00987874"/>
    <w:rsid w:val="00993B51"/>
    <w:rsid w:val="00994587"/>
    <w:rsid w:val="00994F0B"/>
    <w:rsid w:val="00997B8D"/>
    <w:rsid w:val="009A07AC"/>
    <w:rsid w:val="009A3A25"/>
    <w:rsid w:val="009A4BFE"/>
    <w:rsid w:val="009A50C3"/>
    <w:rsid w:val="009A63BE"/>
    <w:rsid w:val="009A672F"/>
    <w:rsid w:val="009B35A5"/>
    <w:rsid w:val="009B5DAF"/>
    <w:rsid w:val="009C1FF6"/>
    <w:rsid w:val="009C3C83"/>
    <w:rsid w:val="009C49F3"/>
    <w:rsid w:val="009C4FBA"/>
    <w:rsid w:val="009D1368"/>
    <w:rsid w:val="009D2DCE"/>
    <w:rsid w:val="009D5EE1"/>
    <w:rsid w:val="009E6D7C"/>
    <w:rsid w:val="009F6ACB"/>
    <w:rsid w:val="009F751C"/>
    <w:rsid w:val="00A0147F"/>
    <w:rsid w:val="00A02D04"/>
    <w:rsid w:val="00A03100"/>
    <w:rsid w:val="00A05EE0"/>
    <w:rsid w:val="00A06A84"/>
    <w:rsid w:val="00A07734"/>
    <w:rsid w:val="00A117B9"/>
    <w:rsid w:val="00A12785"/>
    <w:rsid w:val="00A156E9"/>
    <w:rsid w:val="00A215A4"/>
    <w:rsid w:val="00A223FC"/>
    <w:rsid w:val="00A2388B"/>
    <w:rsid w:val="00A27104"/>
    <w:rsid w:val="00A33B3F"/>
    <w:rsid w:val="00A41667"/>
    <w:rsid w:val="00A440EB"/>
    <w:rsid w:val="00A44633"/>
    <w:rsid w:val="00A45AB3"/>
    <w:rsid w:val="00A46EC2"/>
    <w:rsid w:val="00A478B5"/>
    <w:rsid w:val="00A5100C"/>
    <w:rsid w:val="00A53912"/>
    <w:rsid w:val="00A550DC"/>
    <w:rsid w:val="00A56642"/>
    <w:rsid w:val="00A606E0"/>
    <w:rsid w:val="00A64FBD"/>
    <w:rsid w:val="00A7253B"/>
    <w:rsid w:val="00A75D86"/>
    <w:rsid w:val="00A80AB8"/>
    <w:rsid w:val="00A83080"/>
    <w:rsid w:val="00A86E05"/>
    <w:rsid w:val="00A9012D"/>
    <w:rsid w:val="00A915F0"/>
    <w:rsid w:val="00A934A2"/>
    <w:rsid w:val="00AA0BF2"/>
    <w:rsid w:val="00AA18A0"/>
    <w:rsid w:val="00AA2297"/>
    <w:rsid w:val="00AA23B7"/>
    <w:rsid w:val="00AA3093"/>
    <w:rsid w:val="00AA729E"/>
    <w:rsid w:val="00AA75A8"/>
    <w:rsid w:val="00AB0C9F"/>
    <w:rsid w:val="00AB1D41"/>
    <w:rsid w:val="00AB224E"/>
    <w:rsid w:val="00AB25F2"/>
    <w:rsid w:val="00AB39F1"/>
    <w:rsid w:val="00AB7A68"/>
    <w:rsid w:val="00AC00D3"/>
    <w:rsid w:val="00AC1426"/>
    <w:rsid w:val="00AC3DEE"/>
    <w:rsid w:val="00AC64B7"/>
    <w:rsid w:val="00AC716E"/>
    <w:rsid w:val="00AC7A55"/>
    <w:rsid w:val="00AD1890"/>
    <w:rsid w:val="00AD24C6"/>
    <w:rsid w:val="00AD31A8"/>
    <w:rsid w:val="00AD4401"/>
    <w:rsid w:val="00AD6591"/>
    <w:rsid w:val="00AD7B14"/>
    <w:rsid w:val="00AE1977"/>
    <w:rsid w:val="00AE426C"/>
    <w:rsid w:val="00AE615B"/>
    <w:rsid w:val="00AE7684"/>
    <w:rsid w:val="00AE7759"/>
    <w:rsid w:val="00AE7CFD"/>
    <w:rsid w:val="00AF2863"/>
    <w:rsid w:val="00AF310C"/>
    <w:rsid w:val="00AF504A"/>
    <w:rsid w:val="00AF5D3D"/>
    <w:rsid w:val="00AF5E03"/>
    <w:rsid w:val="00B00401"/>
    <w:rsid w:val="00B011CA"/>
    <w:rsid w:val="00B115B1"/>
    <w:rsid w:val="00B12DFC"/>
    <w:rsid w:val="00B17C9E"/>
    <w:rsid w:val="00B220D3"/>
    <w:rsid w:val="00B2238D"/>
    <w:rsid w:val="00B23485"/>
    <w:rsid w:val="00B24B22"/>
    <w:rsid w:val="00B24E3C"/>
    <w:rsid w:val="00B24F0D"/>
    <w:rsid w:val="00B251EB"/>
    <w:rsid w:val="00B25967"/>
    <w:rsid w:val="00B34EF0"/>
    <w:rsid w:val="00B353F0"/>
    <w:rsid w:val="00B37727"/>
    <w:rsid w:val="00B42C45"/>
    <w:rsid w:val="00B43B72"/>
    <w:rsid w:val="00B45C32"/>
    <w:rsid w:val="00B54D53"/>
    <w:rsid w:val="00B57E30"/>
    <w:rsid w:val="00B60BAF"/>
    <w:rsid w:val="00B6310D"/>
    <w:rsid w:val="00B65211"/>
    <w:rsid w:val="00B65F2A"/>
    <w:rsid w:val="00B66DB6"/>
    <w:rsid w:val="00B6728F"/>
    <w:rsid w:val="00B70F34"/>
    <w:rsid w:val="00B72071"/>
    <w:rsid w:val="00B726F6"/>
    <w:rsid w:val="00B73007"/>
    <w:rsid w:val="00B7497E"/>
    <w:rsid w:val="00B7555A"/>
    <w:rsid w:val="00B759D7"/>
    <w:rsid w:val="00B83010"/>
    <w:rsid w:val="00B83311"/>
    <w:rsid w:val="00B83D45"/>
    <w:rsid w:val="00B85715"/>
    <w:rsid w:val="00B86AD8"/>
    <w:rsid w:val="00B9013C"/>
    <w:rsid w:val="00B905A7"/>
    <w:rsid w:val="00BA563C"/>
    <w:rsid w:val="00BA6441"/>
    <w:rsid w:val="00BA65BB"/>
    <w:rsid w:val="00BA6950"/>
    <w:rsid w:val="00BB1CCA"/>
    <w:rsid w:val="00BB2A66"/>
    <w:rsid w:val="00BB5784"/>
    <w:rsid w:val="00BB7084"/>
    <w:rsid w:val="00BB7E39"/>
    <w:rsid w:val="00BC01CD"/>
    <w:rsid w:val="00BC0C29"/>
    <w:rsid w:val="00BC263C"/>
    <w:rsid w:val="00BC4B0A"/>
    <w:rsid w:val="00BC6B01"/>
    <w:rsid w:val="00BC7065"/>
    <w:rsid w:val="00BD0BCF"/>
    <w:rsid w:val="00BD29E7"/>
    <w:rsid w:val="00BD2BF3"/>
    <w:rsid w:val="00BD401F"/>
    <w:rsid w:val="00BD6FC9"/>
    <w:rsid w:val="00BE244C"/>
    <w:rsid w:val="00BE62B2"/>
    <w:rsid w:val="00BE63BB"/>
    <w:rsid w:val="00BE6AB7"/>
    <w:rsid w:val="00BF05DA"/>
    <w:rsid w:val="00BF092A"/>
    <w:rsid w:val="00BF7470"/>
    <w:rsid w:val="00BF7A67"/>
    <w:rsid w:val="00C00B88"/>
    <w:rsid w:val="00C00C3C"/>
    <w:rsid w:val="00C01451"/>
    <w:rsid w:val="00C01C0B"/>
    <w:rsid w:val="00C03B97"/>
    <w:rsid w:val="00C077C6"/>
    <w:rsid w:val="00C07A09"/>
    <w:rsid w:val="00C1000F"/>
    <w:rsid w:val="00C10056"/>
    <w:rsid w:val="00C1173E"/>
    <w:rsid w:val="00C1194E"/>
    <w:rsid w:val="00C1226D"/>
    <w:rsid w:val="00C12770"/>
    <w:rsid w:val="00C14A22"/>
    <w:rsid w:val="00C15B76"/>
    <w:rsid w:val="00C21BF9"/>
    <w:rsid w:val="00C2498D"/>
    <w:rsid w:val="00C31AE2"/>
    <w:rsid w:val="00C325B6"/>
    <w:rsid w:val="00C347D1"/>
    <w:rsid w:val="00C34FBF"/>
    <w:rsid w:val="00C3735F"/>
    <w:rsid w:val="00C401A6"/>
    <w:rsid w:val="00C40390"/>
    <w:rsid w:val="00C417AF"/>
    <w:rsid w:val="00C428C4"/>
    <w:rsid w:val="00C4312D"/>
    <w:rsid w:val="00C435EB"/>
    <w:rsid w:val="00C43AAA"/>
    <w:rsid w:val="00C44215"/>
    <w:rsid w:val="00C4491B"/>
    <w:rsid w:val="00C46C72"/>
    <w:rsid w:val="00C470C8"/>
    <w:rsid w:val="00C47169"/>
    <w:rsid w:val="00C52406"/>
    <w:rsid w:val="00C5630E"/>
    <w:rsid w:val="00C57C20"/>
    <w:rsid w:val="00C60076"/>
    <w:rsid w:val="00C60A86"/>
    <w:rsid w:val="00C61542"/>
    <w:rsid w:val="00C61D46"/>
    <w:rsid w:val="00C62DCF"/>
    <w:rsid w:val="00C63A25"/>
    <w:rsid w:val="00C662BF"/>
    <w:rsid w:val="00C66991"/>
    <w:rsid w:val="00C72217"/>
    <w:rsid w:val="00C72EE1"/>
    <w:rsid w:val="00C7355A"/>
    <w:rsid w:val="00C744C8"/>
    <w:rsid w:val="00C775AC"/>
    <w:rsid w:val="00C779C4"/>
    <w:rsid w:val="00C82703"/>
    <w:rsid w:val="00C846A0"/>
    <w:rsid w:val="00C84A7B"/>
    <w:rsid w:val="00C856D8"/>
    <w:rsid w:val="00C87145"/>
    <w:rsid w:val="00C904FD"/>
    <w:rsid w:val="00C92FA8"/>
    <w:rsid w:val="00C96E07"/>
    <w:rsid w:val="00C96F3D"/>
    <w:rsid w:val="00CA4F56"/>
    <w:rsid w:val="00CA5212"/>
    <w:rsid w:val="00CA67D7"/>
    <w:rsid w:val="00CB16DC"/>
    <w:rsid w:val="00CB198A"/>
    <w:rsid w:val="00CB2652"/>
    <w:rsid w:val="00CB6FC1"/>
    <w:rsid w:val="00CB78D0"/>
    <w:rsid w:val="00CB7EDA"/>
    <w:rsid w:val="00CC2139"/>
    <w:rsid w:val="00CC245B"/>
    <w:rsid w:val="00CC4E4F"/>
    <w:rsid w:val="00CC668A"/>
    <w:rsid w:val="00CC73AA"/>
    <w:rsid w:val="00CD01E7"/>
    <w:rsid w:val="00CD3DD1"/>
    <w:rsid w:val="00CD5067"/>
    <w:rsid w:val="00CD781A"/>
    <w:rsid w:val="00CD7E1A"/>
    <w:rsid w:val="00CE07AE"/>
    <w:rsid w:val="00CE328D"/>
    <w:rsid w:val="00CE7218"/>
    <w:rsid w:val="00CE7E24"/>
    <w:rsid w:val="00CF14C1"/>
    <w:rsid w:val="00CF5C7E"/>
    <w:rsid w:val="00D003D9"/>
    <w:rsid w:val="00D032CE"/>
    <w:rsid w:val="00D040FB"/>
    <w:rsid w:val="00D04654"/>
    <w:rsid w:val="00D04AB9"/>
    <w:rsid w:val="00D04B2F"/>
    <w:rsid w:val="00D07E04"/>
    <w:rsid w:val="00D100FE"/>
    <w:rsid w:val="00D10D83"/>
    <w:rsid w:val="00D118EA"/>
    <w:rsid w:val="00D1238B"/>
    <w:rsid w:val="00D1699F"/>
    <w:rsid w:val="00D16BDF"/>
    <w:rsid w:val="00D17B55"/>
    <w:rsid w:val="00D202B4"/>
    <w:rsid w:val="00D24B32"/>
    <w:rsid w:val="00D25A2C"/>
    <w:rsid w:val="00D302B9"/>
    <w:rsid w:val="00D33EB6"/>
    <w:rsid w:val="00D35849"/>
    <w:rsid w:val="00D367D9"/>
    <w:rsid w:val="00D378FD"/>
    <w:rsid w:val="00D41D20"/>
    <w:rsid w:val="00D41DA7"/>
    <w:rsid w:val="00D41F7F"/>
    <w:rsid w:val="00D4304F"/>
    <w:rsid w:val="00D44D8B"/>
    <w:rsid w:val="00D46226"/>
    <w:rsid w:val="00D4668E"/>
    <w:rsid w:val="00D47AA4"/>
    <w:rsid w:val="00D535DC"/>
    <w:rsid w:val="00D53CC6"/>
    <w:rsid w:val="00D55B8A"/>
    <w:rsid w:val="00D57358"/>
    <w:rsid w:val="00D57558"/>
    <w:rsid w:val="00D605AF"/>
    <w:rsid w:val="00D63F7B"/>
    <w:rsid w:val="00D656B6"/>
    <w:rsid w:val="00D670E1"/>
    <w:rsid w:val="00D67E42"/>
    <w:rsid w:val="00D712CB"/>
    <w:rsid w:val="00D73FED"/>
    <w:rsid w:val="00D80720"/>
    <w:rsid w:val="00D83586"/>
    <w:rsid w:val="00D8358A"/>
    <w:rsid w:val="00D901CD"/>
    <w:rsid w:val="00D917F5"/>
    <w:rsid w:val="00D920AB"/>
    <w:rsid w:val="00D92627"/>
    <w:rsid w:val="00D95651"/>
    <w:rsid w:val="00D9579D"/>
    <w:rsid w:val="00DA0A8C"/>
    <w:rsid w:val="00DA2631"/>
    <w:rsid w:val="00DB2AF5"/>
    <w:rsid w:val="00DB2CA3"/>
    <w:rsid w:val="00DB4768"/>
    <w:rsid w:val="00DB49C7"/>
    <w:rsid w:val="00DB56CF"/>
    <w:rsid w:val="00DB5860"/>
    <w:rsid w:val="00DD6BA7"/>
    <w:rsid w:val="00DD7289"/>
    <w:rsid w:val="00DE1191"/>
    <w:rsid w:val="00DE339D"/>
    <w:rsid w:val="00DE3472"/>
    <w:rsid w:val="00DE5EFA"/>
    <w:rsid w:val="00DE7567"/>
    <w:rsid w:val="00DE77B2"/>
    <w:rsid w:val="00DF5766"/>
    <w:rsid w:val="00E005EE"/>
    <w:rsid w:val="00E00710"/>
    <w:rsid w:val="00E015E2"/>
    <w:rsid w:val="00E02037"/>
    <w:rsid w:val="00E02B1C"/>
    <w:rsid w:val="00E0785B"/>
    <w:rsid w:val="00E07DA8"/>
    <w:rsid w:val="00E1047A"/>
    <w:rsid w:val="00E1355B"/>
    <w:rsid w:val="00E149A9"/>
    <w:rsid w:val="00E16F07"/>
    <w:rsid w:val="00E23919"/>
    <w:rsid w:val="00E25D60"/>
    <w:rsid w:val="00E261FF"/>
    <w:rsid w:val="00E3758A"/>
    <w:rsid w:val="00E41476"/>
    <w:rsid w:val="00E42DBD"/>
    <w:rsid w:val="00E43239"/>
    <w:rsid w:val="00E45E28"/>
    <w:rsid w:val="00E46E17"/>
    <w:rsid w:val="00E4717A"/>
    <w:rsid w:val="00E50023"/>
    <w:rsid w:val="00E502E4"/>
    <w:rsid w:val="00E51A72"/>
    <w:rsid w:val="00E52565"/>
    <w:rsid w:val="00E533D3"/>
    <w:rsid w:val="00E53C79"/>
    <w:rsid w:val="00E55007"/>
    <w:rsid w:val="00E551A0"/>
    <w:rsid w:val="00E55801"/>
    <w:rsid w:val="00E568C0"/>
    <w:rsid w:val="00E607BD"/>
    <w:rsid w:val="00E62E83"/>
    <w:rsid w:val="00E62FAA"/>
    <w:rsid w:val="00E661E5"/>
    <w:rsid w:val="00E8010A"/>
    <w:rsid w:val="00E80E5E"/>
    <w:rsid w:val="00E81C59"/>
    <w:rsid w:val="00E82515"/>
    <w:rsid w:val="00E83544"/>
    <w:rsid w:val="00E85C16"/>
    <w:rsid w:val="00E85CE3"/>
    <w:rsid w:val="00E905C9"/>
    <w:rsid w:val="00E90F46"/>
    <w:rsid w:val="00E91021"/>
    <w:rsid w:val="00E96094"/>
    <w:rsid w:val="00E96179"/>
    <w:rsid w:val="00EA0F07"/>
    <w:rsid w:val="00EA3E83"/>
    <w:rsid w:val="00EA49E1"/>
    <w:rsid w:val="00EA7272"/>
    <w:rsid w:val="00EA7BA2"/>
    <w:rsid w:val="00EB1019"/>
    <w:rsid w:val="00EB1318"/>
    <w:rsid w:val="00EB4531"/>
    <w:rsid w:val="00EB5798"/>
    <w:rsid w:val="00EB6DB1"/>
    <w:rsid w:val="00EC10BC"/>
    <w:rsid w:val="00EC31C9"/>
    <w:rsid w:val="00EC4153"/>
    <w:rsid w:val="00ED0E40"/>
    <w:rsid w:val="00ED175D"/>
    <w:rsid w:val="00ED2511"/>
    <w:rsid w:val="00ED5FFD"/>
    <w:rsid w:val="00ED66D0"/>
    <w:rsid w:val="00ED7310"/>
    <w:rsid w:val="00ED7464"/>
    <w:rsid w:val="00EE252A"/>
    <w:rsid w:val="00EE2670"/>
    <w:rsid w:val="00EE3DD5"/>
    <w:rsid w:val="00EE46DB"/>
    <w:rsid w:val="00EE53A4"/>
    <w:rsid w:val="00EF1207"/>
    <w:rsid w:val="00EF1E4D"/>
    <w:rsid w:val="00EF3BAB"/>
    <w:rsid w:val="00EF4C7B"/>
    <w:rsid w:val="00EF5FA5"/>
    <w:rsid w:val="00EF76DA"/>
    <w:rsid w:val="00F000D3"/>
    <w:rsid w:val="00F0351A"/>
    <w:rsid w:val="00F04256"/>
    <w:rsid w:val="00F0560D"/>
    <w:rsid w:val="00F058A5"/>
    <w:rsid w:val="00F05AA4"/>
    <w:rsid w:val="00F05BF5"/>
    <w:rsid w:val="00F063B5"/>
    <w:rsid w:val="00F12EEC"/>
    <w:rsid w:val="00F1746B"/>
    <w:rsid w:val="00F17763"/>
    <w:rsid w:val="00F22CF4"/>
    <w:rsid w:val="00F2726A"/>
    <w:rsid w:val="00F33C57"/>
    <w:rsid w:val="00F33D15"/>
    <w:rsid w:val="00F34C8D"/>
    <w:rsid w:val="00F366EE"/>
    <w:rsid w:val="00F459D8"/>
    <w:rsid w:val="00F47523"/>
    <w:rsid w:val="00F50664"/>
    <w:rsid w:val="00F52288"/>
    <w:rsid w:val="00F53FC8"/>
    <w:rsid w:val="00F546D9"/>
    <w:rsid w:val="00F6343E"/>
    <w:rsid w:val="00F64256"/>
    <w:rsid w:val="00F65EA7"/>
    <w:rsid w:val="00F67A37"/>
    <w:rsid w:val="00F7017E"/>
    <w:rsid w:val="00F7113E"/>
    <w:rsid w:val="00F7211C"/>
    <w:rsid w:val="00F72C98"/>
    <w:rsid w:val="00F72D7F"/>
    <w:rsid w:val="00F73513"/>
    <w:rsid w:val="00F82446"/>
    <w:rsid w:val="00F83292"/>
    <w:rsid w:val="00F85156"/>
    <w:rsid w:val="00F85957"/>
    <w:rsid w:val="00F85D56"/>
    <w:rsid w:val="00F865FD"/>
    <w:rsid w:val="00F87F25"/>
    <w:rsid w:val="00F87FF3"/>
    <w:rsid w:val="00F9002D"/>
    <w:rsid w:val="00F9076D"/>
    <w:rsid w:val="00F913F0"/>
    <w:rsid w:val="00F93C1A"/>
    <w:rsid w:val="00F94BFB"/>
    <w:rsid w:val="00F9736A"/>
    <w:rsid w:val="00FA10A1"/>
    <w:rsid w:val="00FA114A"/>
    <w:rsid w:val="00FA199F"/>
    <w:rsid w:val="00FA2B2C"/>
    <w:rsid w:val="00FA34B0"/>
    <w:rsid w:val="00FA4A33"/>
    <w:rsid w:val="00FA4CA5"/>
    <w:rsid w:val="00FA55BC"/>
    <w:rsid w:val="00FA5EC3"/>
    <w:rsid w:val="00FA6C42"/>
    <w:rsid w:val="00FA70E6"/>
    <w:rsid w:val="00FA7567"/>
    <w:rsid w:val="00FB02A5"/>
    <w:rsid w:val="00FB0C61"/>
    <w:rsid w:val="00FB1BD2"/>
    <w:rsid w:val="00FB2891"/>
    <w:rsid w:val="00FB32DC"/>
    <w:rsid w:val="00FC06A0"/>
    <w:rsid w:val="00FC076B"/>
    <w:rsid w:val="00FC1579"/>
    <w:rsid w:val="00FC2606"/>
    <w:rsid w:val="00FC2846"/>
    <w:rsid w:val="00FC2D39"/>
    <w:rsid w:val="00FC344B"/>
    <w:rsid w:val="00FC49FE"/>
    <w:rsid w:val="00FC4EEF"/>
    <w:rsid w:val="00FC59F7"/>
    <w:rsid w:val="00FC605F"/>
    <w:rsid w:val="00FC7867"/>
    <w:rsid w:val="00FC7E08"/>
    <w:rsid w:val="00FD24C2"/>
    <w:rsid w:val="00FD3C50"/>
    <w:rsid w:val="00FD5464"/>
    <w:rsid w:val="00FD7ED9"/>
    <w:rsid w:val="00FE432C"/>
    <w:rsid w:val="00FE4591"/>
    <w:rsid w:val="00FE5C54"/>
    <w:rsid w:val="00FE678D"/>
    <w:rsid w:val="00FF1E5F"/>
    <w:rsid w:val="00FF41D4"/>
    <w:rsid w:val="00FF425B"/>
    <w:rsid w:val="00FF55A5"/>
    <w:rsid w:val="00FF6BD6"/>
    <w:rsid w:val="00FF6C08"/>
    <w:rsid w:val="23D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CD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98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34"/>
    <w:qFormat/>
    <w:rsid w:val="00EA0F07"/>
    <w:pPr>
      <w:numPr>
        <w:numId w:val="1"/>
      </w:numPr>
      <w:spacing w:after="40"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2E276F"/>
    <w:p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4B6D11"/>
    <w:pPr>
      <w:numPr>
        <w:numId w:val="2"/>
      </w:numPr>
      <w:tabs>
        <w:tab w:val="left" w:pos="288"/>
      </w:tabs>
      <w:ind w:left="274" w:hanging="288"/>
      <w:contextualSpacing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3"/>
      </w:numPr>
      <w:ind w:left="576" w:hanging="288"/>
    </w:pPr>
    <w:rPr>
      <w:sz w:val="22"/>
      <w:szCs w:val="22"/>
    </w:rPr>
  </w:style>
  <w:style w:type="character" w:customStyle="1" w:styleId="ListParagraphChar">
    <w:name w:val="List Paragraph Char"/>
    <w:aliases w:val="I-O Bullet Char"/>
    <w:link w:val="ListParagraph"/>
    <w:uiPriority w:val="34"/>
    <w:locked/>
    <w:rsid w:val="00FC076B"/>
    <w:rPr>
      <w:sz w:val="22"/>
      <w:szCs w:val="22"/>
    </w:rPr>
  </w:style>
  <w:style w:type="paragraph" w:styleId="Revision">
    <w:name w:val="Revision"/>
    <w:hidden/>
    <w:uiPriority w:val="99"/>
    <w:semiHidden/>
    <w:rsid w:val="003B2969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98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95F"/>
    <w:pPr>
      <w:keepNext/>
      <w:keepLines/>
      <w:spacing w:before="20" w:after="20"/>
      <w:outlineLvl w:val="0"/>
    </w:pPr>
    <w:rPr>
      <w:rFonts w:eastAsia="Times New Roman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95F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3795F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aliases w:val="I-O Bullet"/>
    <w:next w:val="Normal"/>
    <w:link w:val="ListParagraphChar"/>
    <w:uiPriority w:val="34"/>
    <w:qFormat/>
    <w:rsid w:val="00EA0F07"/>
    <w:pPr>
      <w:numPr>
        <w:numId w:val="1"/>
      </w:numPr>
      <w:spacing w:after="40"/>
    </w:pPr>
    <w:rPr>
      <w:sz w:val="22"/>
      <w:szCs w:val="22"/>
    </w:r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3795F"/>
    <w:rPr>
      <w:rFonts w:eastAsia="Times New Roman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paragraph" w:styleId="NoSpacing">
    <w:name w:val="No Spacing"/>
    <w:uiPriority w:val="1"/>
    <w:qFormat/>
    <w:rsid w:val="00973967"/>
    <w:rPr>
      <w:sz w:val="22"/>
      <w:szCs w:val="22"/>
    </w:rPr>
  </w:style>
  <w:style w:type="paragraph" w:customStyle="1" w:styleId="EventNumberedList">
    <w:name w:val="EventNumbered List"/>
    <w:qFormat/>
    <w:rsid w:val="002E276F"/>
    <w:pPr>
      <w:spacing w:after="40"/>
    </w:pPr>
    <w:rPr>
      <w:sz w:val="22"/>
      <w:szCs w:val="22"/>
    </w:rPr>
  </w:style>
  <w:style w:type="paragraph" w:customStyle="1" w:styleId="NumberedList2">
    <w:name w:val="Numbered List 2"/>
    <w:qFormat/>
    <w:rsid w:val="004B6D11"/>
    <w:pPr>
      <w:numPr>
        <w:numId w:val="2"/>
      </w:numPr>
      <w:tabs>
        <w:tab w:val="left" w:pos="288"/>
      </w:tabs>
      <w:ind w:left="274" w:hanging="288"/>
      <w:contextualSpacing/>
    </w:pPr>
    <w:rPr>
      <w:sz w:val="22"/>
      <w:szCs w:val="22"/>
    </w:rPr>
  </w:style>
  <w:style w:type="paragraph" w:customStyle="1" w:styleId="Scenario">
    <w:name w:val="Scenario"/>
    <w:qFormat/>
    <w:rsid w:val="004B6D11"/>
    <w:pPr>
      <w:numPr>
        <w:numId w:val="3"/>
      </w:numPr>
      <w:ind w:left="576" w:hanging="288"/>
    </w:pPr>
    <w:rPr>
      <w:sz w:val="22"/>
      <w:szCs w:val="22"/>
    </w:rPr>
  </w:style>
  <w:style w:type="character" w:customStyle="1" w:styleId="ListParagraphChar">
    <w:name w:val="List Paragraph Char"/>
    <w:aliases w:val="I-O Bullet Char"/>
    <w:link w:val="ListParagraph"/>
    <w:uiPriority w:val="34"/>
    <w:locked/>
    <w:rsid w:val="00FC076B"/>
    <w:rPr>
      <w:sz w:val="22"/>
      <w:szCs w:val="22"/>
    </w:rPr>
  </w:style>
  <w:style w:type="paragraph" w:styleId="Revision">
    <w:name w:val="Revision"/>
    <w:hidden/>
    <w:uiPriority w:val="99"/>
    <w:semiHidden/>
    <w:rsid w:val="003B296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46FB4174FB3AC4592EED4698C9DB75A007736551B135D5C4D98446D462C53DEBF" ma:contentTypeVersion="7" ma:contentTypeDescription="Materials and documents that contain MITRE authored content and other content directly attributable to MITRE and its work" ma:contentTypeScope="" ma:versionID="56d29fc28425e7ed886ee9e19c549356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c1d04ebc-febd-4acd-88ce-d7adfe0b22e5" targetNamespace="http://schemas.microsoft.com/office/2006/metadata/properties" ma:root="true" ma:fieldsID="605ecd9f6e2644123f3bebe749bdbace" ns1:_="" ns2:_="" ns3:_="">
    <xsd:import namespace="http://schemas.microsoft.com/sharepoint/v3"/>
    <xsd:import namespace="http://schemas.microsoft.com/sharepoint/v3/fields"/>
    <xsd:import namespace="c1d04ebc-febd-4acd-88ce-d7adfe0b22e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04ebc-febd-4acd-88ce-d7adfe0b2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271AE885-0696-419B-8FC5-43AFBA22A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c1d04ebc-febd-4acd-88ce-d7adfe0b2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9F4759-64CB-4EB2-AA36-BFFDD831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FIBF 100.TRT.L1.01.Domestic Trip with Date Change FINAL 02162018</vt:lpstr>
    </vt:vector>
  </TitlesOfParts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FIBF 100.TRT.L1.01.Domestic Trip with Date Change FINAL 02162018</dc:title>
  <dc:subject/>
  <dc:creator>MITRE</dc:creator>
  <cp:keywords/>
  <dc:description/>
  <cp:lastModifiedBy>RobertCWuhrman</cp:lastModifiedBy>
  <cp:revision>6</cp:revision>
  <cp:lastPrinted>2018-09-30T18:22:00Z</cp:lastPrinted>
  <dcterms:created xsi:type="dcterms:W3CDTF">2018-11-01T19:35:00Z</dcterms:created>
  <dcterms:modified xsi:type="dcterms:W3CDTF">2019-10-08T12:34:00Z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0x010100846FB4174FB3AC4592EED4698C9DB75A007736551B135D5C4D98446D462C53DEBF</vt:lpwstr>
  </property>
  <property fmtid="{D5CDD505-2E9C-101B-9397-08002B2CF9AE}" pid="3" name="Order">
    <vt:r8>35900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TemplateUrl">
    <vt:lpwstr/>
  </property>
</Properties>
</file>