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6FAED">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drawing>
          <wp:anchor distT="0" distB="0" distL="114300" distR="114300" simplePos="0" relativeHeight="251659264" behindDoc="0" locked="0" layoutInCell="1" allowOverlap="1">
            <wp:simplePos x="0" y="0"/>
            <wp:positionH relativeFrom="column">
              <wp:posOffset>833120</wp:posOffset>
            </wp:positionH>
            <wp:positionV relativeFrom="paragraph">
              <wp:posOffset>167640</wp:posOffset>
            </wp:positionV>
            <wp:extent cx="3903980" cy="1895475"/>
            <wp:effectExtent l="0" t="0" r="12700" b="9525"/>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903980" cy="1895475"/>
                    </a:xfrm>
                    <a:prstGeom prst="rect">
                      <a:avLst/>
                    </a:prstGeom>
                  </pic:spPr>
                </pic:pic>
              </a:graphicData>
            </a:graphic>
          </wp:anchor>
        </w:drawing>
      </w:r>
    </w:p>
    <w:p w14:paraId="78D55446">
      <w:pPr>
        <w:jc w:val="left"/>
        <w:rPr>
          <w:rFonts w:hint="eastAsia" w:ascii="黑体" w:hAnsi="黑体" w:eastAsia="黑体" w:cs="黑体"/>
          <w:color w:val="FF0000"/>
          <w:sz w:val="28"/>
          <w:szCs w:val="28"/>
        </w:rPr>
      </w:pPr>
    </w:p>
    <w:p w14:paraId="2B0EFD23">
      <w:pPr>
        <w:jc w:val="left"/>
        <w:rPr>
          <w:rFonts w:hint="eastAsia" w:ascii="黑体" w:hAnsi="黑体" w:eastAsia="黑体" w:cs="黑体"/>
          <w:color w:val="FF0000"/>
          <w:sz w:val="28"/>
          <w:szCs w:val="28"/>
        </w:rPr>
      </w:pPr>
    </w:p>
    <w:p w14:paraId="7911FD5B">
      <w:pPr>
        <w:jc w:val="left"/>
        <w:rPr>
          <w:rFonts w:hint="eastAsia" w:ascii="黑体" w:hAnsi="黑体" w:eastAsia="黑体" w:cs="黑体"/>
          <w:color w:val="FF0000"/>
          <w:sz w:val="28"/>
          <w:szCs w:val="28"/>
        </w:rPr>
      </w:pPr>
    </w:p>
    <w:p w14:paraId="42317D80">
      <w:pPr>
        <w:jc w:val="left"/>
        <w:rPr>
          <w:rFonts w:hint="eastAsia" w:ascii="黑体" w:hAnsi="黑体" w:eastAsia="黑体" w:cs="黑体"/>
          <w:color w:val="FF0000"/>
          <w:sz w:val="28"/>
          <w:szCs w:val="28"/>
        </w:rPr>
      </w:pPr>
    </w:p>
    <w:p w14:paraId="7FA871A3">
      <w:pPr>
        <w:jc w:val="center"/>
        <w:rPr>
          <w:rFonts w:hint="eastAsia" w:ascii="黑体" w:hAnsi="黑体" w:eastAsia="黑体" w:cs="黑体"/>
          <w:sz w:val="44"/>
          <w:szCs w:val="44"/>
        </w:rPr>
      </w:pPr>
    </w:p>
    <w:p w14:paraId="7C1C67C2">
      <w:pPr>
        <w:jc w:val="center"/>
        <w:rPr>
          <w:rFonts w:hint="eastAsia" w:ascii="黑体" w:hAnsi="黑体" w:eastAsia="黑体" w:cs="黑体"/>
          <w:sz w:val="44"/>
          <w:szCs w:val="44"/>
        </w:rPr>
      </w:pPr>
    </w:p>
    <w:p w14:paraId="68C56CE5">
      <w:pPr>
        <w:jc w:val="center"/>
        <w:rPr>
          <w:rFonts w:hint="eastAsia" w:ascii="黑体" w:hAnsi="黑体" w:eastAsia="黑体" w:cs="黑体"/>
          <w:sz w:val="28"/>
          <w:szCs w:val="28"/>
        </w:rPr>
      </w:pPr>
    </w:p>
    <w:p w14:paraId="78EF6AEC">
      <w:pPr>
        <w:jc w:val="center"/>
        <w:rPr>
          <w:rFonts w:hint="eastAsia" w:ascii="黑体" w:hAnsi="黑体" w:eastAsia="黑体" w:cs="黑体"/>
          <w:sz w:val="28"/>
          <w:szCs w:val="28"/>
        </w:rPr>
      </w:pPr>
    </w:p>
    <w:p w14:paraId="13E5E8DB">
      <w:pPr>
        <w:jc w:val="center"/>
        <w:rPr>
          <w:rFonts w:hint="eastAsia" w:ascii="黑体" w:hAnsi="黑体" w:eastAsia="黑体" w:cs="黑体"/>
          <w:sz w:val="44"/>
          <w:szCs w:val="44"/>
        </w:rPr>
      </w:pPr>
      <w:r>
        <w:rPr>
          <w:rFonts w:hint="eastAsia" w:ascii="黑体" w:hAnsi="黑体" w:eastAsia="黑体" w:cs="黑体"/>
          <w:sz w:val="44"/>
          <w:szCs w:val="44"/>
        </w:rPr>
        <mc:AlternateContent>
          <mc:Choice Requires="wps">
            <w:drawing>
              <wp:anchor distT="0" distB="0" distL="114300" distR="114300" simplePos="0" relativeHeight="251660288" behindDoc="0" locked="0" layoutInCell="1" allowOverlap="1">
                <wp:simplePos x="0" y="0"/>
                <wp:positionH relativeFrom="column">
                  <wp:posOffset>3264535</wp:posOffset>
                </wp:positionH>
                <wp:positionV relativeFrom="paragraph">
                  <wp:posOffset>159385</wp:posOffset>
                </wp:positionV>
                <wp:extent cx="0" cy="0"/>
                <wp:effectExtent l="0" t="0" r="0" b="0"/>
                <wp:wrapNone/>
                <wp:docPr id="24" name="直接箭头连接符 24"/>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57.05pt;margin-top:12.55pt;height:0pt;width:0pt;z-index:251660288;mso-width-relative:page;mso-height-relative:page;" filled="f" stroked="t" coordsize="21600,21600" o:gfxdata="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aG+hj9UAAAAJAQAADwAAAAAAAAABACAAAAAiAAAAZHJzL2Rv&#10;d25yZXYueG1sUEsBAhQAFAAAAAgAh07iQJ9asoAEAgAA3QMAAA4AAAAAAAAAAQAgAAAAJAEAAGRy&#10;cy9lMm9Eb2MueG1sUEsFBgAAAAAGAAYAWQEAAJoFAAAAAA==&#10;">
                <v:fill on="f" focussize="0,0"/>
                <v:stroke weight="0.5pt" color="#5B9BD5 [3204]" miterlimit="8" joinstyle="miter" endarrow="block"/>
                <v:imagedata o:title=""/>
                <o:lock v:ext="edit" aspectratio="f"/>
              </v:shape>
            </w:pict>
          </mc:Fallback>
        </mc:AlternateContent>
      </w:r>
      <w:r>
        <w:rPr>
          <w:rFonts w:hint="eastAsia" w:ascii="黑体" w:hAnsi="黑体" w:eastAsia="黑体" w:cs="黑体"/>
          <w:sz w:val="44"/>
          <w:szCs w:val="44"/>
        </w:rPr>
        <w:t>本科毕业设计（论文）</w:t>
      </w:r>
    </w:p>
    <w:p w14:paraId="7622DC9E">
      <w:pPr>
        <w:jc w:val="center"/>
        <w:rPr>
          <w:rFonts w:hint="eastAsia" w:ascii="黑体" w:hAnsi="黑体" w:eastAsia="黑体" w:cs="黑体"/>
        </w:rPr>
      </w:pPr>
    </w:p>
    <w:p w14:paraId="5150B991">
      <w:pPr>
        <w:jc w:val="center"/>
        <w:rPr>
          <w:rFonts w:hint="eastAsia" w:ascii="黑体" w:hAnsi="黑体" w:eastAsia="黑体" w:cs="黑体"/>
          <w:sz w:val="32"/>
          <w:szCs w:val="32"/>
        </w:rPr>
      </w:pPr>
      <w:r>
        <w:rPr>
          <w:rFonts w:hint="eastAsia" w:ascii="黑体" w:hAnsi="黑体" w:eastAsia="黑体" w:cs="黑体"/>
          <w:sz w:val="32"/>
          <w:szCs w:val="32"/>
        </w:rPr>
        <w:t>基于深度学习的达州市通川区二手房数据挖掘与分析</w:t>
      </w:r>
    </w:p>
    <w:p w14:paraId="6D7C2EB1">
      <w:pPr>
        <w:jc w:val="center"/>
        <w:rPr>
          <w:rFonts w:hint="eastAsia" w:ascii="黑体" w:hAnsi="黑体" w:eastAsia="黑体" w:cs="黑体"/>
        </w:rPr>
      </w:pPr>
    </w:p>
    <w:p w14:paraId="438EE0BA">
      <w:pPr>
        <w:pStyle w:val="19"/>
        <w:rPr>
          <w:rFonts w:hint="eastAsia" w:ascii="黑体" w:hAnsi="黑体" w:eastAsia="黑体" w:cs="黑体"/>
        </w:rPr>
      </w:pPr>
    </w:p>
    <w:p w14:paraId="50182294">
      <w:pPr>
        <w:pStyle w:val="19"/>
        <w:rPr>
          <w:rFonts w:hint="eastAsia" w:ascii="黑体" w:hAnsi="黑体" w:eastAsia="黑体" w:cs="黑体"/>
        </w:rPr>
      </w:pPr>
    </w:p>
    <w:p w14:paraId="48F35F5B">
      <w:pPr>
        <w:spacing w:before="200" w:beforeLines="50" w:after="200" w:afterLines="50"/>
        <w:ind w:firstLine="2660" w:firstLineChars="950"/>
        <w:rPr>
          <w:rFonts w:hint="eastAsia" w:ascii="黑体" w:hAnsi="黑体" w:eastAsia="黑体" w:cs="黑体"/>
          <w:sz w:val="28"/>
          <w:szCs w:val="28"/>
          <w:u w:val="single"/>
          <w:lang w:val="en-US" w:eastAsia="zh-CN"/>
        </w:rPr>
      </w:pPr>
      <w:r>
        <w:rPr>
          <w:rFonts w:hint="eastAsia" w:ascii="黑体" w:hAnsi="黑体" w:eastAsia="黑体" w:cs="黑体"/>
          <w:sz w:val="28"/>
          <w:szCs w:val="28"/>
        </w:rPr>
        <w:t>姓    名：</w:t>
      </w:r>
      <w:r>
        <w:rPr>
          <w:rFonts w:hint="eastAsia" w:ascii="黑体" w:hAnsi="黑体" w:eastAsia="黑体" w:cs="黑体"/>
          <w:sz w:val="28"/>
          <w:szCs w:val="28"/>
          <w:lang w:val="en-US" w:eastAsia="zh-CN"/>
        </w:rPr>
        <w:t>吴虹霖</w:t>
      </w:r>
    </w:p>
    <w:p w14:paraId="3B9E0CDC">
      <w:pPr>
        <w:spacing w:before="200" w:beforeLines="50" w:after="200" w:afterLines="50"/>
        <w:ind w:firstLine="2660" w:firstLineChars="950"/>
        <w:rPr>
          <w:rFonts w:hint="eastAsia" w:ascii="黑体" w:hAnsi="黑体" w:eastAsia="黑体" w:cs="黑体"/>
          <w:sz w:val="28"/>
          <w:szCs w:val="28"/>
          <w:u w:val="single"/>
        </w:rPr>
      </w:pPr>
      <w:r>
        <w:rPr>
          <w:rFonts w:hint="eastAsia" w:ascii="黑体" w:hAnsi="黑体" w:eastAsia="黑体" w:cs="黑体"/>
          <w:sz w:val="28"/>
          <w:szCs w:val="28"/>
        </w:rPr>
        <w:t>学    号：202239050036</w:t>
      </w:r>
    </w:p>
    <w:p w14:paraId="396035DB">
      <w:pPr>
        <w:spacing w:before="200" w:beforeLines="50" w:after="200" w:afterLines="50"/>
        <w:ind w:firstLine="2660" w:firstLineChars="950"/>
        <w:rPr>
          <w:rFonts w:hint="eastAsia" w:ascii="黑体" w:hAnsi="黑体" w:eastAsia="黑体" w:cs="黑体"/>
          <w:sz w:val="28"/>
          <w:szCs w:val="28"/>
          <w:u w:val="single"/>
        </w:rPr>
      </w:pPr>
      <w:r>
        <w:rPr>
          <w:rFonts w:hint="eastAsia" w:ascii="黑体" w:hAnsi="黑体" w:eastAsia="黑体" w:cs="黑体"/>
          <w:sz w:val="28"/>
          <w:szCs w:val="28"/>
        </w:rPr>
        <w:t>专    业：数据科学与大数据技术</w:t>
      </w:r>
    </w:p>
    <w:p w14:paraId="3AFED58C">
      <w:pPr>
        <w:spacing w:before="200" w:beforeLines="50" w:after="200" w:afterLines="50"/>
        <w:ind w:firstLine="2660" w:firstLineChars="950"/>
        <w:rPr>
          <w:rFonts w:hint="eastAsia" w:ascii="黑体" w:hAnsi="黑体" w:eastAsia="黑体" w:cs="黑体"/>
          <w:sz w:val="28"/>
          <w:szCs w:val="28"/>
          <w:u w:val="single"/>
        </w:rPr>
      </w:pPr>
      <w:r>
        <w:rPr>
          <w:rFonts w:hint="eastAsia" w:ascii="黑体" w:hAnsi="黑体" w:eastAsia="黑体" w:cs="黑体"/>
          <w:sz w:val="28"/>
          <w:szCs w:val="28"/>
        </w:rPr>
        <w:t>年 级 班：2022级01班（本）</w:t>
      </w:r>
    </w:p>
    <w:p w14:paraId="5D531E2B">
      <w:pPr>
        <w:spacing w:before="200" w:beforeLines="50" w:after="200" w:afterLines="50"/>
        <w:ind w:firstLine="2660" w:firstLineChars="950"/>
        <w:rPr>
          <w:rFonts w:hint="eastAsia" w:ascii="黑体" w:hAnsi="黑体" w:eastAsia="黑体" w:cs="黑体"/>
          <w:sz w:val="28"/>
          <w:szCs w:val="28"/>
          <w:u w:val="single"/>
        </w:rPr>
      </w:pPr>
      <w:r>
        <w:rPr>
          <w:rFonts w:hint="eastAsia" w:ascii="黑体" w:hAnsi="黑体" w:eastAsia="黑体" w:cs="黑体"/>
          <w:sz w:val="28"/>
          <w:szCs w:val="28"/>
        </w:rPr>
        <w:t>指导教师：刘放</w:t>
      </w:r>
    </w:p>
    <w:p w14:paraId="58B94E4E">
      <w:pPr>
        <w:ind w:firstLine="2660" w:firstLineChars="950"/>
        <w:rPr>
          <w:rFonts w:hint="eastAsia" w:ascii="黑体" w:hAnsi="黑体" w:eastAsia="黑体" w:cs="黑体"/>
          <w:sz w:val="28"/>
          <w:szCs w:val="28"/>
        </w:rPr>
      </w:pPr>
      <w:r>
        <w:rPr>
          <w:rFonts w:hint="eastAsia" w:ascii="黑体" w:hAnsi="黑体" w:eastAsia="黑体" w:cs="黑体"/>
          <w:sz w:val="28"/>
          <w:szCs w:val="28"/>
        </w:rPr>
        <w:t>二级学院：计算机工程学院</w:t>
      </w:r>
    </w:p>
    <w:p w14:paraId="57FDFBBF">
      <w:pPr>
        <w:jc w:val="left"/>
        <w:rPr>
          <w:rFonts w:hint="eastAsia" w:ascii="黑体" w:hAnsi="黑体" w:eastAsia="黑体" w:cs="黑体"/>
        </w:rPr>
      </w:pPr>
    </w:p>
    <w:p w14:paraId="45AFC06D">
      <w:pPr>
        <w:jc w:val="left"/>
        <w:rPr>
          <w:rFonts w:hint="eastAsia" w:ascii="黑体" w:hAnsi="黑体" w:eastAsia="黑体" w:cs="黑体"/>
        </w:rPr>
      </w:pPr>
    </w:p>
    <w:p w14:paraId="027600F9">
      <w:pPr>
        <w:jc w:val="left"/>
        <w:rPr>
          <w:rFonts w:hint="eastAsia" w:ascii="黑体" w:hAnsi="黑体" w:eastAsia="黑体" w:cs="黑体"/>
        </w:rPr>
      </w:pPr>
    </w:p>
    <w:p w14:paraId="04100F1A">
      <w:pPr>
        <w:jc w:val="left"/>
        <w:rPr>
          <w:rFonts w:hint="eastAsia" w:ascii="黑体" w:hAnsi="黑体" w:eastAsia="黑体" w:cs="黑体"/>
        </w:rPr>
      </w:pPr>
    </w:p>
    <w:p w14:paraId="4E69D1D7">
      <w:pPr>
        <w:jc w:val="center"/>
        <w:rPr>
          <w:rFonts w:hint="eastAsia" w:ascii="黑体" w:hAnsi="黑体" w:eastAsia="黑体" w:cs="黑体"/>
          <w:color w:val="FF0000"/>
          <w:sz w:val="28"/>
          <w:szCs w:val="28"/>
        </w:rPr>
      </w:pPr>
      <w:r>
        <w:rPr>
          <w:rFonts w:hint="eastAsia" w:ascii="黑体" w:hAnsi="黑体" w:eastAsia="黑体" w:cs="黑体"/>
          <w:sz w:val="28"/>
          <w:szCs w:val="28"/>
        </w:rPr>
        <w:t>二</w:t>
      </w:r>
      <w:r>
        <w:rPr>
          <w:rFonts w:hint="eastAsia" w:ascii="黑体" w:hAnsi="黑体" w:eastAsia="黑体" w:cs="黑体"/>
          <w:sz w:val="28"/>
          <w:szCs w:val="28"/>
        </w:rPr>
        <w:t>〇</w:t>
      </w:r>
      <w:r>
        <w:rPr>
          <w:rFonts w:hint="eastAsia" w:ascii="黑体" w:hAnsi="黑体" w:eastAsia="黑体" w:cs="黑体"/>
          <w:sz w:val="28"/>
          <w:szCs w:val="28"/>
        </w:rPr>
        <w:t>二</w:t>
      </w:r>
      <w:r>
        <w:rPr>
          <w:rFonts w:hint="eastAsia" w:ascii="黑体" w:hAnsi="黑体" w:eastAsia="黑体" w:cs="黑体"/>
          <w:sz w:val="28"/>
          <w:szCs w:val="28"/>
          <w:lang w:val="en-US" w:eastAsia="zh-CN"/>
        </w:rPr>
        <w:t>六</w:t>
      </w:r>
      <w:r>
        <w:rPr>
          <w:rFonts w:hint="eastAsia" w:ascii="黑体" w:hAnsi="黑体" w:eastAsia="黑体" w:cs="黑体"/>
          <w:sz w:val="28"/>
          <w:szCs w:val="28"/>
        </w:rPr>
        <w:t>年六月</w:t>
      </w:r>
    </w:p>
    <w:p w14:paraId="02F864DC">
      <w:pPr>
        <w:pStyle w:val="19"/>
        <w:jc w:val="both"/>
        <w:rPr>
          <w:rFonts w:hint="eastAsia" w:ascii="黑体" w:hAnsi="黑体" w:eastAsia="黑体" w:cs="黑体"/>
        </w:rPr>
      </w:pPr>
    </w:p>
    <w:p w14:paraId="168DAB1C">
      <w:pPr>
        <w:pStyle w:val="19"/>
        <w:rPr>
          <w:rFonts w:hint="eastAsia" w:ascii="黑体" w:hAnsi="黑体" w:eastAsia="黑体" w:cs="黑体"/>
        </w:rPr>
      </w:pPr>
    </w:p>
    <w:p w14:paraId="6D6F81BA">
      <w:pPr>
        <w:pStyle w:val="19"/>
        <w:rPr>
          <w:rFonts w:hint="eastAsia" w:ascii="黑体" w:hAnsi="黑体" w:eastAsia="黑体" w:cs="黑体"/>
        </w:rPr>
      </w:pPr>
    </w:p>
    <w:p w14:paraId="4CA402EA">
      <w:pPr>
        <w:spacing w:after="400" w:afterLines="100" w:line="500" w:lineRule="exact"/>
        <w:jc w:val="center"/>
        <w:rPr>
          <w:rFonts w:hint="eastAsia" w:ascii="黑体" w:hAnsi="黑体" w:eastAsia="黑体" w:cs="黑体"/>
          <w:sz w:val="44"/>
          <w:szCs w:val="44"/>
        </w:rPr>
      </w:pPr>
      <w:r>
        <w:rPr>
          <w:rFonts w:hint="eastAsia" w:ascii="黑体" w:hAnsi="黑体" w:eastAsia="黑体" w:cs="黑体"/>
          <w:sz w:val="32"/>
          <w:szCs w:val="32"/>
        </w:rPr>
        <w:t>原创声明</w:t>
      </w:r>
    </w:p>
    <w:p w14:paraId="4B10B4BB">
      <w:pPr>
        <w:spacing w:line="500" w:lineRule="exact"/>
        <w:ind w:firstLine="560"/>
        <w:rPr>
          <w:rFonts w:hint="eastAsia" w:ascii="黑体" w:hAnsi="黑体" w:eastAsia="黑体" w:cs="黑体"/>
        </w:rPr>
      </w:pPr>
      <w:r>
        <w:rPr>
          <w:rFonts w:hint="eastAsia" w:ascii="黑体" w:hAnsi="黑体" w:eastAsia="黑体" w:cs="黑体"/>
        </w:rPr>
        <w:t>本人声明所呈交的学位论文是本人在导师指导下进行的研究工作及取得的研究成果。除了文中特别加以标注和致谢的地方外，论文中不包含他人已经发表或撰写过的研究成果，也不包含为获得</w:t>
      </w:r>
      <w:r>
        <w:rPr>
          <w:rFonts w:hint="eastAsia" w:ascii="黑体" w:hAnsi="黑体" w:eastAsia="黑体" w:cs="黑体"/>
          <w:lang w:val="en-US" w:eastAsia="zh-CN"/>
        </w:rPr>
        <w:t xml:space="preserve"> </w:t>
      </w:r>
      <w:r>
        <w:rPr>
          <w:rFonts w:hint="eastAsia" w:ascii="黑体" w:hAnsi="黑体" w:eastAsia="黑体" w:cs="黑体"/>
          <w:u w:val="single"/>
        </w:rPr>
        <w:t>四川工业科技学院</w:t>
      </w:r>
      <w:r>
        <w:rPr>
          <w:rFonts w:hint="eastAsia" w:ascii="黑体" w:hAnsi="黑体" w:eastAsia="黑体" w:cs="黑体"/>
          <w:u w:val="single"/>
          <w:lang w:val="en-US" w:eastAsia="zh-CN"/>
        </w:rPr>
        <w:t xml:space="preserve"> </w:t>
      </w:r>
      <w:r>
        <w:rPr>
          <w:rFonts w:hint="eastAsia" w:ascii="黑体" w:hAnsi="黑体" w:eastAsia="黑体" w:cs="黑体"/>
        </w:rPr>
        <w:t>或其他教育机构的学位或证书而使用过的材料。与我一同工作的同志对本研究所做的任何贡献均已在论文中作了明确的说明。</w:t>
      </w:r>
      <w:r>
        <w:rPr>
          <w:rFonts w:hint="eastAsia" w:ascii="黑体" w:hAnsi="黑体" w:eastAsia="黑体" w:cs="黑体"/>
          <w:color w:val="000000"/>
        </w:rPr>
        <w:t>本人完全意识到本声明的法律结果由本人承担。</w:t>
      </w:r>
    </w:p>
    <w:p w14:paraId="015026FE">
      <w:pPr>
        <w:pStyle w:val="19"/>
        <w:jc w:val="both"/>
        <w:rPr>
          <w:rFonts w:hint="eastAsia" w:ascii="黑体" w:hAnsi="黑体" w:eastAsia="黑体" w:cs="黑体"/>
        </w:rPr>
      </w:pPr>
    </w:p>
    <w:p w14:paraId="11BF38FD">
      <w:pPr>
        <w:pStyle w:val="19"/>
        <w:jc w:val="both"/>
        <w:rPr>
          <w:rFonts w:hint="eastAsia" w:ascii="黑体" w:hAnsi="黑体" w:eastAsia="黑体" w:cs="黑体"/>
        </w:rPr>
      </w:pPr>
    </w:p>
    <w:p w14:paraId="145766D4">
      <w:pPr>
        <w:spacing w:line="500" w:lineRule="exact"/>
        <w:rPr>
          <w:rFonts w:hint="eastAsia" w:ascii="黑体" w:hAnsi="黑体" w:eastAsia="黑体" w:cs="黑体"/>
        </w:rPr>
      </w:pPr>
      <w:r>
        <w:rPr>
          <w:rFonts w:hint="eastAsia" w:ascii="黑体" w:hAnsi="黑体" w:eastAsia="黑体" w:cs="黑体"/>
        </w:rPr>
        <w:t>毕业论文作者签名：</w:t>
      </w:r>
      <w:r>
        <w:rPr>
          <w:rFonts w:hint="eastAsia" w:ascii="黑体" w:hAnsi="黑体" w:eastAsia="黑体" w:cs="黑体"/>
          <w:lang w:val="en-US" w:eastAsia="zh-CN"/>
        </w:rPr>
        <w:t xml:space="preserve">吴虹霖   </w:t>
      </w:r>
      <w:r>
        <w:rPr>
          <w:rFonts w:hint="eastAsia" w:ascii="黑体" w:hAnsi="黑体" w:eastAsia="黑体" w:cs="黑体"/>
        </w:rPr>
        <w:t xml:space="preserve">                     签字日期：  </w:t>
      </w:r>
      <w:r>
        <w:rPr>
          <w:rFonts w:hint="eastAsia" w:ascii="黑体" w:hAnsi="黑体" w:eastAsia="黑体" w:cs="黑体"/>
        </w:rPr>
        <w:t xml:space="preserve"> </w:t>
      </w:r>
      <w:r>
        <w:rPr>
          <w:rFonts w:hint="eastAsia" w:ascii="黑体" w:hAnsi="黑体" w:eastAsia="黑体" w:cs="黑体"/>
        </w:rPr>
        <w:t xml:space="preserve">2026年 </w:t>
      </w:r>
      <w:r>
        <w:rPr>
          <w:rFonts w:hint="eastAsia" w:ascii="黑体" w:hAnsi="黑体" w:eastAsia="黑体" w:cs="黑体"/>
        </w:rPr>
        <w:t xml:space="preserve">  </w:t>
      </w:r>
      <w:r>
        <w:rPr>
          <w:rFonts w:hint="eastAsia" w:ascii="黑体" w:hAnsi="黑体" w:eastAsia="黑体" w:cs="黑体"/>
          <w:lang w:val="en-US" w:eastAsia="zh-CN"/>
        </w:rPr>
        <w:t>5</w:t>
      </w:r>
      <w:r>
        <w:rPr>
          <w:rFonts w:hint="eastAsia" w:ascii="黑体" w:hAnsi="黑体" w:eastAsia="黑体" w:cs="黑体"/>
        </w:rPr>
        <w:t xml:space="preserve">月 </w:t>
      </w:r>
    </w:p>
    <w:p w14:paraId="78108D15">
      <w:pPr>
        <w:spacing w:line="500" w:lineRule="exact"/>
        <w:ind w:firstLine="480"/>
        <w:rPr>
          <w:rFonts w:hint="eastAsia" w:ascii="黑体" w:hAnsi="黑体" w:eastAsia="黑体" w:cs="黑体"/>
          <w:sz w:val="28"/>
          <w:szCs w:val="28"/>
        </w:rPr>
      </w:pPr>
    </w:p>
    <w:p w14:paraId="2E015611">
      <w:pPr>
        <w:spacing w:line="500" w:lineRule="exact"/>
        <w:ind w:firstLine="480"/>
        <w:rPr>
          <w:rFonts w:hint="eastAsia" w:ascii="黑体" w:hAnsi="黑体" w:eastAsia="黑体" w:cs="黑体"/>
          <w:sz w:val="28"/>
          <w:szCs w:val="28"/>
        </w:rPr>
      </w:pPr>
    </w:p>
    <w:p w14:paraId="044F9256">
      <w:pPr>
        <w:spacing w:line="500" w:lineRule="exact"/>
        <w:ind w:firstLine="560"/>
        <w:rPr>
          <w:rFonts w:hint="eastAsia" w:ascii="黑体" w:hAnsi="黑体" w:eastAsia="黑体" w:cs="黑体"/>
          <w:sz w:val="28"/>
          <w:szCs w:val="28"/>
        </w:rPr>
      </w:pPr>
    </w:p>
    <w:p w14:paraId="7BAD9DA4">
      <w:pPr>
        <w:spacing w:line="500" w:lineRule="exact"/>
        <w:ind w:firstLine="560"/>
        <w:rPr>
          <w:rFonts w:hint="eastAsia" w:ascii="黑体" w:hAnsi="黑体" w:eastAsia="黑体" w:cs="黑体"/>
          <w:sz w:val="28"/>
          <w:szCs w:val="28"/>
        </w:rPr>
      </w:pPr>
    </w:p>
    <w:p w14:paraId="4E85A9D1">
      <w:pPr>
        <w:spacing w:after="360" w:line="500" w:lineRule="exact"/>
        <w:jc w:val="center"/>
        <w:rPr>
          <w:rFonts w:hint="eastAsia" w:ascii="黑体" w:hAnsi="黑体" w:eastAsia="黑体" w:cs="黑体"/>
          <w:color w:val="FF0000"/>
          <w:sz w:val="21"/>
          <w:szCs w:val="21"/>
        </w:rPr>
      </w:pPr>
      <w:r>
        <w:rPr>
          <w:rFonts w:hint="eastAsia" w:ascii="黑体" w:hAnsi="黑体" w:eastAsia="黑体" w:cs="黑体"/>
          <w:sz w:val="32"/>
          <w:szCs w:val="32"/>
        </w:rPr>
        <w:t>学位论文版权使用授权书</w:t>
      </w:r>
    </w:p>
    <w:p w14:paraId="78D09FE6">
      <w:pPr>
        <w:spacing w:line="480" w:lineRule="exact"/>
        <w:ind w:firstLine="560"/>
        <w:rPr>
          <w:rFonts w:hint="eastAsia" w:ascii="黑体" w:hAnsi="黑体" w:eastAsia="黑体" w:cs="黑体"/>
          <w:u w:val="single"/>
        </w:rPr>
      </w:pPr>
      <w:r>
        <w:rPr>
          <w:rFonts w:hint="eastAsia" w:ascii="黑体" w:hAnsi="黑体" w:eastAsia="黑体" w:cs="黑体"/>
        </w:rPr>
        <w:t>本学位论文作者完全了解</w:t>
      </w:r>
      <w:r>
        <w:rPr>
          <w:rFonts w:hint="eastAsia" w:ascii="黑体" w:hAnsi="黑体" w:eastAsia="黑体" w:cs="黑体"/>
          <w:lang w:val="en-US" w:eastAsia="zh-CN"/>
        </w:rPr>
        <w:t xml:space="preserve"> </w:t>
      </w:r>
      <w:r>
        <w:rPr>
          <w:rFonts w:hint="eastAsia" w:ascii="黑体" w:hAnsi="黑体" w:eastAsia="黑体" w:cs="黑体"/>
          <w:u w:val="single"/>
        </w:rPr>
        <w:t>四川工业科技学院</w:t>
      </w:r>
      <w:r>
        <w:rPr>
          <w:rFonts w:hint="eastAsia" w:ascii="黑体" w:hAnsi="黑体" w:eastAsia="黑体" w:cs="黑体"/>
          <w:u w:val="single"/>
          <w:lang w:val="en-US" w:eastAsia="zh-CN"/>
        </w:rPr>
        <w:t xml:space="preserve"> </w:t>
      </w:r>
      <w:r>
        <w:rPr>
          <w:rFonts w:hint="eastAsia" w:ascii="黑体" w:hAnsi="黑体" w:eastAsia="黑体" w:cs="黑体"/>
        </w:rPr>
        <w:t>有关保留、使用学位论文的规定，有权保留并向国家有关部门或机构送交论文的复印件和磁盘，允许论文被查阅和借阅。本人授权</w:t>
      </w:r>
      <w:r>
        <w:rPr>
          <w:rFonts w:hint="eastAsia" w:ascii="黑体" w:hAnsi="黑体" w:eastAsia="黑体" w:cs="黑体"/>
          <w:lang w:val="en-US" w:eastAsia="zh-CN"/>
        </w:rPr>
        <w:t xml:space="preserve"> </w:t>
      </w:r>
      <w:r>
        <w:rPr>
          <w:rFonts w:hint="eastAsia" w:ascii="黑体" w:hAnsi="黑体" w:eastAsia="黑体" w:cs="黑体"/>
          <w:u w:val="single"/>
        </w:rPr>
        <w:t>四川工业科技学院</w:t>
      </w:r>
      <w:r>
        <w:rPr>
          <w:rFonts w:hint="eastAsia" w:ascii="黑体" w:hAnsi="黑体" w:eastAsia="黑体" w:cs="黑体"/>
          <w:u w:val="single"/>
          <w:lang w:val="en-US" w:eastAsia="zh-CN"/>
        </w:rPr>
        <w:t xml:space="preserve"> </w:t>
      </w:r>
      <w:r>
        <w:rPr>
          <w:rFonts w:hint="eastAsia" w:ascii="黑体" w:hAnsi="黑体" w:eastAsia="黑体" w:cs="黑体"/>
        </w:rPr>
        <w:t>可以将学位论文的全部或部分内容编入有关数据库进行检索，可以采用影印、缩印或扫描等复制手段保存、汇编学位论文。</w:t>
      </w:r>
    </w:p>
    <w:p w14:paraId="769326C0">
      <w:pPr>
        <w:spacing w:line="480" w:lineRule="exact"/>
        <w:ind w:firstLine="560"/>
        <w:rPr>
          <w:rFonts w:hint="eastAsia" w:ascii="黑体" w:hAnsi="黑体" w:eastAsia="黑体" w:cs="黑体"/>
        </w:rPr>
      </w:pPr>
      <w:r>
        <w:rPr>
          <w:rFonts w:hint="eastAsia" w:ascii="黑体" w:hAnsi="黑体" w:eastAsia="黑体" w:cs="黑体"/>
        </w:rPr>
        <w:t xml:space="preserve">               </w:t>
      </w:r>
    </w:p>
    <w:p w14:paraId="064278AF">
      <w:pPr>
        <w:spacing w:line="480" w:lineRule="exact"/>
        <w:ind w:firstLine="560"/>
        <w:rPr>
          <w:rFonts w:hint="eastAsia" w:ascii="黑体" w:hAnsi="黑体" w:eastAsia="黑体" w:cs="黑体"/>
        </w:rPr>
      </w:pPr>
    </w:p>
    <w:p w14:paraId="3F1C7876">
      <w:pPr>
        <w:spacing w:line="480" w:lineRule="exact"/>
        <w:ind w:firstLine="560"/>
        <w:rPr>
          <w:rFonts w:hint="eastAsia" w:ascii="黑体" w:hAnsi="黑体" w:eastAsia="黑体" w:cs="黑体"/>
        </w:rPr>
      </w:pPr>
    </w:p>
    <w:p w14:paraId="42462B1F">
      <w:pPr>
        <w:pStyle w:val="19"/>
        <w:rPr>
          <w:rFonts w:hint="eastAsia" w:ascii="黑体" w:hAnsi="黑体" w:eastAsia="黑体" w:cs="黑体"/>
          <w:sz w:val="24"/>
          <w:szCs w:val="24"/>
        </w:rPr>
      </w:pPr>
      <w:r>
        <w:rPr>
          <w:rFonts w:hint="eastAsia" w:ascii="黑体" w:hAnsi="黑体" w:eastAsia="黑体" w:cs="黑体"/>
          <w:sz w:val="24"/>
          <w:szCs w:val="24"/>
        </w:rPr>
        <w:t>毕业论文作者签名：</w:t>
      </w:r>
      <w:r>
        <w:rPr>
          <w:rFonts w:hint="eastAsia" w:ascii="黑体" w:hAnsi="黑体" w:eastAsia="黑体" w:cs="黑体"/>
          <w:sz w:val="24"/>
          <w:szCs w:val="24"/>
          <w:lang w:val="en-US" w:eastAsia="zh-CN"/>
        </w:rPr>
        <w:t xml:space="preserve">吴虹霖   </w:t>
      </w:r>
      <w:r>
        <w:rPr>
          <w:rFonts w:hint="eastAsia" w:ascii="黑体" w:hAnsi="黑体" w:eastAsia="黑体" w:cs="黑体"/>
          <w:sz w:val="24"/>
          <w:szCs w:val="24"/>
        </w:rPr>
        <w:t xml:space="preserve">                       日期： </w:t>
      </w:r>
      <w:r>
        <w:rPr>
          <w:rFonts w:hint="eastAsia" w:ascii="黑体" w:hAnsi="黑体" w:eastAsia="黑体" w:cs="黑体"/>
          <w:sz w:val="24"/>
          <w:szCs w:val="24"/>
        </w:rPr>
        <w:t xml:space="preserve">  </w:t>
      </w:r>
      <w:r>
        <w:rPr>
          <w:rFonts w:hint="eastAsia" w:ascii="黑体" w:hAnsi="黑体" w:eastAsia="黑体" w:cs="黑体"/>
          <w:sz w:val="24"/>
          <w:szCs w:val="24"/>
        </w:rPr>
        <w:t xml:space="preserve"> 2026年 </w:t>
      </w:r>
      <w:r>
        <w:rPr>
          <w:rFonts w:hint="eastAsia" w:ascii="黑体" w:hAnsi="黑体" w:eastAsia="黑体" w:cs="黑体"/>
          <w:sz w:val="24"/>
          <w:szCs w:val="24"/>
        </w:rPr>
        <w:t xml:space="preserve"> </w:t>
      </w:r>
      <w:r>
        <w:rPr>
          <w:rFonts w:hint="eastAsia" w:ascii="黑体" w:hAnsi="黑体" w:eastAsia="黑体" w:cs="黑体"/>
          <w:sz w:val="24"/>
          <w:szCs w:val="24"/>
        </w:rPr>
        <w:t xml:space="preserve"> </w:t>
      </w:r>
      <w:r>
        <w:rPr>
          <w:rFonts w:hint="eastAsia" w:ascii="黑体" w:hAnsi="黑体" w:eastAsia="黑体" w:cs="黑体"/>
          <w:sz w:val="24"/>
          <w:szCs w:val="24"/>
          <w:lang w:val="en-US" w:eastAsia="zh-CN"/>
        </w:rPr>
        <w:t>5</w:t>
      </w:r>
      <w:r>
        <w:rPr>
          <w:rFonts w:hint="eastAsia" w:ascii="黑体" w:hAnsi="黑体" w:eastAsia="黑体" w:cs="黑体"/>
          <w:sz w:val="24"/>
          <w:szCs w:val="24"/>
        </w:rPr>
        <w:t>月</w:t>
      </w:r>
    </w:p>
    <w:p w14:paraId="18F11F74">
      <w:pPr>
        <w:pStyle w:val="19"/>
        <w:rPr>
          <w:rFonts w:hint="eastAsia" w:ascii="黑体" w:hAnsi="黑体" w:eastAsia="黑体" w:cs="黑体"/>
        </w:rPr>
        <w:sectPr>
          <w:headerReference r:id="rId6" w:type="first"/>
          <w:headerReference r:id="rId5" w:type="default"/>
          <w:footerReference r:id="rId7" w:type="default"/>
          <w:pgSz w:w="11906" w:h="16838"/>
          <w:pgMar w:top="1134" w:right="1134" w:bottom="850" w:left="1134" w:header="850" w:footer="567" w:gutter="567"/>
          <w:pgNumType w:fmt="upperRoman" w:start="1"/>
          <w:cols w:space="425" w:num="1"/>
          <w:titlePg/>
          <w:docGrid w:type="lines" w:linePitch="400" w:charSpace="0"/>
        </w:sectPr>
      </w:pPr>
    </w:p>
    <w:p w14:paraId="28D35425">
      <w:pPr>
        <w:pStyle w:val="2"/>
        <w:spacing w:before="400" w:after="400" w:line="360" w:lineRule="auto"/>
        <w:rPr>
          <w:rFonts w:hint="eastAsia" w:ascii="黑体" w:hAnsi="黑体" w:eastAsia="黑体" w:cs="黑体"/>
        </w:rPr>
      </w:pPr>
      <w:bookmarkStart w:id="0" w:name="_Toc24271"/>
      <w:bookmarkStart w:id="1" w:name="_Toc409174138"/>
      <w:bookmarkStart w:id="2" w:name="_Toc69849034"/>
      <w:bookmarkStart w:id="3" w:name="_Toc20067"/>
      <w:bookmarkStart w:id="4" w:name="_Toc232437780"/>
      <w:bookmarkStart w:id="5" w:name="_Toc69849086"/>
      <w:bookmarkStart w:id="6" w:name="_Toc21557"/>
      <w:bookmarkStart w:id="7" w:name="_Toc435105377"/>
      <w:r>
        <w:rPr>
          <w:rFonts w:hint="eastAsia" w:ascii="黑体" w:hAnsi="黑体" w:eastAsia="黑体" w:cs="黑体"/>
          <w:sz w:val="32"/>
          <w:szCs w:val="32"/>
        </w:rPr>
        <w:t>摘 要</w:t>
      </w:r>
      <w:bookmarkEnd w:id="0"/>
      <w:bookmarkEnd w:id="1"/>
      <w:bookmarkEnd w:id="2"/>
      <w:bookmarkEnd w:id="3"/>
      <w:bookmarkEnd w:id="4"/>
      <w:bookmarkEnd w:id="5"/>
      <w:bookmarkEnd w:id="6"/>
      <w:bookmarkEnd w:id="7"/>
    </w:p>
    <w:p w14:paraId="44073353">
      <w:pPr>
        <w:spacing w:line="360" w:lineRule="auto"/>
        <w:ind w:firstLine="480" w:firstLineChars="200"/>
        <w:rPr>
          <w:rFonts w:hint="eastAsia" w:ascii="黑体" w:hAnsi="黑体" w:eastAsia="黑体" w:cs="黑体"/>
        </w:rPr>
      </w:pPr>
      <w:r>
        <w:rPr>
          <w:rFonts w:hint="eastAsia" w:ascii="黑体" w:hAnsi="黑体" w:eastAsia="黑体" w:cs="黑体"/>
          <w:kern w:val="0"/>
          <w:sz w:val="24"/>
          <w:szCs w:val="24"/>
          <w:lang w:val="en-US" w:eastAsia="zh-CN" w:bidi="ar"/>
        </w:rPr>
        <w:t>房地产业</w:t>
      </w:r>
      <w:r>
        <w:rPr>
          <w:rFonts w:hint="eastAsia" w:ascii="黑体" w:hAnsi="黑体" w:eastAsia="黑体" w:cs="黑体"/>
          <w:kern w:val="0"/>
          <w:sz w:val="24"/>
          <w:szCs w:val="24"/>
          <w:lang w:val="en-US" w:eastAsia="zh-CN" w:bidi="ar"/>
        </w:rPr>
        <w:t>是</w:t>
      </w:r>
      <w:r>
        <w:rPr>
          <w:rFonts w:hint="eastAsia" w:ascii="黑体" w:hAnsi="黑体" w:eastAsia="黑体" w:cs="黑体"/>
          <w:kern w:val="0"/>
          <w:sz w:val="24"/>
          <w:szCs w:val="24"/>
          <w:lang w:val="en-US" w:eastAsia="zh-CN" w:bidi="ar"/>
        </w:rPr>
        <w:t>国民经济的重要支柱产业，它的价格波动情况，直接关系到老百姓的民生问题。达州市通川区属于主城区的核心区域，当地的二手房市场，也表现出了比较明显的区域性特征。传统的研究方法，往往没办法有效捕捉到房价序列当中复杂的非线性规律，所以说，</w:t>
      </w:r>
      <w:r>
        <w:rPr>
          <w:rFonts w:hint="eastAsia" w:ascii="黑体" w:hAnsi="黑体" w:eastAsia="黑体" w:cs="黑体"/>
        </w:rPr>
        <w:t>探索深度学习技术在区域房地产市场分析中的应用价值就显得特别迫切。</w:t>
      </w:r>
    </w:p>
    <w:p w14:paraId="59F181E4">
      <w:pPr>
        <w:spacing w:line="360" w:lineRule="auto"/>
        <w:ind w:firstLine="480" w:firstLineChars="200"/>
        <w:rPr>
          <w:rFonts w:hint="eastAsia" w:ascii="黑体" w:hAnsi="黑体" w:eastAsia="黑体" w:cs="黑体"/>
        </w:rPr>
      </w:pPr>
      <w:r>
        <w:rPr>
          <w:rFonts w:hint="eastAsia" w:ascii="黑体" w:hAnsi="黑体" w:eastAsia="黑体" w:cs="黑体"/>
          <w:lang w:val="en-US" w:eastAsia="zh-CN"/>
        </w:rPr>
        <w:t>本论文主要通过自动化采集、系统化预处理，还有多算法性能对比这几种方式，一步步构建出了一套完整的房价预测体系。这项研究的目的，就是为了挖掘房价演变的内在规律，同时找出不同算法各自的适用边界。</w:t>
      </w:r>
    </w:p>
    <w:p w14:paraId="1BA2CFCF">
      <w:pPr>
        <w:spacing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本研究借助DrissionPage库，模拟抓取到了2995条二手房成交记录，</w:t>
      </w:r>
      <w:r>
        <w:rPr>
          <w:rFonts w:hint="eastAsia" w:ascii="黑体" w:hAnsi="黑体" w:eastAsia="黑体" w:cs="黑体"/>
          <w:lang w:val="en-US" w:eastAsia="zh-CN"/>
        </w:rPr>
        <w:t>通过数据预处理</w:t>
      </w:r>
      <w:r>
        <w:rPr>
          <w:rFonts w:hint="eastAsia" w:ascii="黑体" w:hAnsi="黑体" w:eastAsia="黑体" w:cs="黑体"/>
          <w:lang w:val="en-US" w:eastAsia="zh-CN"/>
        </w:rPr>
        <w:t>显著提升了序列的信噪比。从对比实验的结果来看，DLinear和LR</w:t>
      </w:r>
      <w:r>
        <w:rPr>
          <w:rFonts w:hint="eastAsia" w:ascii="黑体" w:hAnsi="黑体" w:eastAsia="黑体" w:cs="黑体"/>
          <w:lang w:val="en-US" w:eastAsia="zh-CN"/>
        </w:rPr>
        <w:t>均</w:t>
      </w:r>
      <w:r>
        <w:rPr>
          <w:rFonts w:hint="eastAsia" w:ascii="黑体" w:hAnsi="黑体" w:eastAsia="黑体" w:cs="黑体"/>
          <w:lang w:val="en-US" w:eastAsia="zh-CN"/>
        </w:rPr>
        <w:t>取得了R</w:t>
      </w:r>
      <w:r>
        <w:rPr>
          <w:rFonts w:hint="eastAsia" w:ascii="黑体" w:hAnsi="黑体" w:eastAsia="黑体" w:cs="黑体"/>
          <w:vertAlign w:val="superscript"/>
          <w:lang w:val="en-US" w:eastAsia="zh-CN"/>
        </w:rPr>
        <w:t>2</w:t>
      </w:r>
      <w:r>
        <w:rPr>
          <w:rFonts w:hint="eastAsia" w:ascii="黑体" w:hAnsi="黑体" w:eastAsia="黑体" w:cs="黑体"/>
          <w:lang w:val="en-US" w:eastAsia="zh-CN"/>
        </w:rPr>
        <w:t>&gt;0.92的预测效果。和树模型在预测过程中出现的</w:t>
      </w:r>
      <w:r>
        <w:rPr>
          <w:rFonts w:hint="eastAsia" w:ascii="黑体" w:hAnsi="黑体" w:eastAsia="黑体" w:cs="黑体"/>
          <w:lang w:val="en-US" w:eastAsia="zh-CN"/>
        </w:rPr>
        <w:t>“</w:t>
      </w:r>
      <w:r>
        <w:rPr>
          <w:rFonts w:hint="eastAsia" w:ascii="黑体" w:hAnsi="黑体" w:eastAsia="黑体" w:cs="黑体"/>
          <w:lang w:val="en-US" w:eastAsia="zh-CN"/>
        </w:rPr>
        <w:t>钝化</w:t>
      </w:r>
      <w:r>
        <w:rPr>
          <w:rFonts w:hint="eastAsia" w:ascii="黑体" w:hAnsi="黑体" w:eastAsia="黑体" w:cs="黑体"/>
          <w:lang w:val="en-US" w:eastAsia="zh-CN"/>
        </w:rPr>
        <w:t>”</w:t>
      </w:r>
      <w:r>
        <w:rPr>
          <w:rFonts w:hint="eastAsia" w:ascii="黑体" w:hAnsi="黑体" w:eastAsia="黑体" w:cs="黑体"/>
          <w:lang w:val="en-US" w:eastAsia="zh-CN"/>
        </w:rPr>
        <w:t>瓶颈比起来，LSTM模型的门控机制，在追踪市场下行极值这一方面，展现出了很明显的优势。本研究为区域房价的研判工作，提供了比较稳健的技术支撑。</w:t>
      </w:r>
    </w:p>
    <w:p w14:paraId="364B6233">
      <w:pPr>
        <w:spacing w:line="360" w:lineRule="auto"/>
        <w:rPr>
          <w:rFonts w:hint="eastAsia" w:ascii="黑体" w:hAnsi="黑体" w:eastAsia="黑体" w:cs="黑体"/>
        </w:rPr>
      </w:pPr>
    </w:p>
    <w:p w14:paraId="0A1DAB83">
      <w:pPr>
        <w:spacing w:line="360" w:lineRule="auto"/>
        <w:rPr>
          <w:rFonts w:hint="eastAsia" w:ascii="黑体" w:hAnsi="黑体" w:eastAsia="黑体" w:cs="黑体"/>
        </w:rPr>
      </w:pPr>
      <w:r>
        <w:rPr>
          <w:rFonts w:hint="eastAsia" w:ascii="黑体" w:hAnsi="黑体" w:eastAsia="黑体" w:cs="黑体"/>
        </w:rPr>
        <w:t>关键词</w:t>
      </w:r>
      <w:r>
        <w:rPr>
          <w:rFonts w:hint="eastAsia" w:ascii="黑体" w:hAnsi="黑体" w:eastAsia="黑体" w:cs="黑体"/>
        </w:rPr>
        <w:t>：</w:t>
      </w:r>
      <w:r>
        <w:rPr>
          <w:rFonts w:hint="eastAsia" w:ascii="黑体" w:hAnsi="黑体" w:eastAsia="黑体" w:cs="黑体"/>
        </w:rPr>
        <w:t>深度学习；房价预测；数据挖掘；达州市；二手房市场</w:t>
      </w:r>
    </w:p>
    <w:p w14:paraId="2F497F4E">
      <w:pPr>
        <w:spacing w:line="400" w:lineRule="exact"/>
        <w:rPr>
          <w:rFonts w:hint="eastAsia" w:ascii="黑体" w:hAnsi="黑体" w:eastAsia="黑体" w:cs="黑体"/>
        </w:rPr>
      </w:pPr>
    </w:p>
    <w:p w14:paraId="31A5AE73">
      <w:pPr>
        <w:spacing w:line="400" w:lineRule="exact"/>
        <w:rPr>
          <w:rFonts w:hint="eastAsia" w:ascii="黑体" w:hAnsi="黑体" w:eastAsia="黑体" w:cs="黑体"/>
        </w:rPr>
        <w:sectPr>
          <w:headerReference r:id="rId9" w:type="first"/>
          <w:footerReference r:id="rId11" w:type="first"/>
          <w:headerReference r:id="rId8" w:type="default"/>
          <w:footerReference r:id="rId10" w:type="default"/>
          <w:pgSz w:w="11906" w:h="16838"/>
          <w:pgMar w:top="1134" w:right="1134" w:bottom="850" w:left="1134" w:header="850" w:footer="567" w:gutter="567"/>
          <w:pgNumType w:fmt="upperRoman" w:start="1"/>
          <w:cols w:space="0" w:num="1"/>
          <w:docGrid w:type="lines" w:linePitch="400" w:charSpace="0"/>
        </w:sectPr>
      </w:pPr>
    </w:p>
    <w:p w14:paraId="049B51EB">
      <w:pPr>
        <w:pStyle w:val="2"/>
        <w:spacing w:before="400" w:after="400" w:line="360" w:lineRule="auto"/>
        <w:rPr>
          <w:rFonts w:hint="eastAsia" w:ascii="黑体" w:hAnsi="黑体" w:eastAsia="黑体" w:cs="黑体"/>
        </w:rPr>
      </w:pPr>
      <w:bookmarkStart w:id="8" w:name="_Toc232437781"/>
      <w:bookmarkStart w:id="9" w:name="_Toc2846"/>
      <w:bookmarkStart w:id="10" w:name="_Toc69849035"/>
      <w:bookmarkStart w:id="11" w:name="_Toc435105378"/>
      <w:bookmarkStart w:id="12" w:name="_Toc69849087"/>
      <w:bookmarkStart w:id="13" w:name="_Toc5357"/>
      <w:bookmarkStart w:id="14" w:name="_Toc409174139"/>
      <w:bookmarkStart w:id="15" w:name="_Toc14402"/>
      <w:r>
        <w:rPr>
          <w:rFonts w:hint="eastAsia" w:ascii="黑体" w:hAnsi="黑体" w:eastAsia="黑体" w:cs="黑体"/>
          <w:b/>
          <w:sz w:val="32"/>
          <w:szCs w:val="32"/>
        </w:rPr>
        <w:t>Abstract</w:t>
      </w:r>
      <w:bookmarkEnd w:id="8"/>
      <w:bookmarkEnd w:id="9"/>
      <w:bookmarkEnd w:id="10"/>
      <w:bookmarkEnd w:id="11"/>
      <w:bookmarkEnd w:id="12"/>
      <w:bookmarkEnd w:id="13"/>
      <w:bookmarkEnd w:id="14"/>
      <w:bookmarkEnd w:id="15"/>
    </w:p>
    <w:p w14:paraId="4082965B">
      <w:pPr>
        <w:spacing w:line="360" w:lineRule="auto"/>
        <w:ind w:firstLine="480" w:firstLineChars="200"/>
        <w:rPr>
          <w:rFonts w:hint="eastAsia" w:ascii="黑体" w:hAnsi="黑体" w:eastAsia="黑体" w:cs="黑体"/>
        </w:rPr>
      </w:pPr>
      <w:r>
        <w:rPr>
          <w:rFonts w:hint="eastAsia" w:ascii="黑体" w:hAnsi="黑体" w:eastAsia="黑体" w:cs="黑体"/>
        </w:rPr>
        <w:t>The real estate industry is an important pillar of the national economy, and fluctuations in its prices are directly related to the livelihood of the general public. Tongchuan District in Dazhou City belongs to the core area of the main urban district, and the local second-hand housing market also exhibits relatively obvious regional characteristics. Traditional research methods often cannot effectively capture the complex nonlinear patterns in housing price series, so exploring the application value of deep learning technology in regional real estate market analysis has become particularly urgent.</w:t>
      </w:r>
    </w:p>
    <w:p w14:paraId="28432DB4">
      <w:pPr>
        <w:spacing w:line="360" w:lineRule="auto"/>
        <w:ind w:firstLine="480" w:firstLineChars="200"/>
        <w:rPr>
          <w:rFonts w:hint="eastAsia" w:ascii="黑体" w:hAnsi="黑体" w:eastAsia="黑体" w:cs="黑体"/>
        </w:rPr>
      </w:pPr>
      <w:r>
        <w:rPr>
          <w:rFonts w:hint="eastAsia" w:ascii="黑体" w:hAnsi="黑体" w:eastAsia="黑体" w:cs="黑体"/>
        </w:rPr>
        <w:t>This paper primarily constructs a complete housing price prediction system step by step through automated data collection, systematic preprocessing, and multi-algorithm performance comparison. The purpose of this research is to uncover the intrinsic patterns of housing price evolution while identifying the applicable boundaries of different algorithms.</w:t>
      </w:r>
    </w:p>
    <w:p w14:paraId="4E6A33C4">
      <w:pPr>
        <w:spacing w:line="360" w:lineRule="auto"/>
        <w:ind w:firstLine="480" w:firstLineChars="200"/>
        <w:rPr>
          <w:rFonts w:hint="eastAsia" w:ascii="黑体" w:hAnsi="黑体" w:eastAsia="黑体" w:cs="黑体"/>
        </w:rPr>
      </w:pPr>
      <w:r>
        <w:rPr>
          <w:rFonts w:hint="eastAsia" w:ascii="黑体" w:hAnsi="黑体" w:eastAsia="黑体" w:cs="黑体"/>
        </w:rPr>
        <w:t>This study used the DrissionPage library to simulate the collection of 2,995 second-hand housing transaction records, and the data preprocessing significantly improved the signal-to-noise ratio of the series. According to the results of comparative experiments, the DLinear and LR models achieved high-precision predictions with R</w:t>
      </w:r>
      <w:r>
        <w:rPr>
          <w:rFonts w:hint="eastAsia" w:ascii="黑体" w:hAnsi="黑体" w:eastAsia="黑体" w:cs="黑体"/>
          <w:vertAlign w:val="superscript"/>
        </w:rPr>
        <w:t>2</w:t>
      </w:r>
      <w:r>
        <w:rPr>
          <w:rFonts w:hint="eastAsia" w:ascii="黑体" w:hAnsi="黑体" w:eastAsia="黑体" w:cs="黑体"/>
        </w:rPr>
        <w:t>&gt;0.92. Compared with the 'blunting' bottleneck encountered by tree models during prediction, the gating mechanism of the LSTM model shows significant advantages in tracking extreme market downturns. This study provides relatively robust technical support for the analysis of regional housing prices.</w:t>
      </w:r>
    </w:p>
    <w:p w14:paraId="62500260">
      <w:pPr>
        <w:spacing w:line="360" w:lineRule="auto"/>
        <w:ind w:firstLine="480" w:firstLineChars="200"/>
        <w:rPr>
          <w:rFonts w:hint="eastAsia" w:ascii="黑体" w:hAnsi="黑体" w:eastAsia="黑体" w:cs="黑体"/>
        </w:rPr>
      </w:pPr>
    </w:p>
    <w:p w14:paraId="22774445">
      <w:pPr>
        <w:spacing w:line="360" w:lineRule="auto"/>
        <w:rPr>
          <w:rFonts w:hint="eastAsia" w:ascii="黑体" w:hAnsi="黑体" w:eastAsia="黑体" w:cs="黑体"/>
          <w:b/>
        </w:rPr>
      </w:pPr>
      <w:r>
        <w:rPr>
          <w:rFonts w:hint="eastAsia" w:ascii="黑体" w:hAnsi="黑体" w:eastAsia="黑体" w:cs="黑体"/>
          <w:b/>
        </w:rPr>
        <w:t xml:space="preserve">Keywords: </w:t>
      </w:r>
      <w:r>
        <w:rPr>
          <w:rFonts w:hint="eastAsia" w:ascii="黑体" w:hAnsi="黑体" w:eastAsia="黑体" w:cs="黑体"/>
        </w:rPr>
        <w:t>Deep Learning</w:t>
      </w:r>
      <w:r>
        <w:rPr>
          <w:rFonts w:hint="eastAsia" w:ascii="黑体" w:hAnsi="黑体" w:eastAsia="黑体" w:cs="黑体"/>
          <w:lang w:val="en-US" w:eastAsia="zh-CN"/>
        </w:rPr>
        <w:t>,</w:t>
      </w:r>
      <w:r>
        <w:rPr>
          <w:rFonts w:hint="eastAsia" w:ascii="黑体" w:hAnsi="黑体" w:eastAsia="黑体" w:cs="黑体"/>
        </w:rPr>
        <w:t xml:space="preserve"> Housing Price Prediction</w:t>
      </w:r>
      <w:r>
        <w:rPr>
          <w:rFonts w:hint="eastAsia" w:ascii="黑体" w:hAnsi="黑体" w:eastAsia="黑体" w:cs="黑体"/>
          <w:lang w:val="en-US" w:eastAsia="zh-CN"/>
        </w:rPr>
        <w:t>,</w:t>
      </w:r>
      <w:r>
        <w:rPr>
          <w:rFonts w:hint="eastAsia" w:ascii="黑体" w:hAnsi="黑体" w:eastAsia="黑体" w:cs="黑体"/>
        </w:rPr>
        <w:t xml:space="preserve"> Data Mining</w:t>
      </w:r>
      <w:r>
        <w:rPr>
          <w:rFonts w:hint="eastAsia" w:ascii="黑体" w:hAnsi="黑体" w:eastAsia="黑体" w:cs="黑体"/>
          <w:lang w:val="en-US" w:eastAsia="zh-CN"/>
        </w:rPr>
        <w:t>,</w:t>
      </w:r>
      <w:r>
        <w:rPr>
          <w:rFonts w:hint="eastAsia" w:ascii="黑体" w:hAnsi="黑体" w:eastAsia="黑体" w:cs="黑体"/>
        </w:rPr>
        <w:t xml:space="preserve"> Dazhou City</w:t>
      </w:r>
      <w:r>
        <w:rPr>
          <w:rFonts w:hint="eastAsia" w:ascii="黑体" w:hAnsi="黑体" w:eastAsia="黑体" w:cs="黑体"/>
          <w:lang w:val="en-US" w:eastAsia="zh-CN"/>
        </w:rPr>
        <w:t>,</w:t>
      </w:r>
      <w:r>
        <w:rPr>
          <w:rFonts w:hint="eastAsia" w:ascii="黑体" w:hAnsi="黑体" w:eastAsia="黑体" w:cs="黑体"/>
        </w:rPr>
        <w:t xml:space="preserve"> Second-hand Housing Market</w:t>
      </w:r>
    </w:p>
    <w:p w14:paraId="3730A808">
      <w:pPr>
        <w:spacing w:line="400" w:lineRule="exact"/>
        <w:rPr>
          <w:rFonts w:hint="eastAsia" w:ascii="黑体" w:hAnsi="黑体" w:eastAsia="黑体" w:cs="黑体"/>
        </w:rPr>
        <w:sectPr>
          <w:headerReference r:id="rId12" w:type="default"/>
          <w:footerReference r:id="rId13" w:type="default"/>
          <w:pgSz w:w="11906" w:h="16838"/>
          <w:pgMar w:top="1134" w:right="1134" w:bottom="850" w:left="1134" w:header="850" w:footer="567" w:gutter="567"/>
          <w:pgNumType w:fmt="upperRoman"/>
          <w:cols w:space="0" w:num="1"/>
          <w:docGrid w:type="lines" w:linePitch="400" w:charSpace="0"/>
        </w:sectPr>
      </w:pPr>
    </w:p>
    <w:sdt>
      <w:sdtPr>
        <w:rPr>
          <w:rFonts w:hint="eastAsia" w:ascii="黑体" w:hAnsi="黑体" w:eastAsia="黑体" w:cs="黑体"/>
          <w:kern w:val="2"/>
          <w:sz w:val="21"/>
          <w:szCs w:val="24"/>
          <w:lang w:val="en-US" w:eastAsia="zh-CN" w:bidi="ar-SA"/>
        </w:rPr>
        <w:id w:val="147483097"/>
        <w15:color w:val="DBDBDB"/>
        <w:docPartObj>
          <w:docPartGallery w:val="Table of Contents"/>
          <w:docPartUnique/>
        </w:docPartObj>
      </w:sdtPr>
      <w:sdtEndPr>
        <w:rPr>
          <w:rFonts w:hint="eastAsia" w:ascii="黑体" w:hAnsi="黑体" w:eastAsia="黑体" w:cs="黑体"/>
          <w:kern w:val="2"/>
          <w:sz w:val="21"/>
          <w:szCs w:val="24"/>
          <w:lang w:val="en-US" w:eastAsia="zh-CN" w:bidi="ar-SA"/>
        </w:rPr>
      </w:sdtEndPr>
      <w:sdtContent>
        <w:p w14:paraId="0C8601FE">
          <w:pPr>
            <w:keepNext w:val="0"/>
            <w:keepLines w:val="0"/>
            <w:pageBreakBefore w:val="0"/>
            <w:widowControl w:val="0"/>
            <w:kinsoku/>
            <w:wordWrap/>
            <w:overflowPunct/>
            <w:topLinePunct w:val="0"/>
            <w:autoSpaceDE/>
            <w:autoSpaceDN/>
            <w:bidi w:val="0"/>
            <w:adjustRightInd/>
            <w:snapToGrid/>
            <w:spacing w:before="402" w:beforeLines="100" w:after="402" w:afterLines="100" w:line="360" w:lineRule="auto"/>
            <w:ind w:left="0" w:leftChars="0" w:right="0" w:rightChars="0" w:firstLine="0" w:firstLineChars="0"/>
            <w:jc w:val="center"/>
            <w:textAlignment w:val="auto"/>
            <w:outlineLvl w:val="0"/>
            <w:rPr>
              <w:rFonts w:hint="eastAsia" w:ascii="黑体" w:hAnsi="黑体" w:eastAsia="黑体" w:cs="黑体"/>
            </w:rPr>
          </w:pPr>
          <w:bookmarkStart w:id="16" w:name="_Toc69849036"/>
          <w:r>
            <w:rPr>
              <w:rStyle w:val="43"/>
              <w:rFonts w:hint="eastAsia" w:ascii="黑体" w:hAnsi="黑体" w:eastAsia="黑体" w:cs="黑体"/>
              <w:sz w:val="32"/>
              <w:szCs w:val="32"/>
            </w:rPr>
            <w:t>目录</w:t>
          </w:r>
          <w:r>
            <w:rPr>
              <w:rFonts w:hint="eastAsia" w:ascii="黑体" w:hAnsi="黑体" w:eastAsia="黑体" w:cs="黑体"/>
            </w:rPr>
            <w:fldChar w:fldCharType="begin"/>
          </w:r>
          <w:r>
            <w:rPr>
              <w:rFonts w:hint="eastAsia" w:ascii="黑体" w:hAnsi="黑体" w:eastAsia="黑体" w:cs="黑体"/>
            </w:rPr>
            <w:instrText xml:space="preserve">TOC \o "1-3" \h \u </w:instrText>
          </w:r>
          <w:r>
            <w:rPr>
              <w:rFonts w:hint="eastAsia" w:ascii="黑体" w:hAnsi="黑体" w:eastAsia="黑体" w:cs="黑体"/>
            </w:rPr>
            <w:fldChar w:fldCharType="separate"/>
          </w:r>
        </w:p>
        <w:p w14:paraId="797F1F1B">
          <w:pPr>
            <w:pStyle w:val="15"/>
            <w:keepNext w:val="0"/>
            <w:keepLines w:val="0"/>
            <w:pageBreakBefore w:val="0"/>
            <w:widowControl w:val="0"/>
            <w:tabs>
              <w:tab w:val="right" w:leader="dot" w:pos="9071"/>
            </w:tabs>
            <w:kinsoku/>
            <w:wordWrap/>
            <w:overflowPunct/>
            <w:topLinePunct w:val="0"/>
            <w:autoSpaceDE/>
            <w:autoSpaceDN/>
            <w:bidi w:val="0"/>
            <w:adjustRightInd/>
            <w:snapToGrid/>
            <w:spacing w:line="360" w:lineRule="auto"/>
            <w:jc w:val="both"/>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_Toc16008 </w:instrText>
          </w:r>
          <w:r>
            <w:rPr>
              <w:rFonts w:hint="eastAsia" w:ascii="黑体" w:hAnsi="黑体" w:eastAsia="黑体" w:cs="黑体"/>
            </w:rPr>
            <w:fldChar w:fldCharType="separate"/>
          </w:r>
          <w:r>
            <w:rPr>
              <w:rFonts w:hint="eastAsia" w:ascii="黑体" w:hAnsi="黑体" w:eastAsia="黑体" w:cs="黑体"/>
              <w:szCs w:val="32"/>
            </w:rPr>
            <w:t>第1章 绪 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_Toc16008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rPr>
            <w:fldChar w:fldCharType="end"/>
          </w:r>
        </w:p>
        <w:p w14:paraId="35A4E900">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_Toc1915 </w:instrText>
          </w:r>
          <w:r>
            <w:rPr>
              <w:rFonts w:hint="eastAsia" w:ascii="黑体" w:hAnsi="黑体" w:eastAsia="黑体" w:cs="黑体"/>
            </w:rPr>
            <w:fldChar w:fldCharType="separate"/>
          </w:r>
          <w:r>
            <w:rPr>
              <w:rFonts w:hint="eastAsia" w:ascii="黑体" w:hAnsi="黑体" w:eastAsia="黑体" w:cs="黑体"/>
              <w:szCs w:val="28"/>
            </w:rPr>
            <w:t>1.1研究背景与意义</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_Toc1915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rPr>
            <w:fldChar w:fldCharType="end"/>
          </w:r>
        </w:p>
        <w:p w14:paraId="5D547034">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_Toc7808 </w:instrText>
          </w:r>
          <w:r>
            <w:rPr>
              <w:rFonts w:hint="eastAsia" w:ascii="黑体" w:hAnsi="黑体" w:eastAsia="黑体" w:cs="黑体"/>
            </w:rPr>
            <w:fldChar w:fldCharType="separate"/>
          </w:r>
          <w:r>
            <w:rPr>
              <w:rFonts w:hint="eastAsia" w:ascii="黑体" w:hAnsi="黑体" w:eastAsia="黑体" w:cs="黑体"/>
              <w:szCs w:val="28"/>
            </w:rPr>
            <w:t>1.2国内外研究现状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_Toc7808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rPr>
            <w:fldChar w:fldCharType="end"/>
          </w:r>
        </w:p>
        <w:p w14:paraId="2F1ED13D">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_Toc29059 </w:instrText>
          </w:r>
          <w:r>
            <w:rPr>
              <w:rFonts w:hint="eastAsia" w:ascii="黑体" w:hAnsi="黑体" w:eastAsia="黑体" w:cs="黑体"/>
            </w:rPr>
            <w:fldChar w:fldCharType="separate"/>
          </w:r>
          <w:r>
            <w:rPr>
              <w:rFonts w:hint="eastAsia" w:ascii="黑体" w:hAnsi="黑体" w:eastAsia="黑体" w:cs="黑体"/>
              <w:szCs w:val="24"/>
              <w:lang w:val="en-US" w:eastAsia="zh-CN"/>
            </w:rPr>
            <w:t>1</w:t>
          </w:r>
          <w:r>
            <w:rPr>
              <w:rFonts w:hint="eastAsia" w:ascii="黑体" w:hAnsi="黑体" w:eastAsia="黑体" w:cs="黑体"/>
              <w:szCs w:val="24"/>
            </w:rPr>
            <w:t>.</w:t>
          </w:r>
          <w:r>
            <w:rPr>
              <w:rFonts w:hint="eastAsia" w:ascii="黑体" w:hAnsi="黑体" w:eastAsia="黑体" w:cs="黑体"/>
              <w:szCs w:val="24"/>
              <w:lang w:val="en-US" w:eastAsia="zh-CN"/>
            </w:rPr>
            <w:t>2</w:t>
          </w:r>
          <w:r>
            <w:rPr>
              <w:rFonts w:hint="eastAsia" w:ascii="黑体" w:hAnsi="黑体" w:eastAsia="黑体" w:cs="黑体"/>
              <w:szCs w:val="24"/>
            </w:rPr>
            <w:t>.1</w:t>
          </w:r>
          <w:r>
            <w:rPr>
              <w:rFonts w:hint="eastAsia" w:ascii="黑体" w:hAnsi="黑体" w:eastAsia="黑体" w:cs="黑体"/>
              <w:szCs w:val="24"/>
            </w:rPr>
            <w:t>国内研究方面</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_Toc29059 \h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rPr>
            <w:fldChar w:fldCharType="end"/>
          </w:r>
        </w:p>
        <w:p w14:paraId="7DE3CFD7">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_Toc10038 </w:instrText>
          </w:r>
          <w:r>
            <w:rPr>
              <w:rFonts w:hint="eastAsia" w:ascii="黑体" w:hAnsi="黑体" w:eastAsia="黑体" w:cs="黑体"/>
            </w:rPr>
            <w:fldChar w:fldCharType="separate"/>
          </w:r>
          <w:r>
            <w:rPr>
              <w:rFonts w:hint="eastAsia" w:ascii="黑体" w:hAnsi="黑体" w:eastAsia="黑体" w:cs="黑体"/>
              <w:szCs w:val="24"/>
              <w:lang w:val="en-US" w:eastAsia="zh-CN"/>
            </w:rPr>
            <w:t>1</w:t>
          </w:r>
          <w:r>
            <w:rPr>
              <w:rFonts w:hint="eastAsia" w:ascii="黑体" w:hAnsi="黑体" w:eastAsia="黑体" w:cs="黑体"/>
              <w:szCs w:val="24"/>
            </w:rPr>
            <w:t>.</w:t>
          </w:r>
          <w:r>
            <w:rPr>
              <w:rFonts w:hint="eastAsia" w:ascii="黑体" w:hAnsi="黑体" w:eastAsia="黑体" w:cs="黑体"/>
              <w:szCs w:val="24"/>
              <w:lang w:val="en-US" w:eastAsia="zh-CN"/>
            </w:rPr>
            <w:t>2</w:t>
          </w:r>
          <w:r>
            <w:rPr>
              <w:rFonts w:hint="eastAsia" w:ascii="黑体" w:hAnsi="黑体" w:eastAsia="黑体" w:cs="黑体"/>
              <w:szCs w:val="24"/>
            </w:rPr>
            <w:t>.</w:t>
          </w:r>
          <w:r>
            <w:rPr>
              <w:rFonts w:hint="eastAsia" w:ascii="黑体" w:hAnsi="黑体" w:eastAsia="黑体" w:cs="黑体"/>
              <w:szCs w:val="24"/>
              <w:lang w:val="en-US" w:eastAsia="zh-CN"/>
            </w:rPr>
            <w:t>2</w:t>
          </w:r>
          <w:r>
            <w:rPr>
              <w:rFonts w:hint="eastAsia" w:ascii="黑体" w:hAnsi="黑体" w:eastAsia="黑体" w:cs="黑体"/>
              <w:szCs w:val="24"/>
            </w:rPr>
            <w:t>国</w:t>
          </w:r>
          <w:r>
            <w:rPr>
              <w:rFonts w:hint="eastAsia" w:ascii="黑体" w:hAnsi="黑体" w:eastAsia="黑体" w:cs="黑体"/>
              <w:szCs w:val="24"/>
              <w:lang w:val="en-US" w:eastAsia="zh-CN"/>
            </w:rPr>
            <w:t>外</w:t>
          </w:r>
          <w:r>
            <w:rPr>
              <w:rFonts w:hint="eastAsia" w:ascii="黑体" w:hAnsi="黑体" w:eastAsia="黑体" w:cs="黑体"/>
              <w:szCs w:val="24"/>
            </w:rPr>
            <w:t>研究方面</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_Toc10038 \h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rPr>
            <w:fldChar w:fldCharType="end"/>
          </w:r>
        </w:p>
        <w:p w14:paraId="3D0E0872">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_Toc21784 </w:instrText>
          </w:r>
          <w:r>
            <w:rPr>
              <w:rFonts w:hint="eastAsia" w:ascii="黑体" w:hAnsi="黑体" w:eastAsia="黑体" w:cs="黑体"/>
            </w:rPr>
            <w:fldChar w:fldCharType="separate"/>
          </w:r>
          <w:r>
            <w:rPr>
              <w:rFonts w:hint="eastAsia" w:ascii="黑体" w:hAnsi="黑体" w:eastAsia="黑体" w:cs="黑体"/>
              <w:szCs w:val="28"/>
            </w:rPr>
            <w:t>1.3研究内容与方法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_Toc21784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rPr>
            <w:fldChar w:fldCharType="end"/>
          </w:r>
        </w:p>
        <w:p w14:paraId="25919857">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_Toc21880 </w:instrText>
          </w:r>
          <w:r>
            <w:rPr>
              <w:rFonts w:hint="eastAsia" w:ascii="黑体" w:hAnsi="黑体" w:eastAsia="黑体" w:cs="黑体"/>
            </w:rPr>
            <w:fldChar w:fldCharType="separate"/>
          </w:r>
          <w:r>
            <w:rPr>
              <w:rFonts w:hint="eastAsia" w:ascii="黑体" w:hAnsi="黑体" w:eastAsia="黑体" w:cs="黑体"/>
              <w:szCs w:val="28"/>
            </w:rPr>
            <w:t>1.4论文章节安排</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_Toc21880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14:paraId="20D519D6">
          <w:pPr>
            <w:pStyle w:val="15"/>
            <w:keepNext w:val="0"/>
            <w:keepLines w:val="0"/>
            <w:pageBreakBefore w:val="0"/>
            <w:widowControl w:val="0"/>
            <w:tabs>
              <w:tab w:val="right" w:leader="dot" w:pos="9071"/>
            </w:tabs>
            <w:kinsoku/>
            <w:wordWrap/>
            <w:overflowPunct/>
            <w:topLinePunct w:val="0"/>
            <w:autoSpaceDE/>
            <w:autoSpaceDN/>
            <w:bidi w:val="0"/>
            <w:adjustRightInd/>
            <w:snapToGrid/>
            <w:spacing w:line="360" w:lineRule="auto"/>
            <w:jc w:val="both"/>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_Toc19847 </w:instrText>
          </w:r>
          <w:r>
            <w:rPr>
              <w:rFonts w:hint="eastAsia" w:ascii="黑体" w:hAnsi="黑体" w:eastAsia="黑体" w:cs="黑体"/>
            </w:rPr>
            <w:fldChar w:fldCharType="separate"/>
          </w:r>
          <w:r>
            <w:rPr>
              <w:rFonts w:hint="eastAsia" w:ascii="黑体" w:hAnsi="黑体" w:eastAsia="黑体" w:cs="黑体"/>
              <w:szCs w:val="32"/>
            </w:rPr>
            <w:t>第2章 相关理论与技术基础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_Toc19847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054A686D">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_Toc19160 </w:instrText>
          </w:r>
          <w:r>
            <w:rPr>
              <w:rFonts w:hint="eastAsia" w:ascii="黑体" w:hAnsi="黑体" w:eastAsia="黑体" w:cs="黑体"/>
            </w:rPr>
            <w:fldChar w:fldCharType="separate"/>
          </w:r>
          <w:r>
            <w:rPr>
              <w:rFonts w:hint="eastAsia" w:ascii="黑体" w:hAnsi="黑体" w:eastAsia="黑体" w:cs="黑体"/>
              <w:szCs w:val="28"/>
            </w:rPr>
            <w:t>2.1深度学习相关理论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_Toc19160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7CB71532">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_Toc21467 </w:instrText>
          </w:r>
          <w:r>
            <w:rPr>
              <w:rFonts w:hint="eastAsia" w:ascii="黑体" w:hAnsi="黑体" w:eastAsia="黑体" w:cs="黑体"/>
            </w:rPr>
            <w:fldChar w:fldCharType="separate"/>
          </w:r>
          <w:r>
            <w:rPr>
              <w:rFonts w:hint="eastAsia" w:ascii="黑体" w:hAnsi="黑体" w:eastAsia="黑体" w:cs="黑体"/>
              <w:szCs w:val="28"/>
            </w:rPr>
            <w:t>2.</w:t>
          </w:r>
          <w:r>
            <w:rPr>
              <w:rFonts w:hint="eastAsia" w:ascii="黑体" w:hAnsi="黑体" w:eastAsia="黑体" w:cs="黑体"/>
              <w:szCs w:val="28"/>
              <w:lang w:val="en-US" w:eastAsia="zh-CN"/>
            </w:rPr>
            <w:t>2</w:t>
          </w:r>
          <w:r>
            <w:rPr>
              <w:rFonts w:hint="eastAsia" w:ascii="黑体" w:hAnsi="黑体" w:eastAsia="黑体" w:cs="黑体"/>
              <w:szCs w:val="28"/>
            </w:rPr>
            <w:t>线性回归</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_Toc21467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337C8EB7">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_Toc24990 </w:instrText>
          </w:r>
          <w:r>
            <w:rPr>
              <w:rFonts w:hint="eastAsia" w:ascii="黑体" w:hAnsi="黑体" w:eastAsia="黑体" w:cs="黑体"/>
            </w:rPr>
            <w:fldChar w:fldCharType="separate"/>
          </w:r>
          <w:r>
            <w:rPr>
              <w:rFonts w:hint="eastAsia" w:ascii="黑体" w:hAnsi="黑体" w:eastAsia="黑体" w:cs="黑体"/>
              <w:szCs w:val="28"/>
            </w:rPr>
            <w:t>2.3</w:t>
          </w:r>
          <w:r>
            <w:rPr>
              <w:rFonts w:hint="eastAsia" w:ascii="黑体" w:hAnsi="黑体" w:eastAsia="黑体" w:cs="黑体"/>
              <w:szCs w:val="28"/>
              <w:lang w:val="en-US" w:eastAsia="zh-CN"/>
            </w:rPr>
            <w:t>XGboost</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_Toc24990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rPr>
            <w:fldChar w:fldCharType="end"/>
          </w:r>
        </w:p>
        <w:p w14:paraId="0FC18561">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_Toc31460 </w:instrText>
          </w:r>
          <w:r>
            <w:rPr>
              <w:rFonts w:hint="eastAsia" w:ascii="黑体" w:hAnsi="黑体" w:eastAsia="黑体" w:cs="黑体"/>
            </w:rPr>
            <w:fldChar w:fldCharType="separate"/>
          </w:r>
          <w:r>
            <w:rPr>
              <w:rFonts w:hint="eastAsia" w:ascii="黑体" w:hAnsi="黑体" w:eastAsia="黑体" w:cs="黑体"/>
              <w:szCs w:val="28"/>
            </w:rPr>
            <w:t>2.</w:t>
          </w:r>
          <w:r>
            <w:rPr>
              <w:rFonts w:hint="eastAsia" w:ascii="黑体" w:hAnsi="黑体" w:eastAsia="黑体" w:cs="黑体"/>
              <w:szCs w:val="28"/>
              <w:lang w:val="en-US" w:eastAsia="zh-CN"/>
            </w:rPr>
            <w:t>4随机森林</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_Toc31460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rPr>
            <w:fldChar w:fldCharType="end"/>
          </w:r>
        </w:p>
        <w:p w14:paraId="65E77B63">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_Toc28816 </w:instrText>
          </w:r>
          <w:r>
            <w:rPr>
              <w:rFonts w:hint="eastAsia" w:ascii="黑体" w:hAnsi="黑体" w:eastAsia="黑体" w:cs="黑体"/>
            </w:rPr>
            <w:fldChar w:fldCharType="separate"/>
          </w:r>
          <w:r>
            <w:rPr>
              <w:rFonts w:hint="eastAsia" w:ascii="黑体" w:hAnsi="黑体" w:eastAsia="黑体" w:cs="黑体"/>
              <w:szCs w:val="28"/>
            </w:rPr>
            <w:t>2.</w:t>
          </w:r>
          <w:r>
            <w:rPr>
              <w:rFonts w:hint="eastAsia" w:ascii="黑体" w:hAnsi="黑体" w:eastAsia="黑体" w:cs="黑体"/>
              <w:szCs w:val="28"/>
              <w:lang w:val="en-US" w:eastAsia="zh-CN"/>
            </w:rPr>
            <w:t>5</w:t>
          </w:r>
          <w:r>
            <w:rPr>
              <w:rFonts w:hint="eastAsia" w:ascii="黑体" w:hAnsi="黑体" w:eastAsia="黑体" w:cs="黑体"/>
              <w:szCs w:val="28"/>
            </w:rPr>
            <w:t>LSTM网络</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_Toc28816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rPr>
            <w:fldChar w:fldCharType="end"/>
          </w:r>
        </w:p>
        <w:p w14:paraId="03B29AA0">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_Toc28546 </w:instrText>
          </w:r>
          <w:r>
            <w:rPr>
              <w:rFonts w:hint="eastAsia" w:ascii="黑体" w:hAnsi="黑体" w:eastAsia="黑体" w:cs="黑体"/>
            </w:rPr>
            <w:fldChar w:fldCharType="separate"/>
          </w:r>
          <w:r>
            <w:rPr>
              <w:rFonts w:hint="eastAsia" w:ascii="黑体" w:hAnsi="黑体" w:eastAsia="黑体" w:cs="黑体"/>
              <w:szCs w:val="28"/>
            </w:rPr>
            <w:t>2.</w:t>
          </w:r>
          <w:r>
            <w:rPr>
              <w:rFonts w:hint="eastAsia" w:ascii="黑体" w:hAnsi="黑体" w:eastAsia="黑体" w:cs="黑体"/>
              <w:szCs w:val="28"/>
              <w:lang w:val="en-US" w:eastAsia="zh-CN"/>
            </w:rPr>
            <w:t>6Dlinear</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_Toc28546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rPr>
            <w:fldChar w:fldCharType="end"/>
          </w:r>
        </w:p>
        <w:p w14:paraId="2CE70756">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_Toc9598 </w:instrText>
          </w:r>
          <w:r>
            <w:rPr>
              <w:rFonts w:hint="eastAsia" w:ascii="黑体" w:hAnsi="黑体" w:eastAsia="黑体" w:cs="黑体"/>
            </w:rPr>
            <w:fldChar w:fldCharType="separate"/>
          </w:r>
          <w:r>
            <w:rPr>
              <w:rFonts w:hint="eastAsia" w:ascii="黑体" w:hAnsi="黑体" w:eastAsia="黑体" w:cs="黑体"/>
              <w:szCs w:val="28"/>
            </w:rPr>
            <w:t>2.</w:t>
          </w:r>
          <w:r>
            <w:rPr>
              <w:rFonts w:hint="eastAsia" w:ascii="黑体" w:hAnsi="黑体" w:eastAsia="黑体" w:cs="黑体"/>
              <w:szCs w:val="28"/>
              <w:lang w:val="en-US" w:eastAsia="zh-CN"/>
            </w:rPr>
            <w:t>7</w:t>
          </w:r>
          <w:r>
            <w:rPr>
              <w:rFonts w:hint="eastAsia" w:ascii="黑体" w:hAnsi="黑体" w:eastAsia="黑体" w:cs="黑体"/>
              <w:szCs w:val="28"/>
            </w:rPr>
            <w:t>本章小结</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_Toc9598 \h </w:instrText>
          </w:r>
          <w:r>
            <w:rPr>
              <w:rFonts w:hint="eastAsia" w:ascii="黑体" w:hAnsi="黑体" w:eastAsia="黑体" w:cs="黑体"/>
            </w:rPr>
            <w:fldChar w:fldCharType="separate"/>
          </w:r>
          <w:r>
            <w:rPr>
              <w:rFonts w:hint="eastAsia" w:ascii="黑体" w:hAnsi="黑体" w:eastAsia="黑体" w:cs="黑体"/>
            </w:rPr>
            <w:t>13</w:t>
          </w:r>
          <w:r>
            <w:rPr>
              <w:rFonts w:hint="eastAsia" w:ascii="黑体" w:hAnsi="黑体" w:eastAsia="黑体" w:cs="黑体"/>
            </w:rPr>
            <w:fldChar w:fldCharType="end"/>
          </w:r>
          <w:r>
            <w:rPr>
              <w:rFonts w:hint="eastAsia" w:ascii="黑体" w:hAnsi="黑体" w:eastAsia="黑体" w:cs="黑体"/>
            </w:rPr>
            <w:fldChar w:fldCharType="end"/>
          </w:r>
        </w:p>
        <w:p w14:paraId="79BCDCFE">
          <w:pPr>
            <w:pStyle w:val="15"/>
            <w:keepNext w:val="0"/>
            <w:keepLines w:val="0"/>
            <w:pageBreakBefore w:val="0"/>
            <w:widowControl w:val="0"/>
            <w:tabs>
              <w:tab w:val="right" w:leader="dot" w:pos="9071"/>
            </w:tabs>
            <w:kinsoku/>
            <w:wordWrap/>
            <w:overflowPunct/>
            <w:topLinePunct w:val="0"/>
            <w:autoSpaceDE/>
            <w:autoSpaceDN/>
            <w:bidi w:val="0"/>
            <w:adjustRightInd/>
            <w:snapToGrid/>
            <w:spacing w:line="360" w:lineRule="auto"/>
            <w:jc w:val="both"/>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_Toc13061 </w:instrText>
          </w:r>
          <w:r>
            <w:rPr>
              <w:rFonts w:hint="eastAsia" w:ascii="黑体" w:hAnsi="黑体" w:eastAsia="黑体" w:cs="黑体"/>
            </w:rPr>
            <w:fldChar w:fldCharType="separate"/>
          </w:r>
          <w:r>
            <w:rPr>
              <w:rFonts w:hint="eastAsia" w:ascii="黑体" w:hAnsi="黑体" w:eastAsia="黑体" w:cs="黑体"/>
            </w:rPr>
            <w:t xml:space="preserve">第3章 </w:t>
          </w:r>
          <w:r>
            <w:rPr>
              <w:rFonts w:hint="eastAsia" w:ascii="黑体" w:hAnsi="黑体" w:eastAsia="黑体" w:cs="黑体"/>
              <w:szCs w:val="32"/>
            </w:rPr>
            <w:t>达州市通川区二手房数据收集与预处理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_Toc13061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rPr>
            <w:fldChar w:fldCharType="end"/>
          </w:r>
        </w:p>
        <w:p w14:paraId="6CFDEC4B">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_Toc25642 </w:instrText>
          </w:r>
          <w:r>
            <w:rPr>
              <w:rFonts w:hint="eastAsia" w:ascii="黑体" w:hAnsi="黑体" w:eastAsia="黑体" w:cs="黑体"/>
            </w:rPr>
            <w:fldChar w:fldCharType="separate"/>
          </w:r>
          <w:r>
            <w:rPr>
              <w:rFonts w:hint="eastAsia" w:ascii="黑体" w:hAnsi="黑体" w:eastAsia="黑体" w:cs="黑体"/>
              <w:szCs w:val="28"/>
            </w:rPr>
            <w:t>3.1数据</w:t>
          </w:r>
          <w:r>
            <w:rPr>
              <w:rFonts w:hint="eastAsia" w:ascii="黑体" w:hAnsi="黑体" w:eastAsia="黑体" w:cs="黑体"/>
              <w:szCs w:val="28"/>
              <w:lang w:val="en-US" w:eastAsia="zh-CN"/>
            </w:rPr>
            <w:t>采集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_Toc25642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rPr>
            <w:fldChar w:fldCharType="end"/>
          </w:r>
        </w:p>
        <w:p w14:paraId="049F2503">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_Toc19196 </w:instrText>
          </w:r>
          <w:r>
            <w:rPr>
              <w:rFonts w:hint="eastAsia" w:ascii="黑体" w:hAnsi="黑体" w:eastAsia="黑体" w:cs="黑体"/>
            </w:rPr>
            <w:fldChar w:fldCharType="separate"/>
          </w:r>
          <w:r>
            <w:rPr>
              <w:rFonts w:hint="eastAsia" w:ascii="黑体" w:hAnsi="黑体" w:eastAsia="黑体" w:cs="黑体"/>
              <w:szCs w:val="28"/>
            </w:rPr>
            <w:t>3.2数据预处理方法与过程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_Toc19196 \h </w:instrText>
          </w:r>
          <w:r>
            <w:rPr>
              <w:rFonts w:hint="eastAsia" w:ascii="黑体" w:hAnsi="黑体" w:eastAsia="黑体" w:cs="黑体"/>
            </w:rPr>
            <w:fldChar w:fldCharType="separate"/>
          </w:r>
          <w:r>
            <w:rPr>
              <w:rFonts w:hint="eastAsia" w:ascii="黑体" w:hAnsi="黑体" w:eastAsia="黑体" w:cs="黑体"/>
            </w:rPr>
            <w:t>16</w:t>
          </w:r>
          <w:r>
            <w:rPr>
              <w:rFonts w:hint="eastAsia" w:ascii="黑体" w:hAnsi="黑体" w:eastAsia="黑体" w:cs="黑体"/>
            </w:rPr>
            <w:fldChar w:fldCharType="end"/>
          </w:r>
          <w:r>
            <w:rPr>
              <w:rFonts w:hint="eastAsia" w:ascii="黑体" w:hAnsi="黑体" w:eastAsia="黑体" w:cs="黑体"/>
            </w:rPr>
            <w:fldChar w:fldCharType="end"/>
          </w:r>
        </w:p>
        <w:p w14:paraId="56D4FB1A">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_Toc20858 </w:instrText>
          </w:r>
          <w:r>
            <w:rPr>
              <w:rFonts w:hint="eastAsia" w:ascii="黑体" w:hAnsi="黑体" w:eastAsia="黑体" w:cs="黑体"/>
            </w:rPr>
            <w:fldChar w:fldCharType="separate"/>
          </w:r>
          <w:r>
            <w:rPr>
              <w:rFonts w:hint="eastAsia" w:ascii="黑体" w:hAnsi="黑体" w:eastAsia="黑体" w:cs="黑体"/>
              <w:szCs w:val="24"/>
              <w:lang w:val="en-US" w:eastAsia="zh-CN"/>
            </w:rPr>
            <w:t>3.2.1异常值剔除</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_Toc20858 \h </w:instrText>
          </w:r>
          <w:r>
            <w:rPr>
              <w:rFonts w:hint="eastAsia" w:ascii="黑体" w:hAnsi="黑体" w:eastAsia="黑体" w:cs="黑体"/>
            </w:rPr>
            <w:fldChar w:fldCharType="separate"/>
          </w:r>
          <w:r>
            <w:rPr>
              <w:rFonts w:hint="eastAsia" w:ascii="黑体" w:hAnsi="黑体" w:eastAsia="黑体" w:cs="黑体"/>
            </w:rPr>
            <w:t>16</w:t>
          </w:r>
          <w:r>
            <w:rPr>
              <w:rFonts w:hint="eastAsia" w:ascii="黑体" w:hAnsi="黑体" w:eastAsia="黑体" w:cs="黑体"/>
            </w:rPr>
            <w:fldChar w:fldCharType="end"/>
          </w:r>
          <w:r>
            <w:rPr>
              <w:rFonts w:hint="eastAsia" w:ascii="黑体" w:hAnsi="黑体" w:eastAsia="黑体" w:cs="黑体"/>
            </w:rPr>
            <w:fldChar w:fldCharType="end"/>
          </w:r>
        </w:p>
        <w:p w14:paraId="315E2E68">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_Toc20499 </w:instrText>
          </w:r>
          <w:r>
            <w:rPr>
              <w:rFonts w:hint="eastAsia" w:ascii="黑体" w:hAnsi="黑体" w:eastAsia="黑体" w:cs="黑体"/>
            </w:rPr>
            <w:fldChar w:fldCharType="separate"/>
          </w:r>
          <w:r>
            <w:rPr>
              <w:rFonts w:hint="eastAsia" w:ascii="黑体" w:hAnsi="黑体" w:eastAsia="黑体" w:cs="黑体"/>
              <w:szCs w:val="24"/>
              <w:lang w:val="en-US" w:eastAsia="zh-CN"/>
            </w:rPr>
            <w:t>3.2.2日均价聚合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_Toc20499 \h </w:instrText>
          </w:r>
          <w:r>
            <w:rPr>
              <w:rFonts w:hint="eastAsia" w:ascii="黑体" w:hAnsi="黑体" w:eastAsia="黑体" w:cs="黑体"/>
            </w:rPr>
            <w:fldChar w:fldCharType="separate"/>
          </w:r>
          <w:r>
            <w:rPr>
              <w:rFonts w:hint="eastAsia" w:ascii="黑体" w:hAnsi="黑体" w:eastAsia="黑体" w:cs="黑体"/>
            </w:rPr>
            <w:t>17</w:t>
          </w:r>
          <w:r>
            <w:rPr>
              <w:rFonts w:hint="eastAsia" w:ascii="黑体" w:hAnsi="黑体" w:eastAsia="黑体" w:cs="黑体"/>
            </w:rPr>
            <w:fldChar w:fldCharType="end"/>
          </w:r>
          <w:r>
            <w:rPr>
              <w:rFonts w:hint="eastAsia" w:ascii="黑体" w:hAnsi="黑体" w:eastAsia="黑体" w:cs="黑体"/>
            </w:rPr>
            <w:fldChar w:fldCharType="end"/>
          </w:r>
        </w:p>
        <w:p w14:paraId="22ECF79F">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_Toc5437 </w:instrText>
          </w:r>
          <w:r>
            <w:rPr>
              <w:rFonts w:hint="eastAsia" w:ascii="黑体" w:hAnsi="黑体" w:eastAsia="黑体" w:cs="黑体"/>
            </w:rPr>
            <w:fldChar w:fldCharType="separate"/>
          </w:r>
          <w:r>
            <w:rPr>
              <w:rFonts w:hint="eastAsia" w:ascii="黑体" w:hAnsi="黑体" w:eastAsia="黑体" w:cs="黑体"/>
              <w:szCs w:val="24"/>
              <w:lang w:val="en-US" w:eastAsia="zh-CN"/>
            </w:rPr>
            <w:t>3.2.3缺失值处理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_Toc5437 \h </w:instrText>
          </w:r>
          <w:r>
            <w:rPr>
              <w:rFonts w:hint="eastAsia" w:ascii="黑体" w:hAnsi="黑体" w:eastAsia="黑体" w:cs="黑体"/>
            </w:rPr>
            <w:fldChar w:fldCharType="separate"/>
          </w:r>
          <w:r>
            <w:rPr>
              <w:rFonts w:hint="eastAsia" w:ascii="黑体" w:hAnsi="黑体" w:eastAsia="黑体" w:cs="黑体"/>
            </w:rPr>
            <w:t>17</w:t>
          </w:r>
          <w:r>
            <w:rPr>
              <w:rFonts w:hint="eastAsia" w:ascii="黑体" w:hAnsi="黑体" w:eastAsia="黑体" w:cs="黑体"/>
            </w:rPr>
            <w:fldChar w:fldCharType="end"/>
          </w:r>
          <w:r>
            <w:rPr>
              <w:rFonts w:hint="eastAsia" w:ascii="黑体" w:hAnsi="黑体" w:eastAsia="黑体" w:cs="黑体"/>
            </w:rPr>
            <w:fldChar w:fldCharType="end"/>
          </w:r>
        </w:p>
        <w:p w14:paraId="70AFE917">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_Toc23891 </w:instrText>
          </w:r>
          <w:r>
            <w:rPr>
              <w:rFonts w:hint="eastAsia" w:ascii="黑体" w:hAnsi="黑体" w:eastAsia="黑体" w:cs="黑体"/>
            </w:rPr>
            <w:fldChar w:fldCharType="separate"/>
          </w:r>
          <w:r>
            <w:rPr>
              <w:rFonts w:hint="eastAsia" w:ascii="黑体" w:hAnsi="黑体" w:eastAsia="黑体" w:cs="黑体"/>
              <w:szCs w:val="24"/>
              <w:lang w:val="en-US" w:eastAsia="zh-CN"/>
            </w:rPr>
            <w:t>3.2.4移动平均</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_Toc23891 \h </w:instrText>
          </w:r>
          <w:r>
            <w:rPr>
              <w:rFonts w:hint="eastAsia" w:ascii="黑体" w:hAnsi="黑体" w:eastAsia="黑体" w:cs="黑体"/>
            </w:rPr>
            <w:fldChar w:fldCharType="separate"/>
          </w:r>
          <w:r>
            <w:rPr>
              <w:rFonts w:hint="eastAsia" w:ascii="黑体" w:hAnsi="黑体" w:eastAsia="黑体" w:cs="黑体"/>
            </w:rPr>
            <w:t>18</w:t>
          </w:r>
          <w:r>
            <w:rPr>
              <w:rFonts w:hint="eastAsia" w:ascii="黑体" w:hAnsi="黑体" w:eastAsia="黑体" w:cs="黑体"/>
            </w:rPr>
            <w:fldChar w:fldCharType="end"/>
          </w:r>
          <w:r>
            <w:rPr>
              <w:rFonts w:hint="eastAsia" w:ascii="黑体" w:hAnsi="黑体" w:eastAsia="黑体" w:cs="黑体"/>
            </w:rPr>
            <w:fldChar w:fldCharType="end"/>
          </w:r>
        </w:p>
        <w:p w14:paraId="0136411A">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_Toc28419 </w:instrText>
          </w:r>
          <w:r>
            <w:rPr>
              <w:rFonts w:hint="eastAsia" w:ascii="黑体" w:hAnsi="黑体" w:eastAsia="黑体" w:cs="黑体"/>
            </w:rPr>
            <w:fldChar w:fldCharType="separate"/>
          </w:r>
          <w:r>
            <w:rPr>
              <w:rFonts w:hint="eastAsia" w:ascii="黑体" w:hAnsi="黑体" w:eastAsia="黑体" w:cs="黑体"/>
              <w:szCs w:val="24"/>
              <w:lang w:val="en-US" w:eastAsia="zh-CN"/>
            </w:rPr>
            <w:t>3.2.5特征工程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_Toc28419 \h </w:instrText>
          </w:r>
          <w:r>
            <w:rPr>
              <w:rFonts w:hint="eastAsia" w:ascii="黑体" w:hAnsi="黑体" w:eastAsia="黑体" w:cs="黑体"/>
            </w:rPr>
            <w:fldChar w:fldCharType="separate"/>
          </w:r>
          <w:r>
            <w:rPr>
              <w:rFonts w:hint="eastAsia" w:ascii="黑体" w:hAnsi="黑体" w:eastAsia="黑体" w:cs="黑体"/>
            </w:rPr>
            <w:t>19</w:t>
          </w:r>
          <w:r>
            <w:rPr>
              <w:rFonts w:hint="eastAsia" w:ascii="黑体" w:hAnsi="黑体" w:eastAsia="黑体" w:cs="黑体"/>
            </w:rPr>
            <w:fldChar w:fldCharType="end"/>
          </w:r>
          <w:r>
            <w:rPr>
              <w:rFonts w:hint="eastAsia" w:ascii="黑体" w:hAnsi="黑体" w:eastAsia="黑体" w:cs="黑体"/>
            </w:rPr>
            <w:fldChar w:fldCharType="end"/>
          </w:r>
        </w:p>
        <w:p w14:paraId="64C36654">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_Toc10761 </w:instrText>
          </w:r>
          <w:r>
            <w:rPr>
              <w:rFonts w:hint="eastAsia" w:ascii="黑体" w:hAnsi="黑体" w:eastAsia="黑体" w:cs="黑体"/>
            </w:rPr>
            <w:fldChar w:fldCharType="separate"/>
          </w:r>
          <w:r>
            <w:rPr>
              <w:rFonts w:hint="eastAsia" w:ascii="黑体" w:hAnsi="黑体" w:eastAsia="黑体" w:cs="黑体"/>
              <w:szCs w:val="28"/>
            </w:rPr>
            <w:t>3.3数据</w:t>
          </w:r>
          <w:r>
            <w:rPr>
              <w:rFonts w:hint="eastAsia" w:ascii="黑体" w:hAnsi="黑体" w:eastAsia="黑体" w:cs="黑体"/>
              <w:szCs w:val="28"/>
              <w:lang w:val="en-US" w:eastAsia="zh-CN"/>
            </w:rPr>
            <w:t>可视化和</w:t>
          </w:r>
          <w:r>
            <w:rPr>
              <w:rFonts w:hint="eastAsia" w:ascii="黑体" w:hAnsi="黑体" w:eastAsia="黑体" w:cs="黑体"/>
              <w:szCs w:val="28"/>
            </w:rPr>
            <w:t>质量评估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_Toc10761 \h </w:instrText>
          </w:r>
          <w:r>
            <w:rPr>
              <w:rFonts w:hint="eastAsia" w:ascii="黑体" w:hAnsi="黑体" w:eastAsia="黑体" w:cs="黑体"/>
            </w:rPr>
            <w:fldChar w:fldCharType="separate"/>
          </w:r>
          <w:r>
            <w:rPr>
              <w:rFonts w:hint="eastAsia" w:ascii="黑体" w:hAnsi="黑体" w:eastAsia="黑体" w:cs="黑体"/>
            </w:rPr>
            <w:t>20</w:t>
          </w:r>
          <w:r>
            <w:rPr>
              <w:rFonts w:hint="eastAsia" w:ascii="黑体" w:hAnsi="黑体" w:eastAsia="黑体" w:cs="黑体"/>
            </w:rPr>
            <w:fldChar w:fldCharType="end"/>
          </w:r>
          <w:r>
            <w:rPr>
              <w:rFonts w:hint="eastAsia" w:ascii="黑体" w:hAnsi="黑体" w:eastAsia="黑体" w:cs="黑体"/>
            </w:rPr>
            <w:fldChar w:fldCharType="end"/>
          </w:r>
        </w:p>
        <w:p w14:paraId="27F088EA">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_Toc24289 </w:instrText>
          </w:r>
          <w:r>
            <w:rPr>
              <w:rFonts w:hint="eastAsia" w:ascii="黑体" w:hAnsi="黑体" w:eastAsia="黑体" w:cs="黑体"/>
            </w:rPr>
            <w:fldChar w:fldCharType="separate"/>
          </w:r>
          <w:r>
            <w:rPr>
              <w:rFonts w:hint="eastAsia" w:ascii="黑体" w:hAnsi="黑体" w:eastAsia="黑体" w:cs="黑体"/>
              <w:szCs w:val="24"/>
            </w:rPr>
            <w:t>3.</w:t>
          </w:r>
          <w:r>
            <w:rPr>
              <w:rFonts w:hint="eastAsia" w:ascii="黑体" w:hAnsi="黑体" w:eastAsia="黑体" w:cs="黑体"/>
              <w:szCs w:val="24"/>
              <w:lang w:val="en-US" w:eastAsia="zh-CN"/>
            </w:rPr>
            <w:t>3</w:t>
          </w:r>
          <w:r>
            <w:rPr>
              <w:rFonts w:hint="eastAsia" w:ascii="黑体" w:hAnsi="黑体" w:eastAsia="黑体" w:cs="黑体"/>
              <w:szCs w:val="24"/>
            </w:rPr>
            <w:t>.</w:t>
          </w:r>
          <w:r>
            <w:rPr>
              <w:rFonts w:hint="eastAsia" w:ascii="黑体" w:hAnsi="黑体" w:eastAsia="黑体" w:cs="黑体"/>
              <w:szCs w:val="24"/>
              <w:lang w:val="en-US" w:eastAsia="zh-CN"/>
            </w:rPr>
            <w:t>1</w:t>
          </w:r>
          <w:r>
            <w:rPr>
              <w:rFonts w:hint="eastAsia" w:ascii="黑体" w:hAnsi="黑体" w:eastAsia="黑体" w:cs="黑体"/>
              <w:szCs w:val="24"/>
            </w:rPr>
            <w:t>数据</w:t>
          </w:r>
          <w:r>
            <w:rPr>
              <w:rFonts w:hint="eastAsia" w:ascii="黑体" w:hAnsi="黑体" w:eastAsia="黑体" w:cs="黑体"/>
              <w:szCs w:val="24"/>
              <w:lang w:val="en-US" w:eastAsia="zh-CN"/>
            </w:rPr>
            <w:t>可视化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_Toc24289 \h </w:instrText>
          </w:r>
          <w:r>
            <w:rPr>
              <w:rFonts w:hint="eastAsia" w:ascii="黑体" w:hAnsi="黑体" w:eastAsia="黑体" w:cs="黑体"/>
            </w:rPr>
            <w:fldChar w:fldCharType="separate"/>
          </w:r>
          <w:r>
            <w:rPr>
              <w:rFonts w:hint="eastAsia" w:ascii="黑体" w:hAnsi="黑体" w:eastAsia="黑体" w:cs="黑体"/>
            </w:rPr>
            <w:t>20</w:t>
          </w:r>
          <w:r>
            <w:rPr>
              <w:rFonts w:hint="eastAsia" w:ascii="黑体" w:hAnsi="黑体" w:eastAsia="黑体" w:cs="黑体"/>
            </w:rPr>
            <w:fldChar w:fldCharType="end"/>
          </w:r>
          <w:r>
            <w:rPr>
              <w:rFonts w:hint="eastAsia" w:ascii="黑体" w:hAnsi="黑体" w:eastAsia="黑体" w:cs="黑体"/>
            </w:rPr>
            <w:fldChar w:fldCharType="end"/>
          </w:r>
        </w:p>
        <w:p w14:paraId="50A133C3">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_Toc11281 </w:instrText>
          </w:r>
          <w:r>
            <w:rPr>
              <w:rFonts w:hint="eastAsia" w:ascii="黑体" w:hAnsi="黑体" w:eastAsia="黑体" w:cs="黑体"/>
            </w:rPr>
            <w:fldChar w:fldCharType="separate"/>
          </w:r>
          <w:r>
            <w:rPr>
              <w:rFonts w:hint="eastAsia" w:ascii="黑体" w:hAnsi="黑体" w:eastAsia="黑体" w:cs="黑体"/>
              <w:szCs w:val="24"/>
            </w:rPr>
            <w:t>3.</w:t>
          </w:r>
          <w:r>
            <w:rPr>
              <w:rFonts w:hint="eastAsia" w:ascii="黑体" w:hAnsi="黑体" w:eastAsia="黑体" w:cs="黑体"/>
              <w:szCs w:val="24"/>
              <w:lang w:val="en-US" w:eastAsia="zh-CN"/>
            </w:rPr>
            <w:t>3</w:t>
          </w:r>
          <w:r>
            <w:rPr>
              <w:rFonts w:hint="eastAsia" w:ascii="黑体" w:hAnsi="黑体" w:eastAsia="黑体" w:cs="黑体"/>
              <w:szCs w:val="24"/>
            </w:rPr>
            <w:t>.</w:t>
          </w:r>
          <w:r>
            <w:rPr>
              <w:rFonts w:hint="eastAsia" w:ascii="黑体" w:hAnsi="黑体" w:eastAsia="黑体" w:cs="黑体"/>
              <w:szCs w:val="24"/>
              <w:lang w:val="en-US" w:eastAsia="zh-CN"/>
            </w:rPr>
            <w:t>2质量评估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_Toc11281 \h </w:instrText>
          </w:r>
          <w:r>
            <w:rPr>
              <w:rFonts w:hint="eastAsia" w:ascii="黑体" w:hAnsi="黑体" w:eastAsia="黑体" w:cs="黑体"/>
            </w:rPr>
            <w:fldChar w:fldCharType="separate"/>
          </w:r>
          <w:r>
            <w:rPr>
              <w:rFonts w:hint="eastAsia" w:ascii="黑体" w:hAnsi="黑体" w:eastAsia="黑体" w:cs="黑体"/>
            </w:rPr>
            <w:t>22</w:t>
          </w:r>
          <w:r>
            <w:rPr>
              <w:rFonts w:hint="eastAsia" w:ascii="黑体" w:hAnsi="黑体" w:eastAsia="黑体" w:cs="黑体"/>
            </w:rPr>
            <w:fldChar w:fldCharType="end"/>
          </w:r>
          <w:r>
            <w:rPr>
              <w:rFonts w:hint="eastAsia" w:ascii="黑体" w:hAnsi="黑体" w:eastAsia="黑体" w:cs="黑体"/>
            </w:rPr>
            <w:fldChar w:fldCharType="end"/>
          </w:r>
        </w:p>
        <w:p w14:paraId="3D949F59">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_Toc26893 </w:instrText>
          </w:r>
          <w:r>
            <w:rPr>
              <w:rFonts w:hint="eastAsia" w:ascii="黑体" w:hAnsi="黑体" w:eastAsia="黑体" w:cs="黑体"/>
            </w:rPr>
            <w:fldChar w:fldCharType="separate"/>
          </w:r>
          <w:r>
            <w:rPr>
              <w:rFonts w:hint="eastAsia" w:ascii="黑体" w:hAnsi="黑体" w:eastAsia="黑体" w:cs="黑体"/>
              <w:szCs w:val="28"/>
            </w:rPr>
            <w:t>3.</w:t>
          </w:r>
          <w:r>
            <w:rPr>
              <w:rFonts w:hint="eastAsia" w:ascii="黑体" w:hAnsi="黑体" w:eastAsia="黑体" w:cs="黑体"/>
              <w:szCs w:val="28"/>
              <w:lang w:val="en-US" w:eastAsia="zh-CN"/>
            </w:rPr>
            <w:t>4</w:t>
          </w:r>
          <w:r>
            <w:rPr>
              <w:rFonts w:hint="eastAsia" w:ascii="黑体" w:hAnsi="黑体" w:eastAsia="黑体" w:cs="黑体"/>
              <w:szCs w:val="28"/>
            </w:rPr>
            <w:t>本章小结</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_Toc26893 \h </w:instrText>
          </w:r>
          <w:r>
            <w:rPr>
              <w:rFonts w:hint="eastAsia" w:ascii="黑体" w:hAnsi="黑体" w:eastAsia="黑体" w:cs="黑体"/>
            </w:rPr>
            <w:fldChar w:fldCharType="separate"/>
          </w:r>
          <w:r>
            <w:rPr>
              <w:rFonts w:hint="eastAsia" w:ascii="黑体" w:hAnsi="黑体" w:eastAsia="黑体" w:cs="黑体"/>
            </w:rPr>
            <w:t>23</w:t>
          </w:r>
          <w:r>
            <w:rPr>
              <w:rFonts w:hint="eastAsia" w:ascii="黑体" w:hAnsi="黑体" w:eastAsia="黑体" w:cs="黑体"/>
            </w:rPr>
            <w:fldChar w:fldCharType="end"/>
          </w:r>
          <w:r>
            <w:rPr>
              <w:rFonts w:hint="eastAsia" w:ascii="黑体" w:hAnsi="黑体" w:eastAsia="黑体" w:cs="黑体"/>
            </w:rPr>
            <w:fldChar w:fldCharType="end"/>
          </w:r>
        </w:p>
        <w:p w14:paraId="4B2A6CB6">
          <w:pPr>
            <w:pStyle w:val="15"/>
            <w:keepNext w:val="0"/>
            <w:keepLines w:val="0"/>
            <w:pageBreakBefore w:val="0"/>
            <w:widowControl w:val="0"/>
            <w:tabs>
              <w:tab w:val="right" w:leader="dot" w:pos="9071"/>
            </w:tabs>
            <w:kinsoku/>
            <w:wordWrap/>
            <w:overflowPunct/>
            <w:topLinePunct w:val="0"/>
            <w:autoSpaceDE/>
            <w:autoSpaceDN/>
            <w:bidi w:val="0"/>
            <w:adjustRightInd/>
            <w:snapToGrid/>
            <w:spacing w:line="360" w:lineRule="auto"/>
            <w:jc w:val="both"/>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_Toc19808 </w:instrText>
          </w:r>
          <w:r>
            <w:rPr>
              <w:rFonts w:hint="eastAsia" w:ascii="黑体" w:hAnsi="黑体" w:eastAsia="黑体" w:cs="黑体"/>
            </w:rPr>
            <w:fldChar w:fldCharType="separate"/>
          </w:r>
          <w:r>
            <w:rPr>
              <w:rFonts w:hint="eastAsia" w:ascii="黑体" w:hAnsi="黑体" w:eastAsia="黑体" w:cs="黑体"/>
              <w:szCs w:val="32"/>
            </w:rPr>
            <w:t xml:space="preserve">第4章 </w:t>
          </w:r>
          <w:r>
            <w:rPr>
              <w:rFonts w:hint="eastAsia" w:ascii="黑体" w:hAnsi="黑体" w:eastAsia="黑体" w:cs="黑体"/>
              <w:szCs w:val="32"/>
              <w:lang w:val="en-US" w:eastAsia="zh-CN"/>
            </w:rPr>
            <w:t>实验和可视化分析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_Toc19808 \h </w:instrText>
          </w:r>
          <w:r>
            <w:rPr>
              <w:rFonts w:hint="eastAsia" w:ascii="黑体" w:hAnsi="黑体" w:eastAsia="黑体" w:cs="黑体"/>
            </w:rPr>
            <w:fldChar w:fldCharType="separate"/>
          </w:r>
          <w:r>
            <w:rPr>
              <w:rFonts w:hint="eastAsia" w:ascii="黑体" w:hAnsi="黑体" w:eastAsia="黑体" w:cs="黑体"/>
            </w:rPr>
            <w:t>24</w:t>
          </w:r>
          <w:r>
            <w:rPr>
              <w:rFonts w:hint="eastAsia" w:ascii="黑体" w:hAnsi="黑体" w:eastAsia="黑体" w:cs="黑体"/>
            </w:rPr>
            <w:fldChar w:fldCharType="end"/>
          </w:r>
          <w:r>
            <w:rPr>
              <w:rFonts w:hint="eastAsia" w:ascii="黑体" w:hAnsi="黑体" w:eastAsia="黑体" w:cs="黑体"/>
            </w:rPr>
            <w:fldChar w:fldCharType="end"/>
          </w:r>
        </w:p>
        <w:p w14:paraId="3B5A49A6">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_Toc29633 </w:instrText>
          </w:r>
          <w:r>
            <w:rPr>
              <w:rFonts w:hint="eastAsia" w:ascii="黑体" w:hAnsi="黑体" w:eastAsia="黑体" w:cs="黑体"/>
            </w:rPr>
            <w:fldChar w:fldCharType="separate"/>
          </w:r>
          <w:r>
            <w:rPr>
              <w:rFonts w:hint="eastAsia" w:ascii="黑体" w:hAnsi="黑体" w:eastAsia="黑体" w:cs="黑体"/>
              <w:szCs w:val="28"/>
            </w:rPr>
            <w:t>4.1</w:t>
          </w:r>
          <w:r>
            <w:rPr>
              <w:rFonts w:hint="eastAsia" w:ascii="黑体" w:hAnsi="黑体" w:eastAsia="黑体" w:cs="黑体"/>
              <w:szCs w:val="28"/>
              <w:lang w:val="en-US" w:eastAsia="zh-CN"/>
            </w:rPr>
            <w:t>原始数据样本可视化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_Toc29633 \h </w:instrText>
          </w:r>
          <w:r>
            <w:rPr>
              <w:rFonts w:hint="eastAsia" w:ascii="黑体" w:hAnsi="黑体" w:eastAsia="黑体" w:cs="黑体"/>
            </w:rPr>
            <w:fldChar w:fldCharType="separate"/>
          </w:r>
          <w:r>
            <w:rPr>
              <w:rFonts w:hint="eastAsia" w:ascii="黑体" w:hAnsi="黑体" w:eastAsia="黑体" w:cs="黑体"/>
            </w:rPr>
            <w:t>24</w:t>
          </w:r>
          <w:r>
            <w:rPr>
              <w:rFonts w:hint="eastAsia" w:ascii="黑体" w:hAnsi="黑体" w:eastAsia="黑体" w:cs="黑体"/>
            </w:rPr>
            <w:fldChar w:fldCharType="end"/>
          </w:r>
          <w:r>
            <w:rPr>
              <w:rFonts w:hint="eastAsia" w:ascii="黑体" w:hAnsi="黑体" w:eastAsia="黑体" w:cs="黑体"/>
            </w:rPr>
            <w:fldChar w:fldCharType="end"/>
          </w:r>
        </w:p>
        <w:p w14:paraId="38639210">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_Toc22275 </w:instrText>
          </w:r>
          <w:r>
            <w:rPr>
              <w:rFonts w:hint="eastAsia" w:ascii="黑体" w:hAnsi="黑体" w:eastAsia="黑体" w:cs="黑体"/>
            </w:rPr>
            <w:fldChar w:fldCharType="separate"/>
          </w:r>
          <w:r>
            <w:rPr>
              <w:rFonts w:hint="eastAsia" w:ascii="黑体" w:hAnsi="黑体" w:eastAsia="黑体" w:cs="黑体"/>
              <w:szCs w:val="28"/>
              <w:lang w:val="en-US" w:eastAsia="zh-CN"/>
            </w:rPr>
            <w:t>4</w:t>
          </w:r>
          <w:r>
            <w:rPr>
              <w:rFonts w:hint="eastAsia" w:ascii="黑体" w:hAnsi="黑体" w:eastAsia="黑体" w:cs="黑体"/>
              <w:szCs w:val="28"/>
            </w:rPr>
            <w:t>.</w:t>
          </w:r>
          <w:r>
            <w:rPr>
              <w:rFonts w:hint="eastAsia" w:ascii="黑体" w:hAnsi="黑体" w:eastAsia="黑体" w:cs="黑体"/>
              <w:szCs w:val="28"/>
              <w:lang w:val="en-US" w:eastAsia="zh-CN"/>
            </w:rPr>
            <w:t>2</w:t>
          </w:r>
          <w:r>
            <w:rPr>
              <w:rFonts w:hint="eastAsia" w:ascii="黑体" w:hAnsi="黑体" w:eastAsia="黑体" w:cs="黑体"/>
              <w:szCs w:val="28"/>
            </w:rPr>
            <w:t>评估指标选择</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_Toc22275 \h </w:instrText>
          </w:r>
          <w:r>
            <w:rPr>
              <w:rFonts w:hint="eastAsia" w:ascii="黑体" w:hAnsi="黑体" w:eastAsia="黑体" w:cs="黑体"/>
            </w:rPr>
            <w:fldChar w:fldCharType="separate"/>
          </w:r>
          <w:r>
            <w:rPr>
              <w:rFonts w:hint="eastAsia" w:ascii="黑体" w:hAnsi="黑体" w:eastAsia="黑体" w:cs="黑体"/>
            </w:rPr>
            <w:t>26</w:t>
          </w:r>
          <w:r>
            <w:rPr>
              <w:rFonts w:hint="eastAsia" w:ascii="黑体" w:hAnsi="黑体" w:eastAsia="黑体" w:cs="黑体"/>
            </w:rPr>
            <w:fldChar w:fldCharType="end"/>
          </w:r>
          <w:r>
            <w:rPr>
              <w:rFonts w:hint="eastAsia" w:ascii="黑体" w:hAnsi="黑体" w:eastAsia="黑体" w:cs="黑体"/>
            </w:rPr>
            <w:fldChar w:fldCharType="end"/>
          </w:r>
        </w:p>
        <w:p w14:paraId="3575E00E">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_Toc30912 </w:instrText>
          </w:r>
          <w:r>
            <w:rPr>
              <w:rFonts w:hint="eastAsia" w:ascii="黑体" w:hAnsi="黑体" w:eastAsia="黑体" w:cs="黑体"/>
            </w:rPr>
            <w:fldChar w:fldCharType="separate"/>
          </w:r>
          <w:r>
            <w:rPr>
              <w:rFonts w:hint="eastAsia" w:ascii="黑体" w:hAnsi="黑体" w:eastAsia="黑体" w:cs="黑体"/>
              <w:szCs w:val="28"/>
            </w:rPr>
            <w:t>4.</w:t>
          </w:r>
          <w:r>
            <w:rPr>
              <w:rFonts w:hint="eastAsia" w:ascii="黑体" w:hAnsi="黑体" w:eastAsia="黑体" w:cs="黑体"/>
              <w:szCs w:val="28"/>
              <w:lang w:val="en-US" w:eastAsia="zh-CN"/>
            </w:rPr>
            <w:t>3模型预测结果</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_Toc30912 \h </w:instrText>
          </w:r>
          <w:r>
            <w:rPr>
              <w:rFonts w:hint="eastAsia" w:ascii="黑体" w:hAnsi="黑体" w:eastAsia="黑体" w:cs="黑体"/>
            </w:rPr>
            <w:fldChar w:fldCharType="separate"/>
          </w:r>
          <w:r>
            <w:rPr>
              <w:rFonts w:hint="eastAsia" w:ascii="黑体" w:hAnsi="黑体" w:eastAsia="黑体" w:cs="黑体"/>
            </w:rPr>
            <w:t>26</w:t>
          </w:r>
          <w:r>
            <w:rPr>
              <w:rFonts w:hint="eastAsia" w:ascii="黑体" w:hAnsi="黑体" w:eastAsia="黑体" w:cs="黑体"/>
            </w:rPr>
            <w:fldChar w:fldCharType="end"/>
          </w:r>
          <w:r>
            <w:rPr>
              <w:rFonts w:hint="eastAsia" w:ascii="黑体" w:hAnsi="黑体" w:eastAsia="黑体" w:cs="黑体"/>
            </w:rPr>
            <w:fldChar w:fldCharType="end"/>
          </w:r>
        </w:p>
        <w:p w14:paraId="1A20FF3A">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_Toc1259 </w:instrText>
          </w:r>
          <w:r>
            <w:rPr>
              <w:rFonts w:hint="eastAsia" w:ascii="黑体" w:hAnsi="黑体" w:eastAsia="黑体" w:cs="黑体"/>
            </w:rPr>
            <w:fldChar w:fldCharType="separate"/>
          </w:r>
          <w:r>
            <w:rPr>
              <w:rFonts w:hint="eastAsia" w:ascii="黑体" w:hAnsi="黑体" w:eastAsia="黑体" w:cs="黑体"/>
              <w:szCs w:val="24"/>
              <w:lang w:val="en-US" w:eastAsia="zh-CN"/>
            </w:rPr>
            <w:t>4</w:t>
          </w:r>
          <w:r>
            <w:rPr>
              <w:rFonts w:hint="eastAsia" w:ascii="黑体" w:hAnsi="黑体" w:eastAsia="黑体" w:cs="黑体"/>
              <w:szCs w:val="24"/>
            </w:rPr>
            <w:t>.</w:t>
          </w:r>
          <w:r>
            <w:rPr>
              <w:rFonts w:hint="eastAsia" w:ascii="黑体" w:hAnsi="黑体" w:eastAsia="黑体" w:cs="黑体"/>
              <w:szCs w:val="24"/>
              <w:lang w:val="en-US" w:eastAsia="zh-CN"/>
            </w:rPr>
            <w:t>3</w:t>
          </w:r>
          <w:r>
            <w:rPr>
              <w:rFonts w:hint="eastAsia" w:ascii="黑体" w:hAnsi="黑体" w:eastAsia="黑体" w:cs="黑体"/>
              <w:szCs w:val="24"/>
            </w:rPr>
            <w:t>.</w:t>
          </w:r>
          <w:r>
            <w:rPr>
              <w:rFonts w:hint="eastAsia" w:ascii="黑体" w:hAnsi="黑体" w:eastAsia="黑体" w:cs="黑体"/>
              <w:szCs w:val="24"/>
              <w:lang w:val="en-US" w:eastAsia="zh-CN"/>
            </w:rPr>
            <w:t>1线性回归结果展示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_Toc1259 \h </w:instrText>
          </w:r>
          <w:r>
            <w:rPr>
              <w:rFonts w:hint="eastAsia" w:ascii="黑体" w:hAnsi="黑体" w:eastAsia="黑体" w:cs="黑体"/>
            </w:rPr>
            <w:fldChar w:fldCharType="separate"/>
          </w:r>
          <w:r>
            <w:rPr>
              <w:rFonts w:hint="eastAsia" w:ascii="黑体" w:hAnsi="黑体" w:eastAsia="黑体" w:cs="黑体"/>
            </w:rPr>
            <w:t>26</w:t>
          </w:r>
          <w:r>
            <w:rPr>
              <w:rFonts w:hint="eastAsia" w:ascii="黑体" w:hAnsi="黑体" w:eastAsia="黑体" w:cs="黑体"/>
            </w:rPr>
            <w:fldChar w:fldCharType="end"/>
          </w:r>
          <w:r>
            <w:rPr>
              <w:rFonts w:hint="eastAsia" w:ascii="黑体" w:hAnsi="黑体" w:eastAsia="黑体" w:cs="黑体"/>
            </w:rPr>
            <w:fldChar w:fldCharType="end"/>
          </w:r>
        </w:p>
        <w:p w14:paraId="0569F584">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_Toc20593 </w:instrText>
          </w:r>
          <w:r>
            <w:rPr>
              <w:rFonts w:hint="eastAsia" w:ascii="黑体" w:hAnsi="黑体" w:eastAsia="黑体" w:cs="黑体"/>
            </w:rPr>
            <w:fldChar w:fldCharType="separate"/>
          </w:r>
          <w:r>
            <w:rPr>
              <w:rFonts w:hint="eastAsia" w:ascii="黑体" w:hAnsi="黑体" w:eastAsia="黑体" w:cs="黑体"/>
              <w:szCs w:val="24"/>
            </w:rPr>
            <w:t>4.</w:t>
          </w:r>
          <w:r>
            <w:rPr>
              <w:rFonts w:hint="eastAsia" w:ascii="黑体" w:hAnsi="黑体" w:eastAsia="黑体" w:cs="黑体"/>
              <w:szCs w:val="24"/>
              <w:lang w:val="en-US" w:eastAsia="zh-CN"/>
            </w:rPr>
            <w:t>3.2XGBoost结果展示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_Toc20593 \h </w:instrText>
          </w:r>
          <w:r>
            <w:rPr>
              <w:rFonts w:hint="eastAsia" w:ascii="黑体" w:hAnsi="黑体" w:eastAsia="黑体" w:cs="黑体"/>
            </w:rPr>
            <w:fldChar w:fldCharType="separate"/>
          </w:r>
          <w:r>
            <w:rPr>
              <w:rFonts w:hint="eastAsia" w:ascii="黑体" w:hAnsi="黑体" w:eastAsia="黑体" w:cs="黑体"/>
            </w:rPr>
            <w:t>28</w:t>
          </w:r>
          <w:r>
            <w:rPr>
              <w:rFonts w:hint="eastAsia" w:ascii="黑体" w:hAnsi="黑体" w:eastAsia="黑体" w:cs="黑体"/>
            </w:rPr>
            <w:fldChar w:fldCharType="end"/>
          </w:r>
          <w:r>
            <w:rPr>
              <w:rFonts w:hint="eastAsia" w:ascii="黑体" w:hAnsi="黑体" w:eastAsia="黑体" w:cs="黑体"/>
            </w:rPr>
            <w:fldChar w:fldCharType="end"/>
          </w:r>
        </w:p>
        <w:p w14:paraId="28BF620E">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_Toc4413 </w:instrText>
          </w:r>
          <w:r>
            <w:rPr>
              <w:rFonts w:hint="eastAsia" w:ascii="黑体" w:hAnsi="黑体" w:eastAsia="黑体" w:cs="黑体"/>
            </w:rPr>
            <w:fldChar w:fldCharType="separate"/>
          </w:r>
          <w:r>
            <w:rPr>
              <w:rFonts w:hint="eastAsia" w:ascii="黑体" w:hAnsi="黑体" w:eastAsia="黑体" w:cs="黑体"/>
              <w:szCs w:val="24"/>
            </w:rPr>
            <w:t>4.</w:t>
          </w:r>
          <w:r>
            <w:rPr>
              <w:rFonts w:hint="eastAsia" w:ascii="黑体" w:hAnsi="黑体" w:eastAsia="黑体" w:cs="黑体"/>
              <w:szCs w:val="24"/>
              <w:lang w:val="en-US" w:eastAsia="zh-CN"/>
            </w:rPr>
            <w:t>3.3随机森林结果展示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_Toc4413 \h </w:instrText>
          </w:r>
          <w:r>
            <w:rPr>
              <w:rFonts w:hint="eastAsia" w:ascii="黑体" w:hAnsi="黑体" w:eastAsia="黑体" w:cs="黑体"/>
            </w:rPr>
            <w:fldChar w:fldCharType="separate"/>
          </w:r>
          <w:r>
            <w:rPr>
              <w:rFonts w:hint="eastAsia" w:ascii="黑体" w:hAnsi="黑体" w:eastAsia="黑体" w:cs="黑体"/>
            </w:rPr>
            <w:t>29</w:t>
          </w:r>
          <w:r>
            <w:rPr>
              <w:rFonts w:hint="eastAsia" w:ascii="黑体" w:hAnsi="黑体" w:eastAsia="黑体" w:cs="黑体"/>
            </w:rPr>
            <w:fldChar w:fldCharType="end"/>
          </w:r>
          <w:r>
            <w:rPr>
              <w:rFonts w:hint="eastAsia" w:ascii="黑体" w:hAnsi="黑体" w:eastAsia="黑体" w:cs="黑体"/>
            </w:rPr>
            <w:fldChar w:fldCharType="end"/>
          </w:r>
        </w:p>
        <w:p w14:paraId="645A5307">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_Toc19057 </w:instrText>
          </w:r>
          <w:r>
            <w:rPr>
              <w:rFonts w:hint="eastAsia" w:ascii="黑体" w:hAnsi="黑体" w:eastAsia="黑体" w:cs="黑体"/>
            </w:rPr>
            <w:fldChar w:fldCharType="separate"/>
          </w:r>
          <w:r>
            <w:rPr>
              <w:rFonts w:hint="eastAsia" w:ascii="黑体" w:hAnsi="黑体" w:eastAsia="黑体" w:cs="黑体"/>
              <w:szCs w:val="24"/>
            </w:rPr>
            <w:t>4.</w:t>
          </w:r>
          <w:r>
            <w:rPr>
              <w:rFonts w:hint="eastAsia" w:ascii="黑体" w:hAnsi="黑体" w:eastAsia="黑体" w:cs="黑体"/>
              <w:szCs w:val="24"/>
              <w:lang w:val="en-US" w:eastAsia="zh-CN"/>
            </w:rPr>
            <w:t>3.4</w:t>
          </w:r>
          <w:r>
            <w:rPr>
              <w:rFonts w:hint="eastAsia" w:ascii="黑体" w:hAnsi="黑体" w:eastAsia="黑体" w:cs="黑体"/>
              <w:szCs w:val="24"/>
            </w:rPr>
            <w:t>LSTM</w:t>
          </w:r>
          <w:r>
            <w:rPr>
              <w:rFonts w:hint="eastAsia" w:ascii="黑体" w:hAnsi="黑体" w:eastAsia="黑体" w:cs="黑体"/>
              <w:szCs w:val="24"/>
              <w:lang w:val="en-US" w:eastAsia="zh-CN"/>
            </w:rPr>
            <w:t>结果展示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_Toc19057 \h </w:instrText>
          </w:r>
          <w:r>
            <w:rPr>
              <w:rFonts w:hint="eastAsia" w:ascii="黑体" w:hAnsi="黑体" w:eastAsia="黑体" w:cs="黑体"/>
            </w:rPr>
            <w:fldChar w:fldCharType="separate"/>
          </w:r>
          <w:r>
            <w:rPr>
              <w:rFonts w:hint="eastAsia" w:ascii="黑体" w:hAnsi="黑体" w:eastAsia="黑体" w:cs="黑体"/>
            </w:rPr>
            <w:t>31</w:t>
          </w:r>
          <w:r>
            <w:rPr>
              <w:rFonts w:hint="eastAsia" w:ascii="黑体" w:hAnsi="黑体" w:eastAsia="黑体" w:cs="黑体"/>
            </w:rPr>
            <w:fldChar w:fldCharType="end"/>
          </w:r>
          <w:r>
            <w:rPr>
              <w:rFonts w:hint="eastAsia" w:ascii="黑体" w:hAnsi="黑体" w:eastAsia="黑体" w:cs="黑体"/>
            </w:rPr>
            <w:fldChar w:fldCharType="end"/>
          </w:r>
        </w:p>
        <w:p w14:paraId="556474AF">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_Toc15104 </w:instrText>
          </w:r>
          <w:r>
            <w:rPr>
              <w:rFonts w:hint="eastAsia" w:ascii="黑体" w:hAnsi="黑体" w:eastAsia="黑体" w:cs="黑体"/>
            </w:rPr>
            <w:fldChar w:fldCharType="separate"/>
          </w:r>
          <w:r>
            <w:rPr>
              <w:rFonts w:hint="eastAsia" w:ascii="黑体" w:hAnsi="黑体" w:eastAsia="黑体" w:cs="黑体"/>
              <w:szCs w:val="24"/>
            </w:rPr>
            <w:t>4.</w:t>
          </w:r>
          <w:r>
            <w:rPr>
              <w:rFonts w:hint="eastAsia" w:ascii="黑体" w:hAnsi="黑体" w:eastAsia="黑体" w:cs="黑体"/>
              <w:szCs w:val="24"/>
              <w:lang w:val="en-US" w:eastAsia="zh-CN"/>
            </w:rPr>
            <w:t>3.5Dlinear结果展示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_Toc15104 \h </w:instrText>
          </w:r>
          <w:r>
            <w:rPr>
              <w:rFonts w:hint="eastAsia" w:ascii="黑体" w:hAnsi="黑体" w:eastAsia="黑体" w:cs="黑体"/>
            </w:rPr>
            <w:fldChar w:fldCharType="separate"/>
          </w:r>
          <w:r>
            <w:rPr>
              <w:rFonts w:hint="eastAsia" w:ascii="黑体" w:hAnsi="黑体" w:eastAsia="黑体" w:cs="黑体"/>
            </w:rPr>
            <w:t>33</w:t>
          </w:r>
          <w:r>
            <w:rPr>
              <w:rFonts w:hint="eastAsia" w:ascii="黑体" w:hAnsi="黑体" w:eastAsia="黑体" w:cs="黑体"/>
            </w:rPr>
            <w:fldChar w:fldCharType="end"/>
          </w:r>
          <w:r>
            <w:rPr>
              <w:rFonts w:hint="eastAsia" w:ascii="黑体" w:hAnsi="黑体" w:eastAsia="黑体" w:cs="黑体"/>
            </w:rPr>
            <w:fldChar w:fldCharType="end"/>
          </w:r>
        </w:p>
        <w:p w14:paraId="42AD60C8">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_Toc10242 </w:instrText>
          </w:r>
          <w:r>
            <w:rPr>
              <w:rFonts w:hint="eastAsia" w:ascii="黑体" w:hAnsi="黑体" w:eastAsia="黑体" w:cs="黑体"/>
            </w:rPr>
            <w:fldChar w:fldCharType="separate"/>
          </w:r>
          <w:r>
            <w:rPr>
              <w:rFonts w:hint="eastAsia" w:ascii="黑体" w:hAnsi="黑体" w:eastAsia="黑体" w:cs="黑体"/>
              <w:szCs w:val="28"/>
            </w:rPr>
            <w:t>4.</w:t>
          </w:r>
          <w:r>
            <w:rPr>
              <w:rFonts w:hint="eastAsia" w:ascii="黑体" w:hAnsi="黑体" w:eastAsia="黑体" w:cs="黑体"/>
              <w:szCs w:val="28"/>
              <w:lang w:val="en-US" w:eastAsia="zh-CN"/>
            </w:rPr>
            <w:t>4</w:t>
          </w:r>
          <w:r>
            <w:rPr>
              <w:rFonts w:hint="eastAsia" w:ascii="黑体" w:hAnsi="黑体" w:eastAsia="黑体" w:cs="黑体"/>
              <w:szCs w:val="28"/>
            </w:rPr>
            <w:t xml:space="preserve"> </w:t>
          </w:r>
          <w:r>
            <w:rPr>
              <w:rFonts w:hint="eastAsia" w:ascii="黑体" w:hAnsi="黑体" w:eastAsia="黑体" w:cs="黑体"/>
              <w:szCs w:val="28"/>
              <w:lang w:val="en-US" w:eastAsia="zh-CN"/>
            </w:rPr>
            <w:t>对比分析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_Toc10242 \h </w:instrText>
          </w:r>
          <w:r>
            <w:rPr>
              <w:rFonts w:hint="eastAsia" w:ascii="黑体" w:hAnsi="黑体" w:eastAsia="黑体" w:cs="黑体"/>
            </w:rPr>
            <w:fldChar w:fldCharType="separate"/>
          </w:r>
          <w:r>
            <w:rPr>
              <w:rFonts w:hint="eastAsia" w:ascii="黑体" w:hAnsi="黑体" w:eastAsia="黑体" w:cs="黑体"/>
            </w:rPr>
            <w:t>36</w:t>
          </w:r>
          <w:r>
            <w:rPr>
              <w:rFonts w:hint="eastAsia" w:ascii="黑体" w:hAnsi="黑体" w:eastAsia="黑体" w:cs="黑体"/>
            </w:rPr>
            <w:fldChar w:fldCharType="end"/>
          </w:r>
          <w:r>
            <w:rPr>
              <w:rFonts w:hint="eastAsia" w:ascii="黑体" w:hAnsi="黑体" w:eastAsia="黑体" w:cs="黑体"/>
            </w:rPr>
            <w:fldChar w:fldCharType="end"/>
          </w:r>
        </w:p>
        <w:p w14:paraId="535D4490">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_Toc11102 </w:instrText>
          </w:r>
          <w:r>
            <w:rPr>
              <w:rFonts w:hint="eastAsia" w:ascii="黑体" w:hAnsi="黑体" w:eastAsia="黑体" w:cs="黑体"/>
            </w:rPr>
            <w:fldChar w:fldCharType="separate"/>
          </w:r>
          <w:r>
            <w:rPr>
              <w:rFonts w:hint="eastAsia" w:ascii="黑体" w:hAnsi="黑体" w:eastAsia="黑体" w:cs="黑体"/>
              <w:szCs w:val="24"/>
            </w:rPr>
            <w:t>4.</w:t>
          </w:r>
          <w:r>
            <w:rPr>
              <w:rFonts w:hint="eastAsia" w:ascii="黑体" w:hAnsi="黑体" w:eastAsia="黑体" w:cs="黑体"/>
              <w:szCs w:val="24"/>
              <w:lang w:val="en-US" w:eastAsia="zh-CN"/>
            </w:rPr>
            <w:t>4.1指标对比分析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_Toc11102 \h </w:instrText>
          </w:r>
          <w:r>
            <w:rPr>
              <w:rFonts w:hint="eastAsia" w:ascii="黑体" w:hAnsi="黑体" w:eastAsia="黑体" w:cs="黑体"/>
            </w:rPr>
            <w:fldChar w:fldCharType="separate"/>
          </w:r>
          <w:r>
            <w:rPr>
              <w:rFonts w:hint="eastAsia" w:ascii="黑体" w:hAnsi="黑体" w:eastAsia="黑体" w:cs="黑体"/>
            </w:rPr>
            <w:t>36</w:t>
          </w:r>
          <w:r>
            <w:rPr>
              <w:rFonts w:hint="eastAsia" w:ascii="黑体" w:hAnsi="黑体" w:eastAsia="黑体" w:cs="黑体"/>
            </w:rPr>
            <w:fldChar w:fldCharType="end"/>
          </w:r>
          <w:r>
            <w:rPr>
              <w:rFonts w:hint="eastAsia" w:ascii="黑体" w:hAnsi="黑体" w:eastAsia="黑体" w:cs="黑体"/>
            </w:rPr>
            <w:fldChar w:fldCharType="end"/>
          </w:r>
        </w:p>
        <w:p w14:paraId="7A7FFF06">
          <w:pPr>
            <w:pStyle w:val="10"/>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_Toc28368 </w:instrText>
          </w:r>
          <w:r>
            <w:rPr>
              <w:rFonts w:hint="eastAsia" w:ascii="黑体" w:hAnsi="黑体" w:eastAsia="黑体" w:cs="黑体"/>
            </w:rPr>
            <w:fldChar w:fldCharType="separate"/>
          </w:r>
          <w:r>
            <w:rPr>
              <w:rFonts w:hint="eastAsia" w:ascii="黑体" w:hAnsi="黑体" w:eastAsia="黑体" w:cs="黑体"/>
              <w:szCs w:val="24"/>
            </w:rPr>
            <w:t>4.</w:t>
          </w:r>
          <w:r>
            <w:rPr>
              <w:rFonts w:hint="eastAsia" w:ascii="黑体" w:hAnsi="黑体" w:eastAsia="黑体" w:cs="黑体"/>
              <w:szCs w:val="24"/>
              <w:lang w:val="en-US" w:eastAsia="zh-CN"/>
            </w:rPr>
            <w:t>4.2外推预测实验</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_Toc28368 \h </w:instrText>
          </w:r>
          <w:r>
            <w:rPr>
              <w:rFonts w:hint="eastAsia" w:ascii="黑体" w:hAnsi="黑体" w:eastAsia="黑体" w:cs="黑体"/>
            </w:rPr>
            <w:fldChar w:fldCharType="separate"/>
          </w:r>
          <w:r>
            <w:rPr>
              <w:rFonts w:hint="eastAsia" w:ascii="黑体" w:hAnsi="黑体" w:eastAsia="黑体" w:cs="黑体"/>
            </w:rPr>
            <w:t>37</w:t>
          </w:r>
          <w:r>
            <w:rPr>
              <w:rFonts w:hint="eastAsia" w:ascii="黑体" w:hAnsi="黑体" w:eastAsia="黑体" w:cs="黑体"/>
            </w:rPr>
            <w:fldChar w:fldCharType="end"/>
          </w:r>
          <w:r>
            <w:rPr>
              <w:rFonts w:hint="eastAsia" w:ascii="黑体" w:hAnsi="黑体" w:eastAsia="黑体" w:cs="黑体"/>
            </w:rPr>
            <w:fldChar w:fldCharType="end"/>
          </w:r>
        </w:p>
        <w:p w14:paraId="69EC3113">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_Toc30168 </w:instrText>
          </w:r>
          <w:r>
            <w:rPr>
              <w:rFonts w:hint="eastAsia" w:ascii="黑体" w:hAnsi="黑体" w:eastAsia="黑体" w:cs="黑体"/>
            </w:rPr>
            <w:fldChar w:fldCharType="separate"/>
          </w:r>
          <w:r>
            <w:rPr>
              <w:rFonts w:hint="eastAsia" w:ascii="黑体" w:hAnsi="黑体" w:eastAsia="黑体" w:cs="黑体"/>
              <w:szCs w:val="28"/>
            </w:rPr>
            <w:t>4.</w:t>
          </w:r>
          <w:r>
            <w:rPr>
              <w:rFonts w:hint="eastAsia" w:ascii="黑体" w:hAnsi="黑体" w:eastAsia="黑体" w:cs="黑体"/>
              <w:szCs w:val="28"/>
              <w:lang w:val="en-US" w:eastAsia="zh-CN"/>
            </w:rPr>
            <w:t>5</w:t>
          </w:r>
          <w:r>
            <w:rPr>
              <w:rFonts w:hint="eastAsia" w:ascii="黑体" w:hAnsi="黑体" w:eastAsia="黑体" w:cs="黑体"/>
              <w:szCs w:val="28"/>
            </w:rPr>
            <w:t>本章小结</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_Toc30168 \h </w:instrText>
          </w:r>
          <w:r>
            <w:rPr>
              <w:rFonts w:hint="eastAsia" w:ascii="黑体" w:hAnsi="黑体" w:eastAsia="黑体" w:cs="黑体"/>
            </w:rPr>
            <w:fldChar w:fldCharType="separate"/>
          </w:r>
          <w:r>
            <w:rPr>
              <w:rFonts w:hint="eastAsia" w:ascii="黑体" w:hAnsi="黑体" w:eastAsia="黑体" w:cs="黑体"/>
            </w:rPr>
            <w:t>38</w:t>
          </w:r>
          <w:r>
            <w:rPr>
              <w:rFonts w:hint="eastAsia" w:ascii="黑体" w:hAnsi="黑体" w:eastAsia="黑体" w:cs="黑体"/>
            </w:rPr>
            <w:fldChar w:fldCharType="end"/>
          </w:r>
          <w:r>
            <w:rPr>
              <w:rFonts w:hint="eastAsia" w:ascii="黑体" w:hAnsi="黑体" w:eastAsia="黑体" w:cs="黑体"/>
            </w:rPr>
            <w:fldChar w:fldCharType="end"/>
          </w:r>
        </w:p>
        <w:p w14:paraId="603B10EF">
          <w:pPr>
            <w:pStyle w:val="15"/>
            <w:keepNext w:val="0"/>
            <w:keepLines w:val="0"/>
            <w:pageBreakBefore w:val="0"/>
            <w:widowControl w:val="0"/>
            <w:tabs>
              <w:tab w:val="right" w:leader="dot" w:pos="9071"/>
            </w:tabs>
            <w:kinsoku/>
            <w:wordWrap/>
            <w:overflowPunct/>
            <w:topLinePunct w:val="0"/>
            <w:autoSpaceDE/>
            <w:autoSpaceDN/>
            <w:bidi w:val="0"/>
            <w:adjustRightInd/>
            <w:snapToGrid/>
            <w:spacing w:line="360" w:lineRule="auto"/>
            <w:jc w:val="both"/>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_Toc32468 </w:instrText>
          </w:r>
          <w:r>
            <w:rPr>
              <w:rFonts w:hint="eastAsia" w:ascii="黑体" w:hAnsi="黑体" w:eastAsia="黑体" w:cs="黑体"/>
            </w:rPr>
            <w:fldChar w:fldCharType="separate"/>
          </w:r>
          <w:r>
            <w:rPr>
              <w:rFonts w:hint="eastAsia" w:ascii="黑体" w:hAnsi="黑体" w:eastAsia="黑体" w:cs="黑体"/>
              <w:szCs w:val="32"/>
              <w:lang w:val="en-US" w:eastAsia="zh-CN"/>
            </w:rPr>
            <w:t>第5章 结论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_Toc32468 \h </w:instrText>
          </w:r>
          <w:r>
            <w:rPr>
              <w:rFonts w:hint="eastAsia" w:ascii="黑体" w:hAnsi="黑体" w:eastAsia="黑体" w:cs="黑体"/>
            </w:rPr>
            <w:fldChar w:fldCharType="separate"/>
          </w:r>
          <w:r>
            <w:rPr>
              <w:rFonts w:hint="eastAsia" w:ascii="黑体" w:hAnsi="黑体" w:eastAsia="黑体" w:cs="黑体"/>
            </w:rPr>
            <w:t>40</w:t>
          </w:r>
          <w:r>
            <w:rPr>
              <w:rFonts w:hint="eastAsia" w:ascii="黑体" w:hAnsi="黑体" w:eastAsia="黑体" w:cs="黑体"/>
            </w:rPr>
            <w:fldChar w:fldCharType="end"/>
          </w:r>
          <w:r>
            <w:rPr>
              <w:rFonts w:hint="eastAsia" w:ascii="黑体" w:hAnsi="黑体" w:eastAsia="黑体" w:cs="黑体"/>
            </w:rPr>
            <w:fldChar w:fldCharType="end"/>
          </w:r>
        </w:p>
        <w:p w14:paraId="63AF5094">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_Toc4885 </w:instrText>
          </w:r>
          <w:r>
            <w:rPr>
              <w:rFonts w:hint="eastAsia" w:ascii="黑体" w:hAnsi="黑体" w:eastAsia="黑体" w:cs="黑体"/>
            </w:rPr>
            <w:fldChar w:fldCharType="separate"/>
          </w:r>
          <w:r>
            <w:rPr>
              <w:rFonts w:hint="eastAsia" w:ascii="黑体" w:hAnsi="黑体" w:eastAsia="黑体" w:cs="黑体"/>
              <w:szCs w:val="28"/>
              <w:lang w:val="en-US" w:eastAsia="zh-CN"/>
            </w:rPr>
            <w:t>5.1研究总结</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_Toc4885 \h </w:instrText>
          </w:r>
          <w:r>
            <w:rPr>
              <w:rFonts w:hint="eastAsia" w:ascii="黑体" w:hAnsi="黑体" w:eastAsia="黑体" w:cs="黑体"/>
            </w:rPr>
            <w:fldChar w:fldCharType="separate"/>
          </w:r>
          <w:r>
            <w:rPr>
              <w:rFonts w:hint="eastAsia" w:ascii="黑体" w:hAnsi="黑体" w:eastAsia="黑体" w:cs="黑体"/>
            </w:rPr>
            <w:t>40</w:t>
          </w:r>
          <w:r>
            <w:rPr>
              <w:rFonts w:hint="eastAsia" w:ascii="黑体" w:hAnsi="黑体" w:eastAsia="黑体" w:cs="黑体"/>
            </w:rPr>
            <w:fldChar w:fldCharType="end"/>
          </w:r>
          <w:r>
            <w:rPr>
              <w:rFonts w:hint="eastAsia" w:ascii="黑体" w:hAnsi="黑体" w:eastAsia="黑体" w:cs="黑体"/>
            </w:rPr>
            <w:fldChar w:fldCharType="end"/>
          </w:r>
        </w:p>
        <w:p w14:paraId="552260CC">
          <w:pPr>
            <w:pStyle w:val="16"/>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_Toc27747 </w:instrText>
          </w:r>
          <w:r>
            <w:rPr>
              <w:rFonts w:hint="eastAsia" w:ascii="黑体" w:hAnsi="黑体" w:eastAsia="黑体" w:cs="黑体"/>
            </w:rPr>
            <w:fldChar w:fldCharType="separate"/>
          </w:r>
          <w:r>
            <w:rPr>
              <w:rFonts w:hint="eastAsia" w:ascii="黑体" w:hAnsi="黑体" w:eastAsia="黑体" w:cs="黑体"/>
              <w:szCs w:val="28"/>
              <w:lang w:val="en-US" w:eastAsia="zh-CN"/>
            </w:rPr>
            <w:t>5.2研究展望</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_Toc27747 \h </w:instrText>
          </w:r>
          <w:r>
            <w:rPr>
              <w:rFonts w:hint="eastAsia" w:ascii="黑体" w:hAnsi="黑体" w:eastAsia="黑体" w:cs="黑体"/>
            </w:rPr>
            <w:fldChar w:fldCharType="separate"/>
          </w:r>
          <w:r>
            <w:rPr>
              <w:rFonts w:hint="eastAsia" w:ascii="黑体" w:hAnsi="黑体" w:eastAsia="黑体" w:cs="黑体"/>
            </w:rPr>
            <w:t>40</w:t>
          </w:r>
          <w:r>
            <w:rPr>
              <w:rFonts w:hint="eastAsia" w:ascii="黑体" w:hAnsi="黑体" w:eastAsia="黑体" w:cs="黑体"/>
            </w:rPr>
            <w:fldChar w:fldCharType="end"/>
          </w:r>
          <w:r>
            <w:rPr>
              <w:rFonts w:hint="eastAsia" w:ascii="黑体" w:hAnsi="黑体" w:eastAsia="黑体" w:cs="黑体"/>
            </w:rPr>
            <w:fldChar w:fldCharType="end"/>
          </w:r>
        </w:p>
        <w:p w14:paraId="7440B74B">
          <w:pPr>
            <w:pStyle w:val="15"/>
            <w:keepNext w:val="0"/>
            <w:keepLines w:val="0"/>
            <w:pageBreakBefore w:val="0"/>
            <w:widowControl w:val="0"/>
            <w:tabs>
              <w:tab w:val="right" w:leader="dot" w:pos="9071"/>
            </w:tabs>
            <w:kinsoku/>
            <w:wordWrap/>
            <w:overflowPunct/>
            <w:topLinePunct w:val="0"/>
            <w:autoSpaceDE/>
            <w:autoSpaceDN/>
            <w:bidi w:val="0"/>
            <w:adjustRightInd/>
            <w:snapToGrid/>
            <w:spacing w:line="360" w:lineRule="auto"/>
            <w:jc w:val="both"/>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_Toc29496 </w:instrText>
          </w:r>
          <w:r>
            <w:rPr>
              <w:rFonts w:hint="eastAsia" w:ascii="黑体" w:hAnsi="黑体" w:eastAsia="黑体" w:cs="黑体"/>
            </w:rPr>
            <w:fldChar w:fldCharType="separate"/>
          </w:r>
          <w:r>
            <w:rPr>
              <w:rFonts w:hint="eastAsia" w:ascii="黑体" w:hAnsi="黑体" w:eastAsia="黑体" w:cs="黑体"/>
              <w:szCs w:val="32"/>
            </w:rPr>
            <w:t>参考文献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_Toc29496 \h </w:instrText>
          </w:r>
          <w:r>
            <w:rPr>
              <w:rFonts w:hint="eastAsia" w:ascii="黑体" w:hAnsi="黑体" w:eastAsia="黑体" w:cs="黑体"/>
            </w:rPr>
            <w:fldChar w:fldCharType="separate"/>
          </w:r>
          <w:r>
            <w:rPr>
              <w:rFonts w:hint="eastAsia" w:ascii="黑体" w:hAnsi="黑体" w:eastAsia="黑体" w:cs="黑体"/>
            </w:rPr>
            <w:t>42</w:t>
          </w:r>
          <w:r>
            <w:rPr>
              <w:rFonts w:hint="eastAsia" w:ascii="黑体" w:hAnsi="黑体" w:eastAsia="黑体" w:cs="黑体"/>
            </w:rPr>
            <w:fldChar w:fldCharType="end"/>
          </w:r>
          <w:r>
            <w:rPr>
              <w:rFonts w:hint="eastAsia" w:ascii="黑体" w:hAnsi="黑体" w:eastAsia="黑体" w:cs="黑体"/>
            </w:rPr>
            <w:fldChar w:fldCharType="end"/>
          </w:r>
        </w:p>
        <w:p w14:paraId="54284725">
          <w:pPr>
            <w:pStyle w:val="15"/>
            <w:keepNext w:val="0"/>
            <w:keepLines w:val="0"/>
            <w:pageBreakBefore w:val="0"/>
            <w:widowControl w:val="0"/>
            <w:tabs>
              <w:tab w:val="right" w:leader="dot" w:pos="9071"/>
            </w:tabs>
            <w:kinsoku/>
            <w:wordWrap/>
            <w:overflowPunct/>
            <w:topLinePunct w:val="0"/>
            <w:autoSpaceDE/>
            <w:autoSpaceDN/>
            <w:bidi w:val="0"/>
            <w:adjustRightInd/>
            <w:snapToGrid/>
            <w:spacing w:line="360" w:lineRule="auto"/>
            <w:jc w:val="both"/>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_Toc26540 </w:instrText>
          </w:r>
          <w:r>
            <w:rPr>
              <w:rFonts w:hint="eastAsia" w:ascii="黑体" w:hAnsi="黑体" w:eastAsia="黑体" w:cs="黑体"/>
            </w:rPr>
            <w:fldChar w:fldCharType="separate"/>
          </w:r>
          <w:r>
            <w:rPr>
              <w:rFonts w:hint="eastAsia" w:ascii="黑体" w:hAnsi="黑体" w:eastAsia="黑体" w:cs="黑体"/>
              <w:szCs w:val="32"/>
            </w:rPr>
            <w:t>附录 所使用的部分程序</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_Toc26540 \h </w:instrText>
          </w:r>
          <w:r>
            <w:rPr>
              <w:rFonts w:hint="eastAsia" w:ascii="黑体" w:hAnsi="黑体" w:eastAsia="黑体" w:cs="黑体"/>
            </w:rPr>
            <w:fldChar w:fldCharType="separate"/>
          </w:r>
          <w:r>
            <w:rPr>
              <w:rFonts w:hint="eastAsia" w:ascii="黑体" w:hAnsi="黑体" w:eastAsia="黑体" w:cs="黑体"/>
            </w:rPr>
            <w:t>43</w:t>
          </w:r>
          <w:r>
            <w:rPr>
              <w:rFonts w:hint="eastAsia" w:ascii="黑体" w:hAnsi="黑体" w:eastAsia="黑体" w:cs="黑体"/>
            </w:rPr>
            <w:fldChar w:fldCharType="end"/>
          </w:r>
          <w:r>
            <w:rPr>
              <w:rFonts w:hint="eastAsia" w:ascii="黑体" w:hAnsi="黑体" w:eastAsia="黑体" w:cs="黑体"/>
            </w:rPr>
            <w:fldChar w:fldCharType="end"/>
          </w:r>
        </w:p>
        <w:p w14:paraId="1EBD14A3">
          <w:pPr>
            <w:pStyle w:val="15"/>
            <w:keepNext w:val="0"/>
            <w:keepLines w:val="0"/>
            <w:pageBreakBefore w:val="0"/>
            <w:widowControl w:val="0"/>
            <w:tabs>
              <w:tab w:val="right" w:leader="dot" w:pos="9071"/>
            </w:tabs>
            <w:kinsoku/>
            <w:wordWrap/>
            <w:overflowPunct/>
            <w:topLinePunct w:val="0"/>
            <w:autoSpaceDE/>
            <w:autoSpaceDN/>
            <w:bidi w:val="0"/>
            <w:adjustRightInd/>
            <w:snapToGrid/>
            <w:spacing w:line="360" w:lineRule="auto"/>
            <w:jc w:val="both"/>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_Toc27620 </w:instrText>
          </w:r>
          <w:r>
            <w:rPr>
              <w:rFonts w:hint="eastAsia" w:ascii="黑体" w:hAnsi="黑体" w:eastAsia="黑体" w:cs="黑体"/>
            </w:rPr>
            <w:fldChar w:fldCharType="separate"/>
          </w:r>
          <w:r>
            <w:rPr>
              <w:rFonts w:hint="eastAsia" w:ascii="黑体" w:hAnsi="黑体" w:eastAsia="黑体" w:cs="黑体"/>
              <w:szCs w:val="32"/>
            </w:rPr>
            <w:t>致 谢</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_Toc27620 \h </w:instrText>
          </w:r>
          <w:r>
            <w:rPr>
              <w:rFonts w:hint="eastAsia" w:ascii="黑体" w:hAnsi="黑体" w:eastAsia="黑体" w:cs="黑体"/>
            </w:rPr>
            <w:fldChar w:fldCharType="separate"/>
          </w:r>
          <w:r>
            <w:rPr>
              <w:rFonts w:hint="eastAsia" w:ascii="黑体" w:hAnsi="黑体" w:eastAsia="黑体" w:cs="黑体"/>
            </w:rPr>
            <w:t>65</w:t>
          </w:r>
          <w:r>
            <w:rPr>
              <w:rFonts w:hint="eastAsia" w:ascii="黑体" w:hAnsi="黑体" w:eastAsia="黑体" w:cs="黑体"/>
            </w:rPr>
            <w:fldChar w:fldCharType="end"/>
          </w:r>
          <w:r>
            <w:rPr>
              <w:rFonts w:hint="eastAsia" w:ascii="黑体" w:hAnsi="黑体" w:eastAsia="黑体" w:cs="黑体"/>
            </w:rPr>
            <w:fldChar w:fldCharType="end"/>
          </w:r>
        </w:p>
        <w:p w14:paraId="27E3F623">
          <w:pPr>
            <w:rPr>
              <w:rFonts w:hint="eastAsia" w:ascii="黑体" w:hAnsi="黑体" w:eastAsia="黑体" w:cs="黑体"/>
            </w:rPr>
          </w:pPr>
          <w:r>
            <w:rPr>
              <w:rFonts w:hint="eastAsia" w:ascii="黑体" w:hAnsi="黑体" w:eastAsia="黑体" w:cs="黑体"/>
            </w:rPr>
            <w:fldChar w:fldCharType="end"/>
          </w:r>
        </w:p>
      </w:sdtContent>
    </w:sdt>
    <w:p w14:paraId="6B51F823">
      <w:pPr>
        <w:rPr>
          <w:rFonts w:hint="eastAsia" w:ascii="黑体" w:hAnsi="黑体" w:eastAsia="黑体" w:cs="黑体"/>
        </w:rPr>
      </w:pPr>
    </w:p>
    <w:p w14:paraId="4D82E64B">
      <w:pPr>
        <w:rPr>
          <w:rFonts w:hint="eastAsia" w:ascii="黑体" w:hAnsi="黑体" w:eastAsia="黑体" w:cs="黑体"/>
        </w:rPr>
      </w:pPr>
      <w:r>
        <w:rPr>
          <w:rFonts w:hint="eastAsia" w:ascii="黑体" w:hAnsi="黑体" w:eastAsia="黑体" w:cs="黑体"/>
        </w:rPr>
        <w:br w:type="page"/>
      </w:r>
    </w:p>
    <w:p w14:paraId="31C9B100">
      <w:pPr>
        <w:rPr>
          <w:rFonts w:hint="eastAsia" w:ascii="黑体" w:hAnsi="黑体" w:eastAsia="黑体" w:cs="黑体"/>
        </w:rPr>
      </w:pPr>
    </w:p>
    <w:p w14:paraId="014A20EA">
      <w:pPr>
        <w:rPr>
          <w:rFonts w:hint="eastAsia" w:ascii="黑体" w:hAnsi="黑体" w:eastAsia="黑体" w:cs="黑体"/>
        </w:rPr>
        <w:sectPr>
          <w:headerReference r:id="rId14" w:type="default"/>
          <w:footerReference r:id="rId15" w:type="default"/>
          <w:pgSz w:w="11906" w:h="16838"/>
          <w:pgMar w:top="1134" w:right="1134" w:bottom="850" w:left="1134" w:header="850" w:footer="567" w:gutter="567"/>
          <w:pgNumType w:fmt="upperRoman"/>
          <w:cols w:space="0" w:num="1"/>
          <w:docGrid w:type="lines" w:linePitch="400" w:charSpace="0"/>
        </w:sectPr>
      </w:pPr>
    </w:p>
    <w:p w14:paraId="632E2DC3">
      <w:pPr>
        <w:pStyle w:val="2"/>
        <w:pageBreakBefore/>
        <w:spacing w:before="400" w:after="400" w:line="360" w:lineRule="auto"/>
        <w:rPr>
          <w:rFonts w:hint="eastAsia" w:ascii="黑体" w:hAnsi="黑体" w:eastAsia="黑体" w:cs="黑体"/>
          <w:sz w:val="32"/>
          <w:szCs w:val="32"/>
        </w:rPr>
      </w:pPr>
      <w:bookmarkStart w:id="17" w:name="_Toc9960"/>
      <w:bookmarkStart w:id="18" w:name="_Toc16008"/>
      <w:r>
        <w:rPr>
          <w:rFonts w:hint="eastAsia" w:ascii="黑体" w:hAnsi="黑体" w:eastAsia="黑体" w:cs="黑体"/>
          <w:sz w:val="32"/>
          <w:szCs w:val="32"/>
        </w:rPr>
        <w:t>第1章 绪 论</w:t>
      </w:r>
      <w:bookmarkEnd w:id="16"/>
      <w:bookmarkEnd w:id="17"/>
      <w:bookmarkEnd w:id="18"/>
    </w:p>
    <w:p w14:paraId="7D9E7544">
      <w:pPr>
        <w:pStyle w:val="29"/>
        <w:keepNext w:val="0"/>
        <w:keepLines w:val="0"/>
        <w:spacing w:before="200" w:after="200" w:line="360" w:lineRule="auto"/>
        <w:rPr>
          <w:rFonts w:hint="eastAsia" w:ascii="黑体" w:hAnsi="黑体" w:eastAsia="黑体" w:cs="黑体"/>
          <w:sz w:val="28"/>
          <w:szCs w:val="28"/>
        </w:rPr>
      </w:pPr>
      <w:bookmarkStart w:id="19" w:name="_Toc452574321"/>
      <w:bookmarkStart w:id="20" w:name="_Toc409174141"/>
      <w:bookmarkStart w:id="21" w:name="_Toc232437783"/>
      <w:bookmarkStart w:id="22" w:name="_Toc69849037"/>
      <w:bookmarkStart w:id="23" w:name="_Toc1915"/>
      <w:bookmarkStart w:id="24" w:name="_Toc3254"/>
      <w:r>
        <w:rPr>
          <w:rFonts w:hint="eastAsia" w:ascii="黑体" w:hAnsi="黑体" w:eastAsia="黑体" w:cs="黑体"/>
          <w:sz w:val="28"/>
          <w:szCs w:val="28"/>
        </w:rPr>
        <w:t>1.1</w:t>
      </w:r>
      <w:bookmarkEnd w:id="19"/>
      <w:bookmarkEnd w:id="20"/>
      <w:bookmarkEnd w:id="21"/>
      <w:bookmarkEnd w:id="22"/>
      <w:r>
        <w:rPr>
          <w:rFonts w:hint="eastAsia" w:ascii="黑体" w:hAnsi="黑体" w:eastAsia="黑体" w:cs="黑体"/>
          <w:sz w:val="28"/>
          <w:szCs w:val="28"/>
        </w:rPr>
        <w:t>研究背景与意义</w:t>
      </w:r>
      <w:bookmarkEnd w:id="23"/>
      <w:bookmarkEnd w:id="24"/>
    </w:p>
    <w:p w14:paraId="757CF90E">
      <w:pPr>
        <w:pStyle w:val="8"/>
        <w:spacing w:after="0" w:line="360" w:lineRule="auto"/>
        <w:ind w:firstLine="480" w:firstLineChars="200"/>
        <w:rPr>
          <w:rFonts w:hint="eastAsia" w:ascii="黑体" w:hAnsi="黑体" w:eastAsia="黑体" w:cs="黑体"/>
        </w:rPr>
      </w:pPr>
      <w:r>
        <w:rPr>
          <w:rFonts w:hint="eastAsia" w:ascii="黑体" w:hAnsi="黑体" w:eastAsia="黑体" w:cs="黑体"/>
        </w:rPr>
        <w:t>房地产业属于国民经济的支柱性行业，它的价格起伏同千家万户的切身利益休戚相关，还会左右宏观经济的稳定运行情况，近些年来，伴随着城镇化速度的提升以及调控政策的不断完善，房价走向表现出突出的区域差别特点。</w:t>
      </w:r>
    </w:p>
    <w:p w14:paraId="566B8BAA">
      <w:pPr>
        <w:pStyle w:val="8"/>
        <w:spacing w:after="0" w:line="360" w:lineRule="auto"/>
        <w:ind w:firstLine="480" w:firstLineChars="200"/>
        <w:rPr>
          <w:rFonts w:hint="eastAsia" w:ascii="黑体" w:hAnsi="黑体" w:eastAsia="黑体" w:cs="黑体"/>
        </w:rPr>
      </w:pPr>
      <w:r>
        <w:rPr>
          <w:rFonts w:hint="eastAsia" w:ascii="黑体" w:hAnsi="黑体" w:eastAsia="黑体" w:cs="黑体"/>
        </w:rPr>
        <w:t>达州市处于四川省东北部，属于川渝交汇地带的关键节点城市，通川区为达州主城区的核心区域，承载着全市大概40%的常住人口以及大部分商业资源，所以，通川区二手房市场的价格走向对于整个地区的房地产业来说有着很大的引导作用和参考价值。由于棚户区改造实行货币化安置政策，城镇化进程不断加快，通川区的二手房价格迅速上涨；但</w:t>
      </w:r>
      <w:r>
        <w:rPr>
          <w:rFonts w:hint="eastAsia" w:ascii="黑体" w:hAnsi="黑体" w:eastAsia="黑体" w:cs="黑体"/>
          <w:lang w:val="en-US" w:eastAsia="zh-CN"/>
        </w:rPr>
        <w:t>到后来</w:t>
      </w:r>
      <w:r>
        <w:rPr>
          <w:rFonts w:hint="eastAsia" w:ascii="黑体" w:hAnsi="黑体" w:eastAsia="黑体" w:cs="黑体"/>
        </w:rPr>
        <w:t>，随着调控政策变得更为严格，人口流入速度减慢，区域供应量过多，房价便步入了一段持续调整的时期，在此种大环境之下，怎样科学地剖析通川区房价以往的发展特点，精确地预估将来会朝着哪个方向去，这就成了购房者想要规避风险，房企改善投资规划，政府做到精准发力实施调控的共同目标所在。</w:t>
      </w:r>
    </w:p>
    <w:p w14:paraId="0B6804C2">
      <w:pPr>
        <w:spacing w:line="360" w:lineRule="auto"/>
        <w:ind w:firstLine="480" w:firstLineChars="200"/>
        <w:rPr>
          <w:rFonts w:hint="eastAsia" w:ascii="黑体" w:hAnsi="黑体" w:eastAsia="黑体" w:cs="黑体"/>
          <w:sz w:val="24"/>
          <w:szCs w:val="24"/>
        </w:rPr>
      </w:pPr>
      <w:r>
        <w:rPr>
          <w:rFonts w:hint="eastAsia" w:ascii="黑体" w:hAnsi="黑体" w:eastAsia="黑体" w:cs="黑体"/>
          <w:sz w:val="24"/>
          <w:szCs w:val="24"/>
        </w:rPr>
        <w:t>传统统计归纳方法比较单一，很难把房价背后那些非线性的规律还有时间上的依赖关系给完整地抓取出来。所以</w:t>
      </w:r>
      <w:r>
        <w:rPr>
          <w:rFonts w:hint="eastAsia" w:ascii="黑体" w:hAnsi="黑体" w:eastAsia="黑体" w:cs="黑体"/>
          <w:sz w:val="24"/>
          <w:szCs w:val="24"/>
          <w:lang w:val="en-US" w:eastAsia="zh-CN"/>
        </w:rPr>
        <w:t>本</w:t>
      </w:r>
      <w:r>
        <w:rPr>
          <w:rFonts w:hint="eastAsia" w:ascii="黑体" w:hAnsi="黑体" w:eastAsia="黑体" w:cs="黑体"/>
          <w:sz w:val="24"/>
          <w:szCs w:val="24"/>
        </w:rPr>
        <w:t>研究引入五种模型，从传统的机器学习到前沿的深度学习都有代表，包括了线性回归、随机森林、XGBoost、长短期记忆网络也就是LSTM以及</w:t>
      </w:r>
      <w:r>
        <w:rPr>
          <w:rFonts w:hint="eastAsia" w:ascii="黑体" w:hAnsi="黑体" w:eastAsia="黑体" w:cs="黑体"/>
          <w:sz w:val="24"/>
          <w:szCs w:val="24"/>
          <w:lang w:val="en-US" w:eastAsia="zh-CN"/>
        </w:rPr>
        <w:t>Dlinear</w:t>
      </w:r>
      <w:r>
        <w:rPr>
          <w:rFonts w:hint="eastAsia" w:ascii="黑体" w:hAnsi="黑体" w:eastAsia="黑体" w:cs="黑体"/>
          <w:sz w:val="24"/>
          <w:szCs w:val="24"/>
        </w:rPr>
        <w:t>。线性回归和树模型比如随机森林和XGBoost，它们在处理结构化特征和构建预测基准方面表现得特别稳定可靠。而像LSTM这类深度学习网络的优势则在于挖掘复杂的非线性变化以及长期的时间序列依赖关系。把这五类跨越不同维度的预测技术综合起来应用到通川区房价的对比研究里，能</w:t>
      </w:r>
      <w:r>
        <w:rPr>
          <w:rFonts w:hint="eastAsia" w:ascii="黑体" w:hAnsi="黑体" w:eastAsia="黑体" w:cs="黑体"/>
          <w:sz w:val="24"/>
          <w:szCs w:val="24"/>
          <w:lang w:val="en-US" w:eastAsia="zh-CN"/>
        </w:rPr>
        <w:t>够</w:t>
      </w:r>
      <w:r>
        <w:rPr>
          <w:rFonts w:hint="eastAsia" w:ascii="黑体" w:hAnsi="黑体" w:eastAsia="黑体" w:cs="黑体"/>
          <w:sz w:val="24"/>
          <w:szCs w:val="24"/>
        </w:rPr>
        <w:t>为各类市场参与者提供一个更全面也更客观的数据驱动型决策参考依据，这其中的理论意义和现实价值都是相当突出的。</w:t>
      </w:r>
    </w:p>
    <w:p w14:paraId="3FA1B349">
      <w:pPr>
        <w:pStyle w:val="29"/>
        <w:keepNext w:val="0"/>
        <w:keepLines w:val="0"/>
        <w:spacing w:before="200" w:after="200" w:line="360" w:lineRule="auto"/>
        <w:rPr>
          <w:rFonts w:hint="eastAsia" w:ascii="黑体" w:hAnsi="黑体" w:eastAsia="黑体" w:cs="黑体"/>
          <w:sz w:val="28"/>
          <w:szCs w:val="28"/>
        </w:rPr>
      </w:pPr>
      <w:bookmarkStart w:id="25" w:name="_Toc69849038"/>
      <w:bookmarkStart w:id="26" w:name="_Toc452574322"/>
      <w:bookmarkStart w:id="27" w:name="_Toc7808"/>
      <w:bookmarkStart w:id="28" w:name="_Toc232437784"/>
      <w:bookmarkStart w:id="29" w:name="_Toc409174142"/>
      <w:bookmarkStart w:id="30" w:name="_Toc3319"/>
      <w:r>
        <w:rPr>
          <w:rFonts w:hint="eastAsia" w:ascii="黑体" w:hAnsi="黑体" w:eastAsia="黑体" w:cs="黑体"/>
          <w:sz w:val="28"/>
          <w:szCs w:val="28"/>
        </w:rPr>
        <w:t>1.2国内外研究现状</w:t>
      </w:r>
      <w:bookmarkEnd w:id="25"/>
      <w:bookmarkEnd w:id="26"/>
      <w:bookmarkEnd w:id="27"/>
      <w:bookmarkEnd w:id="28"/>
      <w:bookmarkEnd w:id="29"/>
      <w:bookmarkEnd w:id="30"/>
    </w:p>
    <w:p w14:paraId="0C9E8C40">
      <w:pPr>
        <w:pStyle w:val="31"/>
        <w:keepNext w:val="0"/>
        <w:keepLines w:val="0"/>
        <w:spacing w:before="200" w:after="200" w:line="360" w:lineRule="auto"/>
        <w:rPr>
          <w:rFonts w:hint="eastAsia" w:ascii="黑体" w:hAnsi="黑体" w:eastAsia="黑体" w:cs="黑体"/>
        </w:rPr>
      </w:pPr>
      <w:bookmarkStart w:id="31" w:name="_Toc29059"/>
      <w:bookmarkStart w:id="32" w:name="_Toc32740"/>
      <w:r>
        <w:rPr>
          <w:rFonts w:hint="eastAsia" w:ascii="黑体" w:hAnsi="黑体" w:eastAsia="黑体" w:cs="黑体"/>
          <w:sz w:val="24"/>
          <w:szCs w:val="24"/>
          <w:lang w:val="en-US" w:eastAsia="zh-CN"/>
        </w:rPr>
        <w:t>1</w:t>
      </w:r>
      <w:r>
        <w:rPr>
          <w:rFonts w:hint="eastAsia" w:ascii="黑体" w:hAnsi="黑体" w:eastAsia="黑体" w:cs="黑体"/>
          <w:sz w:val="24"/>
          <w:szCs w:val="24"/>
        </w:rPr>
        <w:t>.</w:t>
      </w:r>
      <w:r>
        <w:rPr>
          <w:rFonts w:hint="eastAsia" w:ascii="黑体" w:hAnsi="黑体" w:eastAsia="黑体" w:cs="黑体"/>
          <w:sz w:val="24"/>
          <w:szCs w:val="24"/>
          <w:lang w:val="en-US" w:eastAsia="zh-CN"/>
        </w:rPr>
        <w:t>2</w:t>
      </w:r>
      <w:r>
        <w:rPr>
          <w:rFonts w:hint="eastAsia" w:ascii="黑体" w:hAnsi="黑体" w:eastAsia="黑体" w:cs="黑体"/>
          <w:sz w:val="24"/>
          <w:szCs w:val="24"/>
        </w:rPr>
        <w:t>.1</w:t>
      </w:r>
      <w:r>
        <w:rPr>
          <w:rFonts w:hint="eastAsia" w:ascii="黑体" w:hAnsi="黑体" w:eastAsia="黑体" w:cs="黑体"/>
          <w:sz w:val="24"/>
          <w:szCs w:val="24"/>
        </w:rPr>
        <w:t>国内研究方面</w:t>
      </w:r>
      <w:bookmarkEnd w:id="31"/>
      <w:bookmarkEnd w:id="32"/>
    </w:p>
    <w:p w14:paraId="1367E78B">
      <w:pPr>
        <w:pStyle w:val="8"/>
        <w:spacing w:after="0" w:line="360" w:lineRule="auto"/>
        <w:ind w:firstLine="480" w:firstLineChars="200"/>
        <w:rPr>
          <w:rFonts w:hint="eastAsia" w:ascii="黑体" w:hAnsi="黑体" w:eastAsia="黑体" w:cs="黑体"/>
          <w:sz w:val="24"/>
          <w:szCs w:val="24"/>
        </w:rPr>
      </w:pPr>
      <w:r>
        <w:rPr>
          <w:rFonts w:hint="eastAsia" w:ascii="黑体" w:hAnsi="黑体" w:eastAsia="黑体" w:cs="黑体"/>
          <w:sz w:val="24"/>
          <w:szCs w:val="24"/>
        </w:rPr>
        <w:t>周志华于2016年撰写的《机器学习》，给国内研究者给予了重要的理论指引</w:t>
      </w:r>
      <w:r>
        <w:rPr>
          <w:rFonts w:hint="eastAsia" w:ascii="黑体" w:hAnsi="黑体" w:eastAsia="黑体" w:cs="黑体"/>
          <w:sz w:val="24"/>
          <w:szCs w:val="24"/>
          <w:vertAlign w:val="superscript"/>
        </w:rPr>
        <w:t>[1]</w:t>
      </w:r>
      <w:r>
        <w:rPr>
          <w:rFonts w:hint="eastAsia" w:ascii="黑体" w:hAnsi="黑体" w:eastAsia="黑体" w:cs="黑体"/>
          <w:sz w:val="24"/>
          <w:szCs w:val="24"/>
        </w:rPr>
        <w:t>，王珊与萨师煊在2014年所著的《数据库系统概论》，为大规模房地产数据的运作形成了技术根基</w:t>
      </w:r>
      <w:r>
        <w:rPr>
          <w:rFonts w:hint="eastAsia" w:ascii="黑体" w:hAnsi="黑体" w:eastAsia="黑体" w:cs="黑体"/>
          <w:sz w:val="24"/>
          <w:szCs w:val="24"/>
          <w:vertAlign w:val="superscript"/>
        </w:rPr>
        <w:t>[2]</w:t>
      </w:r>
      <w:r>
        <w:rPr>
          <w:rFonts w:hint="eastAsia" w:ascii="黑体" w:hAnsi="黑体" w:eastAsia="黑体" w:cs="黑体"/>
          <w:sz w:val="24"/>
          <w:szCs w:val="24"/>
        </w:rPr>
        <w:t>，刘鹏（2017）则从实战角度进一步探讨了大数据时代下数据挖掘与机器学习的深度融合，为复杂数据的处理提供了操作指南</w:t>
      </w:r>
      <w:r>
        <w:rPr>
          <w:rFonts w:hint="eastAsia" w:ascii="黑体" w:hAnsi="黑体" w:eastAsia="黑体" w:cs="黑体"/>
          <w:sz w:val="24"/>
          <w:szCs w:val="24"/>
          <w:vertAlign w:val="superscript"/>
        </w:rPr>
        <w:t>[3]</w:t>
      </w:r>
      <w:r>
        <w:rPr>
          <w:rFonts w:hint="eastAsia" w:ascii="黑体" w:hAnsi="黑体" w:eastAsia="黑体" w:cs="黑体"/>
          <w:sz w:val="24"/>
          <w:szCs w:val="24"/>
        </w:rPr>
        <w:t>。在房地产垂直应用领域，王浩与刘静（2018）系统分析了数据挖掘技术在房地产市场分析中的具体应用路径</w:t>
      </w:r>
      <w:r>
        <w:rPr>
          <w:rFonts w:hint="eastAsia" w:ascii="黑体" w:hAnsi="黑体" w:eastAsia="黑体" w:cs="黑体"/>
          <w:sz w:val="24"/>
          <w:szCs w:val="24"/>
          <w:vertAlign w:val="superscript"/>
        </w:rPr>
        <w:t>[4]</w:t>
      </w:r>
      <w:r>
        <w:rPr>
          <w:rFonts w:hint="eastAsia" w:ascii="黑体" w:hAnsi="黑体" w:eastAsia="黑体" w:cs="黑体"/>
          <w:sz w:val="24"/>
          <w:szCs w:val="24"/>
        </w:rPr>
        <w:t>；李洋和王艳在2020年全面梳理了依靠多维算法来预测房价的方法，表明此领域正处于发展阶段，其模型框架还需进一步完善</w:t>
      </w:r>
      <w:r>
        <w:rPr>
          <w:rFonts w:hint="eastAsia" w:ascii="黑体" w:hAnsi="黑体" w:eastAsia="黑体" w:cs="黑体"/>
          <w:sz w:val="24"/>
          <w:szCs w:val="24"/>
          <w:vertAlign w:val="superscript"/>
        </w:rPr>
        <w:t>[5]</w:t>
      </w:r>
      <w:r>
        <w:rPr>
          <w:rFonts w:hint="eastAsia" w:ascii="黑体" w:hAnsi="黑体" w:eastAsia="黑体" w:cs="黑体"/>
          <w:sz w:val="24"/>
          <w:szCs w:val="24"/>
        </w:rPr>
        <w:t>。近些年来，曾静和廖书真在2023年，戴瑗与郑传行在2021年，马腾和余粟在2023年这些学者均把Python爬虫当作工具，针对河源，南京，廊坊等地的二手房数据展开了收集与分析</w:t>
      </w:r>
      <w:r>
        <w:rPr>
          <w:rFonts w:hint="eastAsia" w:ascii="黑体" w:hAnsi="黑体" w:eastAsia="黑体" w:cs="黑体"/>
          <w:sz w:val="24"/>
          <w:szCs w:val="24"/>
          <w:vertAlign w:val="superscript"/>
        </w:rPr>
        <w:t>[6-9, 11-12]</w:t>
      </w:r>
      <w:r>
        <w:rPr>
          <w:rFonts w:hint="eastAsia" w:ascii="黑体" w:hAnsi="黑体" w:eastAsia="黑体" w:cs="黑体"/>
          <w:sz w:val="24"/>
          <w:szCs w:val="24"/>
        </w:rPr>
        <w:t>，在数据获取和可视化方面积攒了许多经验，不过大多仅仅停留在描述性统计以及单一简单预测层面，对于多模型对比，特别是传统机器学习（如线性回归、随机森林、XGBoost）与前沿深度学习架构（如LSTM、</w:t>
      </w:r>
      <w:r>
        <w:rPr>
          <w:rFonts w:hint="eastAsia" w:ascii="黑体" w:hAnsi="黑体" w:eastAsia="黑体" w:cs="黑体"/>
          <w:sz w:val="24"/>
          <w:szCs w:val="24"/>
          <w:lang w:val="en-US" w:eastAsia="zh-CN"/>
        </w:rPr>
        <w:t>Dlinear</w:t>
      </w:r>
      <w:r>
        <w:rPr>
          <w:rFonts w:hint="eastAsia" w:ascii="黑体" w:hAnsi="黑体" w:eastAsia="黑体" w:cs="黑体"/>
          <w:sz w:val="24"/>
          <w:szCs w:val="24"/>
        </w:rPr>
        <w:t>）的综合评估与适用性探讨还不够深入。</w:t>
      </w:r>
    </w:p>
    <w:p w14:paraId="3AF144E2">
      <w:pPr>
        <w:pStyle w:val="8"/>
        <w:spacing w:after="0" w:line="360" w:lineRule="auto"/>
        <w:ind w:firstLine="480" w:firstLineChars="200"/>
        <w:rPr>
          <w:rFonts w:hint="eastAsia" w:ascii="黑体" w:hAnsi="黑体" w:eastAsia="黑体" w:cs="黑体"/>
        </w:rPr>
      </w:pPr>
      <w:r>
        <w:rPr>
          <w:rFonts w:hint="eastAsia" w:ascii="黑体" w:hAnsi="黑体" w:eastAsia="黑体" w:cs="黑体"/>
          <w:sz w:val="24"/>
          <w:szCs w:val="24"/>
        </w:rPr>
        <w:t>对于达州市及其周边区域来说，当前还未出现过专门针对通川区二手房市场采用跨维度模型进行对比分析的研究，张晖（2020）虽然探讨了大数据技术在城市二手房价格预测方面的应用，但并未充分考虑区域特征与小样本数据的局限性</w:t>
      </w:r>
      <w:r>
        <w:rPr>
          <w:rFonts w:hint="eastAsia" w:ascii="黑体" w:hAnsi="黑体" w:eastAsia="黑体" w:cs="黑体"/>
          <w:sz w:val="24"/>
          <w:szCs w:val="24"/>
          <w:vertAlign w:val="superscript"/>
        </w:rPr>
        <w:t>[10]</w:t>
      </w:r>
      <w:r>
        <w:rPr>
          <w:rFonts w:hint="eastAsia" w:ascii="黑体" w:hAnsi="黑体" w:eastAsia="黑体" w:cs="黑体"/>
          <w:sz w:val="24"/>
          <w:szCs w:val="24"/>
        </w:rPr>
        <w:t>。本研究立足于吴晓波（2018）提出的房地产市场分析与投资决策框架</w:t>
      </w:r>
      <w:r>
        <w:rPr>
          <w:rFonts w:hint="eastAsia" w:ascii="黑体" w:hAnsi="黑体" w:eastAsia="黑体" w:cs="黑体"/>
          <w:sz w:val="24"/>
          <w:szCs w:val="24"/>
          <w:vertAlign w:val="superscript"/>
        </w:rPr>
        <w:t>[13]</w:t>
      </w:r>
      <w:r>
        <w:rPr>
          <w:rFonts w:hint="eastAsia" w:ascii="黑体" w:hAnsi="黑体" w:eastAsia="黑体" w:cs="黑体"/>
          <w:sz w:val="24"/>
          <w:szCs w:val="24"/>
        </w:rPr>
        <w:t>，试图弥补这一空白，将线性回归、随机森林、XGBoost、LSTM以及</w:t>
      </w:r>
      <w:r>
        <w:rPr>
          <w:rFonts w:hint="eastAsia" w:ascii="黑体" w:hAnsi="黑体" w:eastAsia="黑体" w:cs="黑体"/>
          <w:sz w:val="24"/>
          <w:szCs w:val="24"/>
          <w:lang w:val="en-US" w:eastAsia="zh-CN"/>
        </w:rPr>
        <w:t>Dlinear</w:t>
      </w:r>
      <w:r>
        <w:rPr>
          <w:rFonts w:hint="eastAsia" w:ascii="黑体" w:hAnsi="黑体" w:eastAsia="黑体" w:cs="黑体"/>
          <w:sz w:val="24"/>
          <w:szCs w:val="24"/>
        </w:rPr>
        <w:t>这五种模型系统应用于通川区二手房价的预测与对比当中，既具备探究不同量级模型适用边界的理论革新意义，也拥有较强的现实操作价值。</w:t>
      </w:r>
    </w:p>
    <w:p w14:paraId="634BE5F6">
      <w:pPr>
        <w:pStyle w:val="31"/>
        <w:keepNext w:val="0"/>
        <w:keepLines w:val="0"/>
        <w:spacing w:before="200" w:after="200" w:line="360" w:lineRule="auto"/>
        <w:rPr>
          <w:rFonts w:hint="eastAsia" w:ascii="黑体" w:hAnsi="黑体" w:eastAsia="黑体" w:cs="黑体"/>
        </w:rPr>
      </w:pPr>
      <w:bookmarkStart w:id="33" w:name="_Toc10038"/>
      <w:bookmarkStart w:id="34" w:name="_Toc29180"/>
      <w:r>
        <w:rPr>
          <w:rFonts w:hint="eastAsia" w:ascii="黑体" w:hAnsi="黑体" w:eastAsia="黑体" w:cs="黑体"/>
          <w:sz w:val="24"/>
          <w:szCs w:val="24"/>
          <w:lang w:val="en-US" w:eastAsia="zh-CN"/>
        </w:rPr>
        <w:t>1</w:t>
      </w:r>
      <w:r>
        <w:rPr>
          <w:rFonts w:hint="eastAsia" w:ascii="黑体" w:hAnsi="黑体" w:eastAsia="黑体" w:cs="黑体"/>
          <w:sz w:val="24"/>
          <w:szCs w:val="24"/>
        </w:rPr>
        <w:t>.</w:t>
      </w:r>
      <w:r>
        <w:rPr>
          <w:rFonts w:hint="eastAsia" w:ascii="黑体" w:hAnsi="黑体" w:eastAsia="黑体" w:cs="黑体"/>
          <w:sz w:val="24"/>
          <w:szCs w:val="24"/>
          <w:lang w:val="en-US" w:eastAsia="zh-CN"/>
        </w:rPr>
        <w:t>2</w:t>
      </w:r>
      <w:r>
        <w:rPr>
          <w:rFonts w:hint="eastAsia" w:ascii="黑体" w:hAnsi="黑体" w:eastAsia="黑体" w:cs="黑体"/>
          <w:sz w:val="24"/>
          <w:szCs w:val="24"/>
        </w:rPr>
        <w:t>.</w:t>
      </w:r>
      <w:r>
        <w:rPr>
          <w:rFonts w:hint="eastAsia" w:ascii="黑体" w:hAnsi="黑体" w:eastAsia="黑体" w:cs="黑体"/>
          <w:sz w:val="24"/>
          <w:szCs w:val="24"/>
          <w:lang w:val="en-US" w:eastAsia="zh-CN"/>
        </w:rPr>
        <w:t>2</w:t>
      </w:r>
      <w:r>
        <w:rPr>
          <w:rFonts w:hint="eastAsia" w:ascii="黑体" w:hAnsi="黑体" w:eastAsia="黑体" w:cs="黑体"/>
          <w:sz w:val="24"/>
          <w:szCs w:val="24"/>
        </w:rPr>
        <w:t>国</w:t>
      </w:r>
      <w:r>
        <w:rPr>
          <w:rFonts w:hint="eastAsia" w:ascii="黑体" w:hAnsi="黑体" w:eastAsia="黑体" w:cs="黑体"/>
          <w:sz w:val="24"/>
          <w:szCs w:val="24"/>
          <w:lang w:val="en-US" w:eastAsia="zh-CN"/>
        </w:rPr>
        <w:t>外</w:t>
      </w:r>
      <w:r>
        <w:rPr>
          <w:rFonts w:hint="eastAsia" w:ascii="黑体" w:hAnsi="黑体" w:eastAsia="黑体" w:cs="黑体"/>
          <w:sz w:val="24"/>
          <w:szCs w:val="24"/>
        </w:rPr>
        <w:t>研究方面</w:t>
      </w:r>
      <w:bookmarkEnd w:id="33"/>
      <w:bookmarkEnd w:id="34"/>
    </w:p>
    <w:p w14:paraId="6FEEB15B">
      <w:pPr>
        <w:pStyle w:val="8"/>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早期的研究大多采用线性回归、时间序列这些计量经济学方法构建预测基准；机器学习兴起之后，决策树、支持向量机、随机森林等方法陆陆续续被用到房价预测领域当中，显著提升了模型对非线性关系的拟合能力。在深度学习领域，Goodfellow等人于2016年在《深度学习》一书中详细论述了深度神经网络的理论支撑，这就为这项技术在房地产行业的应用形成了基础</w:t>
      </w:r>
      <w:r>
        <w:rPr>
          <w:rFonts w:hint="eastAsia" w:ascii="黑体" w:hAnsi="黑体" w:eastAsia="黑体" w:cs="黑体"/>
          <w:sz w:val="24"/>
          <w:szCs w:val="24"/>
          <w:vertAlign w:val="superscript"/>
        </w:rPr>
        <w:t>[14]</w:t>
      </w:r>
      <w:r>
        <w:rPr>
          <w:rFonts w:hint="eastAsia" w:ascii="黑体" w:hAnsi="黑体" w:eastAsia="黑体" w:cs="黑体"/>
          <w:sz w:val="24"/>
          <w:szCs w:val="24"/>
        </w:rPr>
        <w:t>。随后，Chen与Guestrin于2016年提出的XGBoost算法，更是极大推动了集成学习在结构化表格数据预测中的表现</w:t>
      </w:r>
      <w:r>
        <w:rPr>
          <w:rFonts w:hint="eastAsia" w:ascii="黑体" w:hAnsi="黑体" w:eastAsia="黑体" w:cs="黑体"/>
          <w:sz w:val="24"/>
          <w:szCs w:val="24"/>
          <w:vertAlign w:val="superscript"/>
        </w:rPr>
        <w:t>[1</w:t>
      </w:r>
      <w:r>
        <w:rPr>
          <w:rFonts w:hint="eastAsia" w:ascii="黑体" w:hAnsi="黑体" w:eastAsia="黑体" w:cs="黑体"/>
          <w:sz w:val="24"/>
          <w:szCs w:val="24"/>
          <w:vertAlign w:val="superscript"/>
          <w:lang w:val="en-US" w:eastAsia="zh-CN"/>
        </w:rPr>
        <w:t>5</w:t>
      </w:r>
      <w:r>
        <w:rPr>
          <w:rFonts w:hint="eastAsia" w:ascii="黑体" w:hAnsi="黑体" w:eastAsia="黑体" w:cs="黑体"/>
          <w:sz w:val="24"/>
          <w:szCs w:val="24"/>
          <w:vertAlign w:val="superscript"/>
        </w:rPr>
        <w:t>]</w:t>
      </w:r>
      <w:r>
        <w:rPr>
          <w:rFonts w:hint="eastAsia" w:ascii="黑体" w:hAnsi="黑体" w:eastAsia="黑体" w:cs="黑体"/>
          <w:sz w:val="24"/>
          <w:szCs w:val="24"/>
        </w:rPr>
        <w:t>。近些年来，Deng等人在2022年提出一种结合时空特性的LSTM神经网络模型，经由把地理位置信息同历史价格序列融合起来，明显改善了时序预测的准确性</w:t>
      </w:r>
      <w:r>
        <w:rPr>
          <w:rFonts w:hint="eastAsia" w:ascii="黑体" w:hAnsi="黑体" w:eastAsia="黑体" w:cs="黑体"/>
          <w:sz w:val="24"/>
          <w:szCs w:val="24"/>
          <w:vertAlign w:val="superscript"/>
        </w:rPr>
        <w:t>[1</w:t>
      </w:r>
      <w:r>
        <w:rPr>
          <w:rFonts w:hint="eastAsia" w:ascii="黑体" w:hAnsi="黑体" w:eastAsia="黑体" w:cs="黑体"/>
          <w:sz w:val="24"/>
          <w:szCs w:val="24"/>
          <w:vertAlign w:val="superscript"/>
          <w:lang w:val="en-US" w:eastAsia="zh-CN"/>
        </w:rPr>
        <w:t>6</w:t>
      </w:r>
      <w:r>
        <w:rPr>
          <w:rFonts w:hint="eastAsia" w:ascii="黑体" w:hAnsi="黑体" w:eastAsia="黑体" w:cs="黑体"/>
          <w:sz w:val="24"/>
          <w:szCs w:val="24"/>
          <w:vertAlign w:val="superscript"/>
        </w:rPr>
        <w:t>]</w:t>
      </w:r>
      <w:r>
        <w:rPr>
          <w:rFonts w:hint="eastAsia" w:ascii="黑体" w:hAnsi="黑体" w:eastAsia="黑体" w:cs="黑体"/>
          <w:sz w:val="24"/>
          <w:szCs w:val="24"/>
        </w:rPr>
        <w:t>；同时，</w:t>
      </w:r>
      <w:r>
        <w:rPr>
          <w:rFonts w:hint="eastAsia" w:ascii="黑体" w:hAnsi="黑体" w:eastAsia="黑体" w:cs="黑体"/>
          <w:sz w:val="24"/>
          <w:szCs w:val="24"/>
        </w:rPr>
        <w:t>利用简单的线性层直接对时间步进行映射，并以移动平均策略将原始序列拆解为互补的趋势分量与季节分</w:t>
      </w:r>
      <w:r>
        <w:rPr>
          <w:rFonts w:hint="eastAsia" w:ascii="黑体" w:hAnsi="黑体" w:eastAsia="黑体" w:cs="黑体"/>
          <w:sz w:val="24"/>
          <w:szCs w:val="24"/>
        </w:rPr>
        <w:t>量——这种由Zeng等学者提出</w:t>
      </w:r>
      <w:r>
        <w:rPr>
          <w:rFonts w:hint="eastAsia" w:ascii="黑体" w:hAnsi="黑体" w:eastAsia="黑体" w:cs="黑体"/>
          <w:b w:val="0"/>
          <w:bCs w:val="0"/>
          <w:sz w:val="24"/>
          <w:szCs w:val="24"/>
        </w:rPr>
        <w:t>的Dlinear模</w:t>
      </w:r>
      <w:r>
        <w:rPr>
          <w:rFonts w:hint="eastAsia" w:ascii="黑体" w:hAnsi="黑体" w:eastAsia="黑体" w:cs="黑体"/>
          <w:sz w:val="24"/>
          <w:szCs w:val="24"/>
        </w:rPr>
        <w:t>型</w:t>
      </w:r>
      <w:r>
        <w:rPr>
          <w:rFonts w:hint="eastAsia" w:ascii="黑体" w:hAnsi="黑体" w:eastAsia="黑体" w:cs="黑体"/>
          <w:sz w:val="24"/>
          <w:szCs w:val="24"/>
          <w:vertAlign w:val="superscript"/>
          <w:lang w:val="en-US" w:eastAsia="zh-CN"/>
        </w:rPr>
        <w:t>[17]</w:t>
      </w:r>
      <w:r>
        <w:rPr>
          <w:rFonts w:hint="eastAsia" w:ascii="黑体" w:hAnsi="黑体" w:eastAsia="黑体" w:cs="黑体"/>
          <w:sz w:val="24"/>
          <w:szCs w:val="24"/>
        </w:rPr>
        <w:t>，通过对时序数据的</w:t>
      </w:r>
      <w:r>
        <w:rPr>
          <w:rFonts w:hint="eastAsia" w:ascii="黑体" w:hAnsi="黑体" w:eastAsia="黑体" w:cs="黑体"/>
          <w:sz w:val="24"/>
          <w:szCs w:val="24"/>
          <w:lang w:eastAsia="zh-CN"/>
        </w:rPr>
        <w:t>“</w:t>
      </w:r>
      <w:r>
        <w:rPr>
          <w:rFonts w:hint="eastAsia" w:ascii="黑体" w:hAnsi="黑体" w:eastAsia="黑体" w:cs="黑体"/>
          <w:sz w:val="24"/>
          <w:szCs w:val="24"/>
        </w:rPr>
        <w:t>解构再处理</w:t>
      </w:r>
      <w:r>
        <w:rPr>
          <w:rFonts w:hint="eastAsia" w:ascii="黑体" w:hAnsi="黑体" w:eastAsia="黑体" w:cs="黑体"/>
          <w:sz w:val="24"/>
          <w:szCs w:val="24"/>
          <w:lang w:eastAsia="zh-CN"/>
        </w:rPr>
        <w:t>”</w:t>
      </w:r>
      <w:r>
        <w:rPr>
          <w:rFonts w:hint="eastAsia" w:ascii="黑体" w:hAnsi="黑体" w:eastAsia="黑体" w:cs="黑体"/>
          <w:sz w:val="24"/>
          <w:szCs w:val="24"/>
        </w:rPr>
        <w:t>，在很大程度上挑战了Transformer架构在长期预测中的复</w:t>
      </w:r>
      <w:r>
        <w:rPr>
          <w:rFonts w:hint="eastAsia" w:ascii="黑体" w:hAnsi="黑体" w:eastAsia="黑体" w:cs="黑体"/>
          <w:sz w:val="24"/>
          <w:szCs w:val="24"/>
        </w:rPr>
        <w:t>杂性霸权。</w:t>
      </w:r>
      <w:r>
        <w:rPr>
          <w:rFonts w:hint="eastAsia" w:ascii="黑体" w:hAnsi="黑体" w:eastAsia="黑体" w:cs="黑体"/>
          <w:sz w:val="24"/>
          <w:szCs w:val="24"/>
        </w:rPr>
        <w:t>大体来说，不同发展阶段的算法各有侧重，传统机器学习在小样本数据上具备更强的鲁棒性，而深度学习在获取时间序列非线性特征时表现出较大的上限优势，综合应用这五大类模型进行交叉对比，正逐渐成为国外相关预测研究的重要趋势。</w:t>
      </w:r>
    </w:p>
    <w:p w14:paraId="5F3CDA8F">
      <w:pPr>
        <w:pStyle w:val="29"/>
        <w:keepNext w:val="0"/>
        <w:keepLines w:val="0"/>
        <w:spacing w:before="200" w:after="200" w:line="360" w:lineRule="auto"/>
        <w:rPr>
          <w:rFonts w:hint="eastAsia" w:ascii="黑体" w:hAnsi="黑体" w:eastAsia="黑体" w:cs="黑体"/>
          <w:sz w:val="28"/>
          <w:szCs w:val="28"/>
        </w:rPr>
      </w:pPr>
      <w:bookmarkStart w:id="35" w:name="_Toc452574323"/>
      <w:bookmarkStart w:id="36" w:name="_Toc409174143"/>
      <w:bookmarkStart w:id="37" w:name="_Toc232437785"/>
      <w:bookmarkStart w:id="38" w:name="_Toc69849039"/>
      <w:bookmarkStart w:id="39" w:name="_Toc2379"/>
      <w:bookmarkStart w:id="40" w:name="_Toc21784"/>
      <w:r>
        <w:rPr>
          <w:rFonts w:hint="eastAsia" w:ascii="黑体" w:hAnsi="黑体" w:eastAsia="黑体" w:cs="黑体"/>
          <w:sz w:val="28"/>
          <w:szCs w:val="28"/>
        </w:rPr>
        <w:t>1.3</w:t>
      </w:r>
      <w:bookmarkEnd w:id="35"/>
      <w:bookmarkEnd w:id="36"/>
      <w:bookmarkEnd w:id="37"/>
      <w:bookmarkEnd w:id="38"/>
      <w:r>
        <w:rPr>
          <w:rFonts w:hint="eastAsia" w:ascii="黑体" w:hAnsi="黑体" w:eastAsia="黑体" w:cs="黑体"/>
          <w:sz w:val="28"/>
          <w:szCs w:val="28"/>
        </w:rPr>
        <w:t>研究内容与方法</w:t>
      </w:r>
      <w:bookmarkEnd w:id="39"/>
      <w:bookmarkEnd w:id="40"/>
    </w:p>
    <w:p w14:paraId="150A22E3">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rPr>
        <w:t>本研究的主要内容包括五个方面：</w:t>
      </w:r>
    </w:p>
    <w:p w14:paraId="661B9896">
      <w:pPr>
        <w:pStyle w:val="8"/>
        <w:numPr>
          <w:ilvl w:val="0"/>
          <w:numId w:val="1"/>
        </w:numPr>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以</w:t>
      </w:r>
      <w:r>
        <w:rPr>
          <w:rFonts w:hint="eastAsia" w:ascii="黑体" w:hAnsi="黑体" w:eastAsia="黑体" w:cs="黑体"/>
          <w:lang w:val="en-US" w:eastAsia="zh-CN"/>
        </w:rPr>
        <w:t>链家</w:t>
      </w:r>
      <w:r>
        <w:rPr>
          <w:rFonts w:hint="eastAsia" w:ascii="黑体" w:hAnsi="黑体" w:eastAsia="黑体" w:cs="黑体"/>
          <w:lang w:val="en-US" w:eastAsia="zh-CN"/>
        </w:rPr>
        <w:t>平台作为数据源，经由Python网络爬虫来批量采集达州市通川区从20</w:t>
      </w:r>
      <w:r>
        <w:rPr>
          <w:rFonts w:hint="eastAsia" w:ascii="黑体" w:hAnsi="黑体" w:eastAsia="黑体" w:cs="黑体"/>
          <w:lang w:val="en-US" w:eastAsia="zh-CN"/>
        </w:rPr>
        <w:t>23</w:t>
      </w:r>
      <w:r>
        <w:rPr>
          <w:rFonts w:hint="eastAsia" w:ascii="黑体" w:hAnsi="黑体" w:eastAsia="黑体" w:cs="黑体"/>
          <w:lang w:val="en-US" w:eastAsia="zh-CN"/>
        </w:rPr>
        <w:t>年至202</w:t>
      </w:r>
      <w:r>
        <w:rPr>
          <w:rFonts w:hint="eastAsia" w:ascii="黑体" w:hAnsi="黑体" w:eastAsia="黑体" w:cs="黑体"/>
          <w:lang w:val="en-US" w:eastAsia="zh-CN"/>
        </w:rPr>
        <w:t>6</w:t>
      </w:r>
      <w:r>
        <w:rPr>
          <w:rFonts w:hint="eastAsia" w:ascii="黑体" w:hAnsi="黑体" w:eastAsia="黑体" w:cs="黑体"/>
          <w:lang w:val="en-US" w:eastAsia="zh-CN"/>
        </w:rPr>
        <w:t>年的二手房</w:t>
      </w:r>
      <w:r>
        <w:rPr>
          <w:rFonts w:hint="eastAsia" w:ascii="黑体" w:hAnsi="黑体" w:eastAsia="黑体" w:cs="黑体"/>
          <w:lang w:val="en-US" w:eastAsia="zh-CN"/>
        </w:rPr>
        <w:t>交易</w:t>
      </w:r>
      <w:r>
        <w:rPr>
          <w:rFonts w:hint="eastAsia" w:ascii="黑体" w:hAnsi="黑体" w:eastAsia="黑体" w:cs="黑体"/>
          <w:lang w:val="en-US" w:eastAsia="zh-CN"/>
        </w:rPr>
        <w:t>历史数据，其中包含</w:t>
      </w:r>
      <w:r>
        <w:rPr>
          <w:rFonts w:hint="eastAsia" w:ascii="黑体" w:hAnsi="黑体" w:eastAsia="黑体" w:cs="黑体"/>
          <w:lang w:val="en-US" w:eastAsia="zh-CN"/>
        </w:rPr>
        <w:t>时期</w:t>
      </w:r>
      <w:r>
        <w:rPr>
          <w:rFonts w:hint="eastAsia" w:ascii="黑体" w:hAnsi="黑体" w:eastAsia="黑体" w:cs="黑体"/>
          <w:lang w:val="en-US" w:eastAsia="zh-CN"/>
        </w:rPr>
        <w:t>，均价</w:t>
      </w:r>
      <w:r>
        <w:rPr>
          <w:rFonts w:hint="eastAsia" w:ascii="黑体" w:hAnsi="黑体" w:eastAsia="黑体" w:cs="黑体"/>
          <w:lang w:val="en-US" w:eastAsia="zh-CN"/>
        </w:rPr>
        <w:t>等等</w:t>
      </w:r>
      <w:r>
        <w:rPr>
          <w:rFonts w:hint="eastAsia" w:ascii="黑体" w:hAnsi="黑体" w:eastAsia="黑体" w:cs="黑体"/>
          <w:lang w:val="en-US" w:eastAsia="zh-CN"/>
        </w:rPr>
        <w:t>这些核心字段。</w:t>
      </w:r>
    </w:p>
    <w:p w14:paraId="4DFEE159">
      <w:pPr>
        <w:pStyle w:val="8"/>
        <w:numPr>
          <w:ilvl w:val="0"/>
          <w:numId w:val="1"/>
        </w:numPr>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对原始数据开展系统预处理，涵盖清洗，去重，缺失值填补，异常值处理以及</w:t>
      </w:r>
      <w:r>
        <w:rPr>
          <w:rFonts w:hint="eastAsia" w:ascii="黑体" w:hAnsi="黑体" w:eastAsia="黑体" w:cs="黑体"/>
          <w:lang w:val="en-US" w:eastAsia="zh-CN"/>
        </w:rPr>
        <w:t>移动平均</w:t>
      </w:r>
      <w:r>
        <w:rPr>
          <w:rFonts w:hint="eastAsia" w:ascii="黑体" w:hAnsi="黑体" w:eastAsia="黑体" w:cs="黑体"/>
          <w:lang w:val="en-US" w:eastAsia="zh-CN"/>
        </w:rPr>
        <w:t>，以保证数据质量符合多类模型训练的要求。</w:t>
      </w:r>
    </w:p>
    <w:p w14:paraId="0DCCA7F5">
      <w:pPr>
        <w:pStyle w:val="8"/>
        <w:numPr>
          <w:ilvl w:val="0"/>
          <w:numId w:val="1"/>
        </w:numPr>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利用描述性统计和立体可视化分析，从价格走向，波动特点，分布规则等方面体现通川区二手房市场的阶段特性与深层规律。</w:t>
      </w:r>
    </w:p>
    <w:p w14:paraId="6999A1BB">
      <w:pPr>
        <w:pStyle w:val="8"/>
        <w:numPr>
          <w:ilvl w:val="0"/>
          <w:numId w:val="1"/>
        </w:numPr>
        <w:spacing w:after="0" w:line="360" w:lineRule="auto"/>
        <w:ind w:firstLine="480" w:firstLineChars="200"/>
        <w:rPr>
          <w:rFonts w:hint="eastAsia" w:ascii="黑体" w:hAnsi="黑体" w:eastAsia="黑体" w:cs="黑体"/>
        </w:rPr>
      </w:pPr>
      <w:r>
        <w:rPr>
          <w:rFonts w:hint="eastAsia" w:ascii="黑体" w:hAnsi="黑体" w:eastAsia="黑体" w:cs="黑体"/>
        </w:rPr>
        <w:t>搭建一个对比实验的框架，这个框架里包含了传统统计模型、集成学习还有前沿的深度学习。在生成时间序列样本时，采用了滑动窗口法这类策略。</w:t>
      </w:r>
      <w:r>
        <w:rPr>
          <w:rFonts w:hint="eastAsia" w:ascii="黑体" w:hAnsi="黑体" w:eastAsia="黑体" w:cs="黑体"/>
          <w:lang w:val="en-US" w:eastAsia="zh-CN"/>
        </w:rPr>
        <w:t>利用</w:t>
      </w:r>
      <w:r>
        <w:rPr>
          <w:rFonts w:hint="eastAsia" w:ascii="黑体" w:hAnsi="黑体" w:eastAsia="黑体" w:cs="黑体"/>
        </w:rPr>
        <w:t>MAE、RMSE和R2等</w:t>
      </w:r>
      <w:r>
        <w:rPr>
          <w:rFonts w:hint="eastAsia" w:ascii="黑体" w:hAnsi="黑体" w:eastAsia="黑体" w:cs="黑体"/>
          <w:lang w:val="en-US" w:eastAsia="zh-CN"/>
        </w:rPr>
        <w:t>指标</w:t>
      </w:r>
      <w:r>
        <w:rPr>
          <w:rFonts w:hint="eastAsia" w:ascii="黑体" w:hAnsi="黑体" w:eastAsia="黑体" w:cs="黑体"/>
        </w:rPr>
        <w:t>，考察不同复杂度的模型在小样本数据集上的实际表现。</w:t>
      </w:r>
    </w:p>
    <w:p w14:paraId="64E40632">
      <w:pPr>
        <w:pStyle w:val="8"/>
        <w:numPr>
          <w:ilvl w:val="0"/>
          <w:numId w:val="1"/>
        </w:numPr>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利用训练有素的五种模型分别预测未来12</w:t>
      </w:r>
      <w:r>
        <w:rPr>
          <w:rFonts w:hint="eastAsia" w:ascii="黑体" w:hAnsi="黑体" w:eastAsia="黑体" w:cs="黑体"/>
          <w:lang w:val="en-US" w:eastAsia="zh-CN"/>
        </w:rPr>
        <w:t>天</w:t>
      </w:r>
      <w:r>
        <w:rPr>
          <w:rFonts w:hint="eastAsia" w:ascii="黑体" w:hAnsi="黑体" w:eastAsia="黑体" w:cs="黑体"/>
          <w:lang w:val="en-US" w:eastAsia="zh-CN"/>
        </w:rPr>
        <w:t>的房价走向，再借助可视化图表直观对比显示各模型的预测结论与趋势差异，从而给各个市场的参与者给予客观、多维度的决策支持。</w:t>
      </w:r>
    </w:p>
    <w:p w14:paraId="433B2B76">
      <w:pPr>
        <w:pStyle w:val="29"/>
        <w:keepNext w:val="0"/>
        <w:keepLines w:val="0"/>
        <w:spacing w:before="200" w:after="200" w:line="360" w:lineRule="auto"/>
        <w:rPr>
          <w:rFonts w:hint="eastAsia" w:ascii="黑体" w:hAnsi="黑体" w:eastAsia="黑体" w:cs="黑体"/>
          <w:sz w:val="28"/>
          <w:szCs w:val="28"/>
        </w:rPr>
      </w:pPr>
      <w:bookmarkStart w:id="41" w:name="_Toc21880"/>
      <w:bookmarkStart w:id="42" w:name="_Toc69849040"/>
      <w:bookmarkStart w:id="43" w:name="_Toc409174144"/>
      <w:bookmarkStart w:id="44" w:name="_Toc20490"/>
      <w:bookmarkStart w:id="45" w:name="_Toc232437786"/>
      <w:bookmarkStart w:id="46" w:name="_Toc452574324"/>
      <w:r>
        <w:rPr>
          <w:rFonts w:hint="eastAsia" w:ascii="黑体" w:hAnsi="黑体" w:eastAsia="黑体" w:cs="黑体"/>
          <w:sz w:val="28"/>
          <w:szCs w:val="28"/>
        </w:rPr>
        <w:t>1.4论文章节安排</w:t>
      </w:r>
      <w:bookmarkEnd w:id="41"/>
      <w:bookmarkEnd w:id="42"/>
      <w:bookmarkEnd w:id="43"/>
      <w:bookmarkEnd w:id="44"/>
      <w:bookmarkEnd w:id="45"/>
      <w:bookmarkEnd w:id="46"/>
    </w:p>
    <w:p w14:paraId="4FFF23CF">
      <w:pPr>
        <w:spacing w:line="360" w:lineRule="auto"/>
        <w:ind w:firstLine="480" w:firstLineChars="200"/>
        <w:rPr>
          <w:rFonts w:hint="eastAsia" w:ascii="黑体" w:hAnsi="黑体" w:eastAsia="黑体" w:cs="黑体"/>
          <w:color w:val="FF0000"/>
          <w:szCs w:val="21"/>
        </w:rPr>
      </w:pPr>
      <w:r>
        <w:rPr>
          <w:rFonts w:hint="eastAsia" w:ascii="黑体" w:hAnsi="黑体" w:eastAsia="黑体" w:cs="黑体"/>
        </w:rPr>
        <w:t>本论文共分为</w:t>
      </w:r>
      <w:r>
        <w:rPr>
          <w:rFonts w:hint="eastAsia" w:ascii="黑体" w:hAnsi="黑体" w:eastAsia="黑体" w:cs="黑体"/>
          <w:lang w:val="en-US" w:eastAsia="zh-CN"/>
        </w:rPr>
        <w:t>五</w:t>
      </w:r>
      <w:r>
        <w:rPr>
          <w:rFonts w:hint="eastAsia" w:ascii="黑体" w:hAnsi="黑体" w:eastAsia="黑体" w:cs="黑体"/>
        </w:rPr>
        <w:t>章。</w:t>
      </w:r>
    </w:p>
    <w:p w14:paraId="23739FB9">
      <w:pPr>
        <w:spacing w:line="360" w:lineRule="auto"/>
        <w:ind w:firstLine="480" w:firstLineChars="200"/>
        <w:rPr>
          <w:rFonts w:hint="eastAsia" w:ascii="黑体" w:hAnsi="黑体" w:eastAsia="黑体" w:cs="黑体"/>
        </w:rPr>
      </w:pPr>
      <w:r>
        <w:rPr>
          <w:rFonts w:hint="eastAsia" w:ascii="黑体" w:hAnsi="黑体" w:eastAsia="黑体" w:cs="黑体"/>
        </w:rPr>
        <w:t>第一章</w:t>
      </w:r>
      <w:r>
        <w:rPr>
          <w:rFonts w:hint="eastAsia" w:ascii="黑体" w:hAnsi="黑体" w:eastAsia="黑体" w:cs="黑体"/>
        </w:rPr>
        <w:t>属于绪论部分，其中会阐述研究的背景，意义，国内外的研究现状，研究内容以及方法</w:t>
      </w:r>
      <w:r>
        <w:rPr>
          <w:rFonts w:hint="eastAsia" w:ascii="黑体" w:hAnsi="黑体" w:eastAsia="黑体" w:cs="黑体"/>
        </w:rPr>
        <w:t>。</w:t>
      </w:r>
    </w:p>
    <w:p w14:paraId="4DD6BCA7">
      <w:pPr>
        <w:spacing w:line="360" w:lineRule="auto"/>
        <w:ind w:firstLine="480" w:firstLineChars="200"/>
        <w:rPr>
          <w:rFonts w:hint="eastAsia" w:ascii="黑体" w:hAnsi="黑体" w:eastAsia="黑体" w:cs="黑体"/>
        </w:rPr>
      </w:pPr>
      <w:r>
        <w:rPr>
          <w:rFonts w:hint="eastAsia" w:ascii="黑体" w:hAnsi="黑体" w:eastAsia="黑体" w:cs="黑体"/>
        </w:rPr>
        <w:t>第二章</w:t>
      </w:r>
      <w:r>
        <w:rPr>
          <w:rFonts w:hint="eastAsia" w:ascii="黑体" w:hAnsi="黑体" w:eastAsia="黑体" w:cs="黑体"/>
          <w:lang w:val="en-US" w:eastAsia="zh-CN"/>
        </w:rPr>
        <w:t>主</w:t>
      </w:r>
      <w:r>
        <w:rPr>
          <w:rFonts w:hint="eastAsia" w:ascii="黑体" w:hAnsi="黑体" w:eastAsia="黑体" w:cs="黑体"/>
        </w:rPr>
        <w:t>要介绍深度学习，</w:t>
      </w:r>
      <w:r>
        <w:rPr>
          <w:rFonts w:hint="eastAsia" w:ascii="黑体" w:hAnsi="黑体" w:eastAsia="黑体" w:cs="黑体"/>
          <w:lang w:val="en-US" w:eastAsia="zh-CN"/>
        </w:rPr>
        <w:t>线性回归、XGboost、随机森林、</w:t>
      </w:r>
      <w:r>
        <w:rPr>
          <w:rFonts w:hint="eastAsia" w:ascii="黑体" w:hAnsi="黑体" w:eastAsia="黑体" w:cs="黑体"/>
        </w:rPr>
        <w:t>LSTM</w:t>
      </w:r>
      <w:r>
        <w:rPr>
          <w:rFonts w:hint="eastAsia" w:ascii="黑体" w:hAnsi="黑体" w:eastAsia="黑体" w:cs="黑体"/>
          <w:lang w:val="en-US" w:eastAsia="zh-CN"/>
        </w:rPr>
        <w:t>以及Dlinear</w:t>
      </w:r>
      <w:r>
        <w:rPr>
          <w:rFonts w:hint="eastAsia" w:ascii="黑体" w:hAnsi="黑体" w:eastAsia="黑体" w:cs="黑体"/>
        </w:rPr>
        <w:t>网络</w:t>
      </w:r>
      <w:r>
        <w:rPr>
          <w:rFonts w:hint="eastAsia" w:ascii="黑体" w:hAnsi="黑体" w:eastAsia="黑体" w:cs="黑体"/>
          <w:lang w:val="en-US" w:eastAsia="zh-CN"/>
        </w:rPr>
        <w:t>等</w:t>
      </w:r>
      <w:r>
        <w:rPr>
          <w:rFonts w:hint="eastAsia" w:ascii="黑体" w:hAnsi="黑体" w:eastAsia="黑体" w:cs="黑体"/>
        </w:rPr>
        <w:t>方面的理论与技术基础</w:t>
      </w:r>
      <w:r>
        <w:rPr>
          <w:rFonts w:hint="eastAsia" w:ascii="黑体" w:hAnsi="黑体" w:eastAsia="黑体" w:cs="黑体"/>
        </w:rPr>
        <w:t>。</w:t>
      </w:r>
    </w:p>
    <w:p w14:paraId="25E441EB">
      <w:pPr>
        <w:spacing w:line="360" w:lineRule="auto"/>
        <w:ind w:firstLine="480" w:firstLineChars="200"/>
        <w:rPr>
          <w:rFonts w:hint="eastAsia" w:ascii="黑体" w:hAnsi="黑体" w:eastAsia="黑体" w:cs="黑体"/>
        </w:rPr>
      </w:pPr>
      <w:r>
        <w:rPr>
          <w:rFonts w:hint="eastAsia" w:ascii="黑体" w:hAnsi="黑体" w:eastAsia="黑体" w:cs="黑体"/>
        </w:rPr>
        <w:t>第</w:t>
      </w:r>
      <w:r>
        <w:rPr>
          <w:rFonts w:hint="eastAsia" w:ascii="黑体" w:hAnsi="黑体" w:eastAsia="黑体" w:cs="黑体"/>
        </w:rPr>
        <w:t>三</w:t>
      </w:r>
      <w:r>
        <w:rPr>
          <w:rFonts w:hint="eastAsia" w:ascii="黑体" w:hAnsi="黑体" w:eastAsia="黑体" w:cs="黑体"/>
        </w:rPr>
        <w:t>章细致地说明数据收集方案，预处理方法还有数据质量评定的结果</w:t>
      </w:r>
      <w:r>
        <w:rPr>
          <w:rFonts w:hint="eastAsia" w:ascii="黑体" w:hAnsi="黑体" w:eastAsia="黑体" w:cs="黑体"/>
        </w:rPr>
        <w:t>。</w:t>
      </w:r>
    </w:p>
    <w:p w14:paraId="77A17238">
      <w:pPr>
        <w:spacing w:line="360" w:lineRule="auto"/>
        <w:ind w:firstLine="480" w:firstLineChars="200"/>
        <w:rPr>
          <w:rFonts w:hint="eastAsia" w:ascii="黑体" w:hAnsi="黑体" w:eastAsia="黑体" w:cs="黑体"/>
        </w:rPr>
      </w:pPr>
      <w:r>
        <w:rPr>
          <w:rFonts w:hint="eastAsia" w:ascii="黑体" w:hAnsi="黑体" w:eastAsia="黑体" w:cs="黑体"/>
        </w:rPr>
        <w:t>第</w:t>
      </w:r>
      <w:r>
        <w:rPr>
          <w:rFonts w:hint="eastAsia" w:ascii="黑体" w:hAnsi="黑体" w:eastAsia="黑体" w:cs="黑体"/>
          <w:lang w:val="en-US" w:eastAsia="zh-CN"/>
        </w:rPr>
        <w:t>四</w:t>
      </w:r>
      <w:r>
        <w:rPr>
          <w:rFonts w:hint="eastAsia" w:ascii="黑体" w:hAnsi="黑体" w:eastAsia="黑体" w:cs="黑体"/>
        </w:rPr>
        <w:t>章则体现描述性统计分析的结果，模型训练的过程以及预测结果的分析情况</w:t>
      </w:r>
      <w:r>
        <w:rPr>
          <w:rFonts w:hint="eastAsia" w:ascii="黑体" w:hAnsi="黑体" w:eastAsia="黑体" w:cs="黑体"/>
        </w:rPr>
        <w:t>。</w:t>
      </w:r>
    </w:p>
    <w:p w14:paraId="27F119AB">
      <w:pPr>
        <w:spacing w:line="360" w:lineRule="auto"/>
        <w:ind w:firstLine="480" w:firstLineChars="200"/>
        <w:rPr>
          <w:rFonts w:hint="eastAsia" w:ascii="黑体" w:hAnsi="黑体" w:eastAsia="黑体" w:cs="黑体"/>
        </w:rPr>
      </w:pPr>
      <w:r>
        <w:rPr>
          <w:rFonts w:hint="eastAsia" w:ascii="黑体" w:hAnsi="黑体" w:eastAsia="黑体" w:cs="黑体"/>
          <w:lang w:val="en-US" w:eastAsia="zh-CN"/>
        </w:rPr>
        <w:t>第五章结论</w:t>
      </w:r>
      <w:r>
        <w:rPr>
          <w:rFonts w:hint="eastAsia" w:ascii="黑体" w:hAnsi="黑体" w:eastAsia="黑体" w:cs="黑体"/>
        </w:rPr>
        <w:t>概括研究成果，表明研究不足并且对未来的发展作出展望。</w:t>
      </w:r>
    </w:p>
    <w:p w14:paraId="677283B8">
      <w:pPr>
        <w:spacing w:line="360" w:lineRule="auto"/>
        <w:ind w:firstLine="480" w:firstLineChars="200"/>
        <w:rPr>
          <w:rFonts w:hint="eastAsia" w:ascii="黑体" w:hAnsi="黑体" w:eastAsia="黑体" w:cs="黑体"/>
        </w:rPr>
      </w:pPr>
    </w:p>
    <w:p w14:paraId="2F341870">
      <w:pPr>
        <w:spacing w:line="360" w:lineRule="auto"/>
        <w:ind w:firstLine="480" w:firstLineChars="200"/>
        <w:rPr>
          <w:rFonts w:hint="eastAsia" w:ascii="黑体" w:hAnsi="黑体" w:eastAsia="黑体" w:cs="黑体"/>
        </w:rPr>
        <w:sectPr>
          <w:footerReference r:id="rId18" w:type="first"/>
          <w:headerReference r:id="rId16" w:type="default"/>
          <w:footerReference r:id="rId17" w:type="default"/>
          <w:pgSz w:w="11906" w:h="16838"/>
          <w:pgMar w:top="1134" w:right="1134" w:bottom="850" w:left="1134" w:header="850" w:footer="567" w:gutter="567"/>
          <w:pgNumType w:start="1"/>
          <w:cols w:space="0" w:num="1"/>
          <w:docGrid w:type="lines" w:linePitch="400" w:charSpace="0"/>
        </w:sectPr>
      </w:pPr>
    </w:p>
    <w:p w14:paraId="7C9A5E6B">
      <w:pPr>
        <w:pStyle w:val="2"/>
        <w:numPr>
          <w:ilvl w:val="0"/>
          <w:numId w:val="2"/>
        </w:numPr>
        <w:spacing w:before="400" w:after="400" w:line="360" w:lineRule="auto"/>
        <w:rPr>
          <w:rFonts w:hint="eastAsia" w:ascii="黑体" w:hAnsi="黑体" w:eastAsia="黑体" w:cs="黑体"/>
          <w:sz w:val="32"/>
          <w:szCs w:val="32"/>
        </w:rPr>
      </w:pPr>
      <w:bookmarkStart w:id="47" w:name="_Toc19847"/>
      <w:bookmarkStart w:id="48" w:name="_Toc5496"/>
      <w:r>
        <w:rPr>
          <w:rFonts w:hint="eastAsia" w:ascii="黑体" w:hAnsi="黑体" w:eastAsia="黑体" w:cs="黑体"/>
          <w:sz w:val="32"/>
          <w:szCs w:val="32"/>
        </w:rPr>
        <w:t>相关理论与技术基础</w:t>
      </w:r>
      <w:bookmarkEnd w:id="47"/>
      <w:bookmarkEnd w:id="48"/>
    </w:p>
    <w:p w14:paraId="411BB135">
      <w:pPr>
        <w:pStyle w:val="8"/>
        <w:spacing w:after="0" w:line="360" w:lineRule="auto"/>
        <w:ind w:firstLine="480" w:firstLineChars="200"/>
        <w:rPr>
          <w:rFonts w:hint="eastAsia" w:ascii="黑体" w:hAnsi="黑体" w:eastAsia="黑体" w:cs="黑体"/>
          <w:kern w:val="2"/>
          <w:sz w:val="24"/>
          <w:szCs w:val="24"/>
          <w:lang w:val="en-US" w:eastAsia="zh-CN" w:bidi="ar-SA"/>
        </w:rPr>
      </w:pPr>
      <w:r>
        <w:rPr>
          <w:rFonts w:hint="eastAsia" w:ascii="黑体" w:hAnsi="黑体" w:eastAsia="黑体" w:cs="黑体"/>
          <w:sz w:val="24"/>
          <w:szCs w:val="24"/>
        </w:rPr>
        <w:t>本研究打破了单一预测算法的局限，构建了涵盖传统统计模型、集成学习与前沿深度学习的跨维度对比预</w:t>
      </w:r>
      <w:r>
        <w:rPr>
          <w:rFonts w:hint="eastAsia" w:ascii="黑体" w:hAnsi="黑体" w:eastAsia="黑体" w:cs="黑体"/>
          <w:sz w:val="24"/>
          <w:szCs w:val="24"/>
        </w:rPr>
        <w:t>测框架。下面将对本</w:t>
      </w:r>
      <w:r>
        <w:rPr>
          <w:rFonts w:hint="eastAsia" w:ascii="黑体" w:hAnsi="黑体" w:eastAsia="黑体" w:cs="黑体"/>
          <w:sz w:val="24"/>
          <w:szCs w:val="24"/>
          <w:lang w:val="en-US" w:eastAsia="zh-CN"/>
        </w:rPr>
        <w:t>深度学习相关理论，以及</w:t>
      </w:r>
      <w:r>
        <w:rPr>
          <w:rFonts w:hint="eastAsia" w:ascii="黑体" w:hAnsi="黑体" w:eastAsia="黑体" w:cs="黑体"/>
          <w:sz w:val="24"/>
          <w:szCs w:val="24"/>
        </w:rPr>
        <w:t>研究所涉及的五大关键预测模型（线性回归、随机森林、XGBoost、LSTM</w:t>
      </w:r>
      <w:r>
        <w:rPr>
          <w:rFonts w:hint="eastAsia" w:ascii="黑体" w:hAnsi="黑体" w:eastAsia="黑体" w:cs="黑体"/>
          <w:sz w:val="24"/>
          <w:szCs w:val="24"/>
          <w:lang w:val="en-US" w:eastAsia="zh-CN"/>
        </w:rPr>
        <w:t>以及Dlinear</w:t>
      </w:r>
      <w:r>
        <w:rPr>
          <w:rFonts w:hint="eastAsia" w:ascii="黑体" w:hAnsi="黑体" w:eastAsia="黑体" w:cs="黑体"/>
          <w:sz w:val="24"/>
          <w:szCs w:val="24"/>
        </w:rPr>
        <w:t>）的技术原理进行系统性地阐释。</w:t>
      </w:r>
    </w:p>
    <w:p w14:paraId="492537FD">
      <w:pPr>
        <w:pStyle w:val="29"/>
        <w:keepNext w:val="0"/>
        <w:keepLines w:val="0"/>
        <w:spacing w:before="200" w:after="200" w:line="360" w:lineRule="auto"/>
        <w:rPr>
          <w:rFonts w:hint="eastAsia" w:ascii="黑体" w:hAnsi="黑体" w:eastAsia="黑体" w:cs="黑体"/>
          <w:sz w:val="28"/>
          <w:szCs w:val="28"/>
        </w:rPr>
      </w:pPr>
      <w:bookmarkStart w:id="49" w:name="_Toc69849042"/>
      <w:bookmarkStart w:id="50" w:name="_Toc452574326"/>
      <w:bookmarkStart w:id="51" w:name="_Toc409174146"/>
      <w:bookmarkStart w:id="52" w:name="_Toc232437788"/>
      <w:bookmarkStart w:id="53" w:name="_Toc19160"/>
      <w:bookmarkStart w:id="54" w:name="_Toc31003"/>
      <w:r>
        <w:rPr>
          <w:rFonts w:hint="eastAsia" w:ascii="黑体" w:hAnsi="黑体" w:eastAsia="黑体" w:cs="黑体"/>
          <w:sz w:val="28"/>
          <w:szCs w:val="28"/>
        </w:rPr>
        <w:t>2.1</w:t>
      </w:r>
      <w:bookmarkEnd w:id="49"/>
      <w:bookmarkEnd w:id="50"/>
      <w:bookmarkEnd w:id="51"/>
      <w:bookmarkEnd w:id="52"/>
      <w:r>
        <w:rPr>
          <w:rFonts w:hint="eastAsia" w:ascii="黑体" w:hAnsi="黑体" w:eastAsia="黑体" w:cs="黑体"/>
          <w:sz w:val="28"/>
          <w:szCs w:val="28"/>
        </w:rPr>
        <w:t>深度学习相关理论</w:t>
      </w:r>
      <w:bookmarkEnd w:id="53"/>
      <w:bookmarkEnd w:id="54"/>
    </w:p>
    <w:p w14:paraId="4D305139">
      <w:pPr>
        <w:pStyle w:val="8"/>
        <w:spacing w:after="0" w:line="360" w:lineRule="auto"/>
        <w:ind w:firstLine="480" w:firstLineChars="200"/>
        <w:rPr>
          <w:rFonts w:hint="eastAsia" w:ascii="黑体" w:hAnsi="黑体" w:eastAsia="黑体" w:cs="黑体"/>
        </w:rPr>
      </w:pPr>
      <w:r>
        <w:rPr>
          <w:rFonts w:hint="eastAsia" w:ascii="黑体" w:hAnsi="黑体" w:eastAsia="黑体" w:cs="黑体"/>
        </w:rPr>
        <w:t>深度学习属于机器学习的一个重要分支，它的核心理念在于形成包含诸多处理层的神经网络，依靠逐层抽象来达成数据特征的自动化学习以及复杂模式的判别，同传统机器学习方法比起来，深度学习最明显的长处就是免去人工执行特征工程的必要，可以径直从原始数据当中自动获取有效的特征表现形式，所以才在图像识别，自然语言处理，语音识别以及时间序列预测等众多领域收获了超越性的进程。</w:t>
      </w:r>
    </w:p>
    <w:p w14:paraId="24C01784">
      <w:pPr>
        <w:pStyle w:val="8"/>
        <w:spacing w:after="0" w:line="360" w:lineRule="auto"/>
        <w:ind w:firstLine="480" w:firstLineChars="200"/>
        <w:rPr>
          <w:rFonts w:hint="eastAsia" w:ascii="黑体" w:hAnsi="黑体" w:eastAsia="黑体" w:cs="黑体"/>
        </w:rPr>
      </w:pPr>
      <w:r>
        <w:rPr>
          <w:rFonts w:hint="eastAsia" w:ascii="黑体" w:hAnsi="黑体" w:eastAsia="黑体" w:cs="黑体"/>
        </w:rPr>
        <w:t>深度神经网络的基本合成单元为神经元，众多神经元依照特定的拓扑结构形成网络层，多层累加而成深度网络，在前向传递时段，输入数据逐层流入直至到达输出层，每一层均对数据执行非线性变换以获取特征</w:t>
      </w:r>
      <w:r>
        <w:rPr>
          <w:rFonts w:hint="eastAsia" w:ascii="黑体" w:hAnsi="黑体" w:eastAsia="黑体" w:cs="黑体"/>
          <w:lang w:eastAsia="zh-CN"/>
        </w:rPr>
        <w:t>。</w:t>
      </w:r>
      <w:r>
        <w:rPr>
          <w:rFonts w:hint="eastAsia" w:ascii="黑体" w:hAnsi="黑体" w:eastAsia="黑体" w:cs="黑体"/>
        </w:rPr>
        <w:t>而在反向传递时段，则经由计算预测值与实际值之间的误差，并借助梯度下降法来更新网络权重，这样一种端对端的学习机制使得深度学习模型可自行从大量数据当中探寻到复杂的数据模式。</w:t>
      </w:r>
    </w:p>
    <w:p w14:paraId="09E8516A">
      <w:pPr>
        <w:pStyle w:val="29"/>
        <w:keepNext w:val="0"/>
        <w:keepLines w:val="0"/>
        <w:spacing w:before="200" w:after="200" w:line="360" w:lineRule="auto"/>
        <w:rPr>
          <w:rFonts w:hint="eastAsia" w:ascii="黑体" w:hAnsi="黑体" w:eastAsia="黑体" w:cs="黑体"/>
          <w:sz w:val="28"/>
          <w:szCs w:val="28"/>
        </w:rPr>
      </w:pPr>
      <w:bookmarkStart w:id="55" w:name="_Toc21467"/>
      <w:bookmarkStart w:id="56" w:name="_Toc28569"/>
      <w:r>
        <w:rPr>
          <w:rFonts w:hint="eastAsia" w:ascii="黑体" w:hAnsi="黑体" w:eastAsia="黑体" w:cs="黑体"/>
          <w:sz w:val="28"/>
          <w:szCs w:val="28"/>
        </w:rPr>
        <w:t>2.</w:t>
      </w:r>
      <w:r>
        <w:rPr>
          <w:rFonts w:hint="eastAsia" w:ascii="黑体" w:hAnsi="黑体" w:eastAsia="黑体" w:cs="黑体"/>
          <w:sz w:val="28"/>
          <w:szCs w:val="28"/>
          <w:lang w:val="en-US" w:eastAsia="zh-CN"/>
        </w:rPr>
        <w:t>2</w:t>
      </w:r>
      <w:r>
        <w:rPr>
          <w:rFonts w:hint="eastAsia" w:ascii="黑体" w:hAnsi="黑体" w:eastAsia="黑体" w:cs="黑体"/>
          <w:sz w:val="28"/>
          <w:szCs w:val="28"/>
        </w:rPr>
        <w:t>线性回归</w:t>
      </w:r>
      <w:bookmarkEnd w:id="55"/>
      <w:bookmarkEnd w:id="56"/>
    </w:p>
    <w:p w14:paraId="60C3C015">
      <w:pPr>
        <w:pStyle w:val="8"/>
        <w:spacing w:after="0" w:line="360" w:lineRule="auto"/>
        <w:ind w:firstLine="480" w:firstLineChars="200"/>
        <w:jc w:val="both"/>
        <w:rPr>
          <w:rFonts w:hint="eastAsia" w:ascii="黑体" w:hAnsi="黑体" w:eastAsia="黑体" w:cs="黑体"/>
        </w:rPr>
      </w:pPr>
      <w:r>
        <w:rPr>
          <w:rFonts w:hint="eastAsia" w:ascii="黑体" w:hAnsi="黑体" w:eastAsia="黑体" w:cs="黑体"/>
          <w:lang w:val="en-US" w:eastAsia="zh-CN"/>
        </w:rPr>
        <w:t>何为线性回归（Linear Regression）</w:t>
      </w:r>
      <w:r>
        <w:rPr>
          <w:rFonts w:hint="eastAsia" w:ascii="黑体" w:hAnsi="黑体" w:eastAsia="黑体" w:cs="黑体"/>
          <w:lang w:val="en-US" w:eastAsia="zh-CN"/>
        </w:rPr>
        <w:t>，</w:t>
      </w:r>
      <w:r>
        <w:rPr>
          <w:rFonts w:hint="eastAsia" w:ascii="黑体" w:hAnsi="黑体" w:eastAsia="黑体" w:cs="黑体"/>
          <w:lang w:val="en-US" w:eastAsia="zh-CN"/>
        </w:rPr>
        <w:t>它在统计学与机器学习领域，算得上是最基础、应用也最普遍的预测模型。其核心逻辑很明确</w:t>
      </w:r>
      <w:r>
        <w:rPr>
          <w:rFonts w:hint="eastAsia" w:ascii="黑体" w:hAnsi="黑体" w:eastAsia="黑体" w:cs="黑体"/>
          <w:lang w:val="en-US" w:eastAsia="zh-CN"/>
        </w:rPr>
        <w:t>，</w:t>
      </w:r>
      <w:r>
        <w:rPr>
          <w:rFonts w:hint="eastAsia" w:ascii="黑体" w:hAnsi="黑体" w:eastAsia="黑体" w:cs="黑体"/>
          <w:lang w:val="en-US" w:eastAsia="zh-CN"/>
        </w:rPr>
        <w:t>结合具体数据特征，先假设目标变量（因变量）与单个或多个特征变量（自变量）存在线性映射，再用历史数据拟合出最佳直线——高维空间中则是超平面，进而捕捉数据的宏观演变规律。</w:t>
      </w:r>
    </w:p>
    <w:p w14:paraId="4AF7ABAD">
      <w:pPr>
        <w:pStyle w:val="8"/>
        <w:spacing w:after="0" w:line="360" w:lineRule="auto"/>
        <w:ind w:firstLine="480" w:firstLineChars="200"/>
        <w:jc w:val="both"/>
        <w:rPr>
          <w:rFonts w:hint="eastAsia" w:ascii="黑体" w:hAnsi="黑体" w:eastAsia="黑体" w:cs="黑体"/>
        </w:rPr>
      </w:pPr>
      <w:r>
        <w:rPr>
          <w:rFonts w:hint="eastAsia" w:ascii="黑体" w:hAnsi="黑体" w:eastAsia="黑体" w:cs="黑体"/>
          <w:lang w:val="en-US" w:eastAsia="zh-CN"/>
        </w:rPr>
        <w:t>针对通川区二手房价预测这一具体任务，本研究特意将线性回归构建为基准模型（Baseline模型），这种做法合理且必要，核心目的就是衡量其他复杂非线性模型的性能提升空间。而一元线性回归是该模型的基础形式，在这种回归方式下，模型的核心动作的就是在二维坐标系内，寻找一条被称为</w:t>
      </w:r>
      <w:r>
        <w:rPr>
          <w:rFonts w:hint="eastAsia" w:ascii="黑体" w:hAnsi="黑体" w:eastAsia="黑体" w:cs="黑体"/>
          <w:lang w:val="en-US" w:eastAsia="zh-CN"/>
        </w:rPr>
        <w:t>“</w:t>
      </w:r>
      <w:r>
        <w:rPr>
          <w:rFonts w:hint="eastAsia" w:ascii="黑体" w:hAnsi="黑体" w:eastAsia="黑体" w:cs="黑体"/>
          <w:lang w:val="en-US" w:eastAsia="zh-CN"/>
        </w:rPr>
        <w:t>最佳拟合线（Best Fit Line / Regression Line）</w:t>
      </w:r>
      <w:r>
        <w:rPr>
          <w:rFonts w:hint="eastAsia" w:ascii="黑体" w:hAnsi="黑体" w:eastAsia="黑体" w:cs="黑体"/>
          <w:lang w:val="en-US" w:eastAsia="zh-CN"/>
        </w:rPr>
        <w:t>”</w:t>
      </w:r>
      <w:r>
        <w:rPr>
          <w:rFonts w:hint="eastAsia" w:ascii="黑体" w:hAnsi="黑体" w:eastAsia="黑体" w:cs="黑体"/>
          <w:lang w:val="en-US" w:eastAsia="zh-CN"/>
        </w:rPr>
        <w:t>的线条</w:t>
      </w:r>
      <w:r>
        <w:rPr>
          <w:rFonts w:hint="eastAsia" w:ascii="黑体" w:hAnsi="黑体" w:eastAsia="黑体" w:cs="黑体"/>
          <w:lang w:val="en-US" w:eastAsia="zh-CN"/>
        </w:rPr>
        <w:t>，</w:t>
      </w:r>
      <w:r>
        <w:rPr>
          <w:rFonts w:hint="eastAsia" w:ascii="黑体" w:hAnsi="黑体" w:eastAsia="黑体" w:cs="黑体"/>
          <w:lang w:val="en-US" w:eastAsia="zh-CN"/>
        </w:rPr>
        <w:t>其标准数学公式如下：</w:t>
      </w:r>
      <w:bookmarkStart w:id="157" w:name="_GoBack"/>
      <w:bookmarkEnd w:id="157"/>
    </w:p>
    <w:p w14:paraId="0E241A0A">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i w:val="0"/>
          <w:sz w:val="24"/>
          <w:lang w:val="en-US" w:eastAsia="zh-CN"/>
        </w:rPr>
        <w:t xml:space="preserve">                          </w:t>
      </w:r>
      <m:oMath>
        <m:r>
          <m:rPr/>
          <w:rPr>
            <w:rFonts w:hint="eastAsia" w:ascii="Cambria Math" w:hAnsi="Cambria Math" w:eastAsia="黑体" w:cs="黑体"/>
            <w:sz w:val="24"/>
          </w:rPr>
          <m:t>Y=</m:t>
        </m:r>
        <m:sSub>
          <m:sSubPr>
            <m:ctrlPr>
              <w:rPr>
                <w:rFonts w:hint="eastAsia" w:ascii="Cambria Math" w:hAnsi="Cambria Math" w:eastAsia="黑体" w:cs="黑体"/>
                <w:sz w:val="24"/>
              </w:rPr>
            </m:ctrlPr>
          </m:sSubPr>
          <m:e>
            <m:r>
              <m:rPr/>
              <w:rPr>
                <w:rFonts w:hint="eastAsia" w:ascii="Cambria Math" w:hAnsi="Cambria Math" w:eastAsia="黑体" w:cs="黑体"/>
                <w:sz w:val="24"/>
              </w:rPr>
              <m:t>β</m:t>
            </m:r>
            <m:ctrlPr>
              <w:rPr>
                <w:rFonts w:hint="eastAsia" w:ascii="Cambria Math" w:hAnsi="Cambria Math" w:eastAsia="黑体" w:cs="黑体"/>
                <w:sz w:val="24"/>
              </w:rPr>
            </m:ctrlPr>
          </m:e>
          <m:sub>
            <m:r>
              <m:rPr/>
              <w:rPr>
                <w:rFonts w:hint="eastAsia" w:ascii="Cambria Math" w:hAnsi="Cambria Math" w:eastAsia="黑体" w:cs="黑体"/>
                <w:sz w:val="24"/>
              </w:rPr>
              <m:t>1</m:t>
            </m:r>
            <m:ctrlPr>
              <w:rPr>
                <w:rFonts w:hint="eastAsia" w:ascii="Cambria Math" w:hAnsi="Cambria Math" w:eastAsia="黑体" w:cs="黑体"/>
                <w:sz w:val="24"/>
              </w:rPr>
            </m:ctrlPr>
          </m:sub>
        </m:sSub>
        <m:r>
          <m:rPr/>
          <w:rPr>
            <w:rFonts w:hint="eastAsia" w:ascii="Cambria Math" w:hAnsi="Cambria Math" w:eastAsia="黑体" w:cs="黑体"/>
            <w:sz w:val="24"/>
          </w:rPr>
          <m:t>X+</m:t>
        </m:r>
        <m:sSub>
          <m:sSubPr>
            <m:ctrlPr>
              <w:rPr>
                <w:rFonts w:hint="eastAsia" w:ascii="Cambria Math" w:hAnsi="Cambria Math" w:eastAsia="黑体" w:cs="黑体"/>
                <w:sz w:val="24"/>
              </w:rPr>
            </m:ctrlPr>
          </m:sSubPr>
          <m:e>
            <m:r>
              <m:rPr/>
              <w:rPr>
                <w:rFonts w:hint="eastAsia" w:ascii="Cambria Math" w:hAnsi="Cambria Math" w:eastAsia="黑体" w:cs="黑体"/>
                <w:sz w:val="24"/>
              </w:rPr>
              <m:t>β</m:t>
            </m:r>
            <m:ctrlPr>
              <w:rPr>
                <w:rFonts w:hint="eastAsia" w:ascii="Cambria Math" w:hAnsi="Cambria Math" w:eastAsia="黑体" w:cs="黑体"/>
                <w:sz w:val="24"/>
              </w:rPr>
            </m:ctrlPr>
          </m:e>
          <m:sub>
            <m:r>
              <m:rPr/>
              <w:rPr>
                <w:rFonts w:hint="eastAsia" w:ascii="Cambria Math" w:hAnsi="Cambria Math" w:eastAsia="黑体" w:cs="黑体"/>
                <w:sz w:val="24"/>
              </w:rPr>
              <m:t>0</m:t>
            </m:r>
            <m:ctrlPr>
              <w:rPr>
                <w:rFonts w:hint="eastAsia" w:ascii="Cambria Math" w:hAnsi="Cambria Math" w:eastAsia="黑体" w:cs="黑体"/>
                <w:sz w:val="24"/>
              </w:rPr>
            </m:ctrlPr>
          </m:sub>
        </m:sSub>
        <m:r>
          <m:rPr/>
          <w:rPr>
            <w:rFonts w:hint="eastAsia" w:ascii="Cambria Math" w:hAnsi="Cambria Math" w:eastAsia="黑体" w:cs="黑体"/>
            <w:sz w:val="24"/>
          </w:rPr>
          <m:t>+ϵ</m:t>
        </m:r>
      </m:oMath>
      <w:r>
        <w:rPr>
          <w:rFonts w:hint="eastAsia" w:ascii="黑体" w:hAnsi="黑体" w:eastAsia="黑体" w:cs="黑体"/>
          <w:i w:val="0"/>
          <w:sz w:val="24"/>
          <w:lang w:val="en-US" w:eastAsia="zh-CN"/>
        </w:rPr>
        <w:t xml:space="preserve">                          (2-1)</w:t>
      </w:r>
    </w:p>
    <w:p w14:paraId="7A19FEAE">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原理如图所示：</w:t>
      </w:r>
    </w:p>
    <w:p w14:paraId="6BB3E9C9">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4497705" cy="2453640"/>
            <wp:effectExtent l="0" t="0" r="13335"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6"/>
                    <a:stretch>
                      <a:fillRect/>
                    </a:stretch>
                  </pic:blipFill>
                  <pic:spPr>
                    <a:xfrm>
                      <a:off x="0" y="0"/>
                      <a:ext cx="4497705" cy="2453640"/>
                    </a:xfrm>
                    <a:prstGeom prst="rect">
                      <a:avLst/>
                    </a:prstGeom>
                    <a:noFill/>
                    <a:ln>
                      <a:noFill/>
                    </a:ln>
                  </pic:spPr>
                </pic:pic>
              </a:graphicData>
            </a:graphic>
          </wp:inline>
        </w:drawing>
      </w:r>
    </w:p>
    <w:p w14:paraId="1A510629">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lang w:val="en-US" w:eastAsia="zh-CN"/>
        </w:rPr>
      </w:pPr>
      <w:r>
        <w:rPr>
          <w:rFonts w:hint="eastAsia" w:ascii="黑体" w:hAnsi="黑体" w:eastAsia="黑体" w:cs="黑体"/>
          <w:b/>
          <w:color w:val="000000" w:themeColor="text1"/>
          <w:sz w:val="21"/>
          <w:szCs w:val="21"/>
          <w:lang w:val="en-US" w:eastAsia="zh-CN"/>
          <w14:textFill>
            <w14:solidFill>
              <w14:schemeClr w14:val="tx1"/>
            </w14:solidFill>
          </w14:textFill>
        </w:rPr>
        <w:t>图2-1 线性回归模型示例</w:t>
      </w:r>
    </w:p>
    <w:p w14:paraId="04C2A033">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图中横轴，对应模型的输入特征X</w:t>
      </w:r>
      <w:r>
        <w:rPr>
          <w:rFonts w:hint="eastAsia" w:ascii="黑体" w:hAnsi="黑体" w:eastAsia="黑体" w:cs="黑体"/>
          <w:lang w:val="en-US" w:eastAsia="zh-CN"/>
        </w:rPr>
        <w:t>。</w:t>
      </w:r>
      <w:r>
        <w:rPr>
          <w:rFonts w:hint="eastAsia" w:ascii="黑体" w:hAnsi="黑体" w:eastAsia="黑体" w:cs="黑体"/>
          <w:lang w:val="en-US" w:eastAsia="zh-CN"/>
        </w:rPr>
        <w:t>拿房价时序预测任务来讲，它多是时间步长（像月份序号）这类数值型结构化特征。纵轴是模型要预测的目标真实值Y，本研究里，它就是通川区二手房的实际成交单价。贯穿蓝色数据点群的红色实线，正是模型学到的整体线性走向。公式中的</w:t>
      </w:r>
      <w:r>
        <w:rPr>
          <w:rFonts w:hint="eastAsia" w:ascii="黑体" w:hAnsi="黑体" w:eastAsia="黑体" w:cs="黑体"/>
          <w:i/>
          <w:iCs/>
          <w:lang w:val="en-US" w:eastAsia="zh-CN"/>
        </w:rPr>
        <w:t>β</w:t>
      </w:r>
      <w:r>
        <w:rPr>
          <w:rFonts w:hint="eastAsia" w:ascii="黑体" w:hAnsi="黑体" w:eastAsia="黑体" w:cs="黑体"/>
          <w:i w:val="0"/>
          <w:iCs w:val="0"/>
          <w:vertAlign w:val="subscript"/>
          <w:lang w:val="en-US" w:eastAsia="zh-CN"/>
        </w:rPr>
        <w:t>1</w:t>
      </w:r>
      <w:r>
        <w:rPr>
          <w:rFonts w:hint="eastAsia" w:ascii="黑体" w:hAnsi="黑体" w:eastAsia="黑体" w:cs="黑体"/>
          <w:lang w:val="en-US" w:eastAsia="zh-CN"/>
        </w:rPr>
        <w:t>是直线斜率（权重参数），直接决定房价随时间变化的快慢与方向；</w:t>
      </w:r>
      <w:r>
        <w:rPr>
          <w:rFonts w:hint="eastAsia" w:ascii="黑体" w:hAnsi="黑体" w:eastAsia="黑体" w:cs="黑体"/>
          <w:i/>
          <w:iCs/>
          <w:lang w:val="en-US" w:eastAsia="zh-CN"/>
        </w:rPr>
        <w:t>β</w:t>
      </w:r>
      <w:r>
        <w:rPr>
          <w:rFonts w:hint="eastAsia" w:ascii="黑体" w:hAnsi="黑体" w:eastAsia="黑体" w:cs="黑体"/>
          <w:i w:val="0"/>
          <w:iCs w:val="0"/>
          <w:vertAlign w:val="subscript"/>
          <w:lang w:val="en-US" w:eastAsia="zh-CN"/>
        </w:rPr>
        <w:t>0</w:t>
      </w:r>
      <w:r>
        <w:rPr>
          <w:rFonts w:hint="eastAsia" w:ascii="黑体" w:hAnsi="黑体" w:eastAsia="黑体" w:cs="黑体"/>
          <w:lang w:val="en-US" w:eastAsia="zh-CN"/>
        </w:rPr>
        <w:t>则是截距（偏置参数），决定了这条直线的起始位置。那些从蓝色真实数据点垂直连向红色拟合线的虚线，其实就是房价真实值与模型预测值的偏差，对应公式里的随机误差项ϵ。</w:t>
      </w:r>
    </w:p>
    <w:p w14:paraId="6856E645">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求解线性回归的最优参数，常用普通最小二乘法（Ordinary Least Squares</w:t>
      </w:r>
      <w:r>
        <w:rPr>
          <w:rFonts w:hint="eastAsia" w:ascii="黑体" w:hAnsi="黑体" w:eastAsia="黑体" w:cs="黑体"/>
          <w:lang w:val="en-US" w:eastAsia="zh-CN"/>
        </w:rPr>
        <w:t>，</w:t>
      </w:r>
      <w:r>
        <w:rPr>
          <w:rFonts w:hint="eastAsia" w:ascii="黑体" w:hAnsi="黑体" w:eastAsia="黑体" w:cs="黑体"/>
          <w:lang w:val="en-US" w:eastAsia="zh-CN"/>
        </w:rPr>
        <w:t>OLS）或梯度下降法（Gradient Descent）。优化核心很简单：让所有训练样本的</w:t>
      </w:r>
      <w:r>
        <w:rPr>
          <w:rFonts w:hint="eastAsia" w:ascii="黑体" w:hAnsi="黑体" w:eastAsia="黑体" w:cs="黑体"/>
          <w:lang w:val="en-US" w:eastAsia="zh-CN"/>
        </w:rPr>
        <w:t>“</w:t>
      </w:r>
      <w:r>
        <w:rPr>
          <w:rFonts w:hint="eastAsia" w:ascii="黑体" w:hAnsi="黑体" w:eastAsia="黑体" w:cs="黑体"/>
          <w:lang w:val="en-US" w:eastAsia="zh-CN"/>
        </w:rPr>
        <w:t>残差平方和（Sum of Squared Residuals）</w:t>
      </w:r>
      <w:r>
        <w:rPr>
          <w:rFonts w:hint="eastAsia" w:ascii="黑体" w:hAnsi="黑体" w:eastAsia="黑体" w:cs="黑体"/>
          <w:lang w:val="en-US" w:eastAsia="zh-CN"/>
        </w:rPr>
        <w:t>”</w:t>
      </w:r>
      <w:r>
        <w:rPr>
          <w:rFonts w:hint="eastAsia" w:ascii="黑体" w:hAnsi="黑体" w:eastAsia="黑体" w:cs="黑体"/>
          <w:lang w:val="en-US" w:eastAsia="zh-CN"/>
        </w:rPr>
        <w:t>降到最低——说白了就是不断调整</w:t>
      </w:r>
      <w:r>
        <w:rPr>
          <w:rFonts w:hint="eastAsia" w:ascii="黑体" w:hAnsi="黑体" w:eastAsia="黑体" w:cs="黑体"/>
          <w:i/>
          <w:iCs/>
          <w:lang w:val="en-US" w:eastAsia="zh-CN"/>
        </w:rPr>
        <w:t>β</w:t>
      </w:r>
      <w:r>
        <w:rPr>
          <w:rFonts w:hint="eastAsia" w:ascii="黑体" w:hAnsi="黑体" w:eastAsia="黑体" w:cs="黑体"/>
          <w:i w:val="0"/>
          <w:iCs w:val="0"/>
          <w:vertAlign w:val="subscript"/>
          <w:lang w:val="en-US" w:eastAsia="zh-CN"/>
        </w:rPr>
        <w:t>1</w:t>
      </w:r>
      <w:r>
        <w:rPr>
          <w:rFonts w:hint="eastAsia" w:ascii="黑体" w:hAnsi="黑体" w:eastAsia="黑体" w:cs="黑体"/>
          <w:lang w:val="en-US" w:eastAsia="zh-CN"/>
        </w:rPr>
        <w:t>和</w:t>
      </w:r>
      <w:r>
        <w:rPr>
          <w:rFonts w:hint="eastAsia" w:ascii="黑体" w:hAnsi="黑体" w:eastAsia="黑体" w:cs="黑体"/>
          <w:i/>
          <w:iCs/>
          <w:lang w:val="en-US" w:eastAsia="zh-CN"/>
        </w:rPr>
        <w:t>β</w:t>
      </w:r>
      <w:r>
        <w:rPr>
          <w:rFonts w:hint="eastAsia" w:ascii="黑体" w:hAnsi="黑体" w:eastAsia="黑体" w:cs="黑体"/>
          <w:i w:val="0"/>
          <w:iCs w:val="0"/>
          <w:vertAlign w:val="subscript"/>
          <w:lang w:val="en-US" w:eastAsia="zh-CN"/>
        </w:rPr>
        <w:t>0</w:t>
      </w:r>
      <w:r>
        <w:rPr>
          <w:rFonts w:hint="eastAsia" w:ascii="黑体" w:hAnsi="黑体" w:eastAsia="黑体" w:cs="黑体"/>
          <w:lang w:val="en-US" w:eastAsia="zh-CN"/>
        </w:rPr>
        <w:t>，让红色直线尽可能贴近所有蓝色数据点。</w:t>
      </w:r>
    </w:p>
    <w:p w14:paraId="18D223EB">
      <w:pPr>
        <w:pStyle w:val="29"/>
        <w:keepNext w:val="0"/>
        <w:keepLines w:val="0"/>
        <w:spacing w:before="200" w:after="200" w:line="360" w:lineRule="auto"/>
        <w:rPr>
          <w:rFonts w:hint="eastAsia" w:ascii="黑体" w:hAnsi="黑体" w:eastAsia="黑体" w:cs="黑体"/>
          <w:b w:val="0"/>
          <w:kern w:val="2"/>
          <w:sz w:val="24"/>
          <w:szCs w:val="24"/>
          <w:lang w:val="en-US" w:eastAsia="zh-CN" w:bidi="ar-SA"/>
        </w:rPr>
      </w:pPr>
      <w:bookmarkStart w:id="57" w:name="_Toc24990"/>
      <w:bookmarkStart w:id="58" w:name="_Toc12377"/>
      <w:r>
        <w:rPr>
          <w:rFonts w:hint="eastAsia" w:ascii="黑体" w:hAnsi="黑体" w:eastAsia="黑体" w:cs="黑体"/>
          <w:sz w:val="28"/>
          <w:szCs w:val="28"/>
        </w:rPr>
        <w:t>2.3</w:t>
      </w:r>
      <w:r>
        <w:rPr>
          <w:rFonts w:hint="eastAsia" w:ascii="黑体" w:hAnsi="黑体" w:eastAsia="黑体" w:cs="黑体"/>
          <w:sz w:val="28"/>
          <w:szCs w:val="28"/>
          <w:lang w:val="en-US" w:eastAsia="zh-CN"/>
        </w:rPr>
        <w:t>XGboost</w:t>
      </w:r>
      <w:bookmarkEnd w:id="57"/>
      <w:bookmarkEnd w:id="58"/>
    </w:p>
    <w:p w14:paraId="16F70607">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XGBoost（</w:t>
      </w:r>
      <w:r>
        <w:rPr>
          <w:rFonts w:hint="eastAsia" w:ascii="黑体" w:hAnsi="黑体" w:eastAsia="黑体" w:cs="黑体"/>
          <w:lang w:val="en-US" w:eastAsia="zh-CN"/>
        </w:rPr>
        <w:t>e</w:t>
      </w:r>
      <w:r>
        <w:rPr>
          <w:rFonts w:hint="eastAsia" w:ascii="黑体" w:hAnsi="黑体" w:eastAsia="黑体" w:cs="黑体"/>
          <w:lang w:val="en-US" w:eastAsia="zh-CN"/>
        </w:rPr>
        <w:t>Xtreme Gradient Boosting，极端梯度提升）是一种基于决策树的集成机器学习算法。与传统的单一模型不同，XGBoost的核心思想是通过</w:t>
      </w:r>
      <w:r>
        <w:rPr>
          <w:rFonts w:hint="eastAsia" w:ascii="黑体" w:hAnsi="黑体" w:eastAsia="黑体" w:cs="黑体"/>
          <w:lang w:val="en-US" w:eastAsia="zh-CN"/>
        </w:rPr>
        <w:t>“</w:t>
      </w:r>
      <w:r>
        <w:rPr>
          <w:rFonts w:hint="eastAsia" w:ascii="黑体" w:hAnsi="黑体" w:eastAsia="黑体" w:cs="黑体"/>
          <w:lang w:val="en-US" w:eastAsia="zh-CN"/>
        </w:rPr>
        <w:t>梯度提升</w:t>
      </w:r>
      <w:r>
        <w:rPr>
          <w:rFonts w:hint="eastAsia" w:ascii="黑体" w:hAnsi="黑体" w:eastAsia="黑体" w:cs="黑体"/>
          <w:lang w:val="en-US" w:eastAsia="zh-CN"/>
        </w:rPr>
        <w:t>”</w:t>
      </w:r>
      <w:r>
        <w:rPr>
          <w:rFonts w:hint="eastAsia" w:ascii="黑体" w:hAnsi="黑体" w:eastAsia="黑体" w:cs="黑体"/>
          <w:lang w:val="en-US" w:eastAsia="zh-CN"/>
        </w:rPr>
        <w:t>技术，构建一系列相互协作的决策树模型，让后续的树不断去纠正前面树的预测错误，最终组合成一个精度极高的强学习器。原理框架</w:t>
      </w:r>
      <w:r>
        <w:rPr>
          <w:rFonts w:hint="eastAsia" w:ascii="黑体" w:hAnsi="黑体" w:eastAsia="黑体" w:cs="黑体"/>
          <w:lang w:val="en-US" w:eastAsia="zh-CN"/>
        </w:rPr>
        <w:t>如图所示。</w:t>
      </w:r>
    </w:p>
    <w:p w14:paraId="2FB42825">
      <w:pPr>
        <w:pStyle w:val="8"/>
        <w:spacing w:after="0" w:line="360" w:lineRule="auto"/>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4745355" cy="2531110"/>
            <wp:effectExtent l="0" t="0" r="9525" b="139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7"/>
                    <a:stretch>
                      <a:fillRect/>
                    </a:stretch>
                  </pic:blipFill>
                  <pic:spPr>
                    <a:xfrm>
                      <a:off x="0" y="0"/>
                      <a:ext cx="4745355" cy="2531110"/>
                    </a:xfrm>
                    <a:prstGeom prst="rect">
                      <a:avLst/>
                    </a:prstGeom>
                    <a:noFill/>
                    <a:ln>
                      <a:noFill/>
                    </a:ln>
                  </pic:spPr>
                </pic:pic>
              </a:graphicData>
            </a:graphic>
          </wp:inline>
        </w:drawing>
      </w:r>
    </w:p>
    <w:p w14:paraId="42BFD475">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图2-2 XGboost原理图</w:t>
      </w:r>
    </w:p>
    <w:p w14:paraId="55328C29">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对照图中原理框架，我们能清晰拆解XGBoost的内部序列化训练流程，具体</w:t>
      </w:r>
      <w:r>
        <w:rPr>
          <w:rFonts w:hint="eastAsia" w:ascii="黑体" w:hAnsi="黑体" w:eastAsia="黑体" w:cs="黑体"/>
          <w:lang w:val="en-US" w:eastAsia="zh-CN"/>
        </w:rPr>
        <w:t>流程如下所示</w:t>
      </w:r>
      <w:r>
        <w:rPr>
          <w:rFonts w:hint="eastAsia" w:ascii="黑体" w:hAnsi="黑体" w:eastAsia="黑体" w:cs="黑体"/>
          <w:lang w:val="en-US" w:eastAsia="zh-CN"/>
        </w:rPr>
        <w:t>。</w:t>
      </w:r>
    </w:p>
    <w:p w14:paraId="6C427012">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模型会接收初始的历史房价特征作为输入数据（Data），并先构建第一棵基础决策树（Tree 1）完成初步预测。单棵树的拟合能力本就有限，其预测结果与房价真实值之间必然存在偏差，这一偏差在图中被定义为“误差1（Error 1）”。</w:t>
      </w:r>
    </w:p>
    <w:p w14:paraId="5C2854A2">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不同于重新训练同款树，XGBoost会紧接着构建第二棵决策树（Tree 2），它的学习目标不再是原始房价数据，而是专门对准第一棵树留下的“误差1”进行拟合。即便Tree 2拟合完成，仍会残留更细微的偏差，也就是“误差2（Error 2）”。之后，第三棵决策树（Tree 3）会继续聚焦“误差2”展开学习、弥补偏差，这种“依托残差持续学习”的迭代过程，会一直进行到达到预设树数量，或是误差降至符合要求的水平为止。</w:t>
      </w:r>
    </w:p>
    <w:p w14:paraId="7A18AF82">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最终预测结果（Final Prediction）的得出很简单：XGBoost会将Tree 1、Tree 2、Tree 3等所有串行生成的决策树预测结果累加。每一棵树都精准弥补了前一棵树的预测盲区，多棵树的预测结果融合后，就能形成鲁棒性极强的最终预测结果。</w:t>
      </w:r>
    </w:p>
    <w:p w14:paraId="2F3B5BE3">
      <w:pPr>
        <w:pStyle w:val="29"/>
        <w:keepNext w:val="0"/>
        <w:keepLines w:val="0"/>
        <w:spacing w:before="200" w:after="200" w:line="360" w:lineRule="auto"/>
        <w:rPr>
          <w:rFonts w:hint="eastAsia" w:ascii="黑体" w:hAnsi="黑体" w:eastAsia="黑体" w:cs="黑体"/>
          <w:sz w:val="28"/>
          <w:szCs w:val="28"/>
        </w:rPr>
      </w:pPr>
      <w:bookmarkStart w:id="59" w:name="_Toc31460"/>
      <w:bookmarkStart w:id="60" w:name="_Toc10268"/>
      <w:r>
        <w:rPr>
          <w:rFonts w:hint="eastAsia" w:ascii="黑体" w:hAnsi="黑体" w:eastAsia="黑体" w:cs="黑体"/>
          <w:sz w:val="28"/>
          <w:szCs w:val="28"/>
        </w:rPr>
        <w:t>2.</w:t>
      </w:r>
      <w:r>
        <w:rPr>
          <w:rFonts w:hint="eastAsia" w:ascii="黑体" w:hAnsi="黑体" w:eastAsia="黑体" w:cs="黑体"/>
          <w:sz w:val="28"/>
          <w:szCs w:val="28"/>
          <w:lang w:val="en-US" w:eastAsia="zh-CN"/>
        </w:rPr>
        <w:t>4随机森林</w:t>
      </w:r>
      <w:bookmarkEnd w:id="59"/>
      <w:bookmarkEnd w:id="60"/>
    </w:p>
    <w:p w14:paraId="6BD9C838">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随机森林，这个算法其实是一种基于Bagging的集成学习方法。它的基本想法挺简单的，就是那句老话说的三个臭皮匠顶个诸葛亮，通过构建一大堆相互独立的决策树然后把它们的预测结果给汇总起来。这样做的好处是能有效降低单一决策树容易过拟合的风险，从而让模型的整体预测精度和泛化能力都得到提升。对应的原理图可以看下面的图示。</w:t>
      </w:r>
    </w:p>
    <w:p w14:paraId="2206D3DD">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4436745" cy="3383280"/>
            <wp:effectExtent l="0" t="0" r="13335"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8"/>
                    <a:stretch>
                      <a:fillRect/>
                    </a:stretch>
                  </pic:blipFill>
                  <pic:spPr>
                    <a:xfrm>
                      <a:off x="0" y="0"/>
                      <a:ext cx="4436745" cy="3383280"/>
                    </a:xfrm>
                    <a:prstGeom prst="rect">
                      <a:avLst/>
                    </a:prstGeom>
                    <a:noFill/>
                    <a:ln>
                      <a:noFill/>
                    </a:ln>
                  </pic:spPr>
                </pic:pic>
              </a:graphicData>
            </a:graphic>
          </wp:inline>
        </w:drawing>
      </w:r>
    </w:p>
    <w:p w14:paraId="0FB2A6FA">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图2-3 随机森林原理图</w:t>
      </w:r>
    </w:p>
    <w:p w14:paraId="631C3FE8">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从图中可以看出，</w:t>
      </w:r>
      <w:r>
        <w:rPr>
          <w:rFonts w:hint="eastAsia" w:ascii="黑体" w:hAnsi="黑体" w:eastAsia="黑体" w:cs="黑体"/>
          <w:lang w:val="en-US" w:eastAsia="zh-CN"/>
        </w:rPr>
        <w:t>模型从原始的房价历史数据集（Data）中，采用</w:t>
      </w:r>
      <w:r>
        <w:rPr>
          <w:rFonts w:hint="eastAsia" w:ascii="黑体" w:hAnsi="黑体" w:eastAsia="黑体" w:cs="黑体"/>
          <w:lang w:val="en-US" w:eastAsia="zh-CN"/>
        </w:rPr>
        <w:t>“</w:t>
      </w:r>
      <w:r>
        <w:rPr>
          <w:rFonts w:hint="eastAsia" w:ascii="黑体" w:hAnsi="黑体" w:eastAsia="黑体" w:cs="黑体"/>
          <w:lang w:val="en-US" w:eastAsia="zh-CN"/>
        </w:rPr>
        <w:t>有放回抽样（Bootstrap Sampling）</w:t>
      </w:r>
      <w:r>
        <w:rPr>
          <w:rFonts w:hint="eastAsia" w:ascii="黑体" w:hAnsi="黑体" w:eastAsia="黑体" w:cs="黑体"/>
          <w:lang w:val="en-US" w:eastAsia="zh-CN"/>
        </w:rPr>
        <w:t>”</w:t>
      </w:r>
      <w:r>
        <w:rPr>
          <w:rFonts w:hint="eastAsia" w:ascii="黑体" w:hAnsi="黑体" w:eastAsia="黑体" w:cs="黑体"/>
          <w:lang w:val="en-US" w:eastAsia="zh-CN"/>
        </w:rPr>
        <w:t>的方式，随机抽取生成多个不同的数据子集。这些子集分别被送入不同的决策树（Tree 1、Tree 2、Tree 3直至Tree N）中进行独立训练。</w:t>
      </w:r>
    </w:p>
    <w:p w14:paraId="3256FFB9">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这些决策树是并行生长的，它们之间互不干扰，这和XGBoost那种串行纠错机制完全不同。每棵树在生长的时候，不仅训练数据是随机抽取的，就连每次节点分裂时用到的特征，比如年份、月份这些，也是从全部特征里随机挑出来的一部分。这种双重随机性让每一棵树都变得不一样了，从而能够捕捉到数据里不同维度的规律。</w:t>
      </w:r>
    </w:p>
    <w:p w14:paraId="6BE3B1A1">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当面临新的预测任务时，每一棵训练好的决策树都会</w:t>
      </w:r>
      <w:r>
        <w:rPr>
          <w:rFonts w:hint="eastAsia" w:ascii="黑体" w:hAnsi="黑体" w:eastAsia="黑体" w:cs="黑体"/>
          <w:lang w:val="en-US" w:eastAsia="zh-CN"/>
        </w:rPr>
        <w:t>各自</w:t>
      </w:r>
      <w:r>
        <w:rPr>
          <w:rFonts w:hint="eastAsia" w:ascii="黑体" w:hAnsi="黑体" w:eastAsia="黑体" w:cs="黑体"/>
          <w:lang w:val="en-US" w:eastAsia="zh-CN"/>
        </w:rPr>
        <w:t>给出一个预测结果（Prediction 1、Prediction 2、Prediction N）。</w:t>
      </w:r>
    </w:p>
    <w:p w14:paraId="7E3DED2A">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随机森林</w:t>
      </w:r>
      <w:r>
        <w:rPr>
          <w:rFonts w:hint="eastAsia" w:ascii="黑体" w:hAnsi="黑体" w:eastAsia="黑体" w:cs="黑体"/>
          <w:lang w:val="en-US" w:eastAsia="zh-CN"/>
        </w:rPr>
        <w:t>最后</w:t>
      </w:r>
      <w:r>
        <w:rPr>
          <w:rFonts w:hint="eastAsia" w:ascii="黑体" w:hAnsi="黑体" w:eastAsia="黑体" w:cs="黑体"/>
          <w:lang w:val="en-US" w:eastAsia="zh-CN"/>
        </w:rPr>
        <w:t>会将所有树的预测结果进行汇总（合并），得出最终的预测值（Final Prediction）。图中展示的</w:t>
      </w:r>
      <w:r>
        <w:rPr>
          <w:rFonts w:hint="eastAsia" w:ascii="黑体" w:hAnsi="黑体" w:eastAsia="黑体" w:cs="黑体"/>
          <w:lang w:val="en-US" w:eastAsia="zh-CN"/>
        </w:rPr>
        <w:t>“</w:t>
      </w:r>
      <w:r>
        <w:rPr>
          <w:rFonts w:hint="eastAsia" w:ascii="黑体" w:hAnsi="黑体" w:eastAsia="黑体" w:cs="黑体"/>
          <w:lang w:val="en-US" w:eastAsia="zh-CN"/>
        </w:rPr>
        <w:t>多数投票（Majority Voting）</w:t>
      </w:r>
      <w:r>
        <w:rPr>
          <w:rFonts w:hint="eastAsia" w:ascii="黑体" w:hAnsi="黑体" w:eastAsia="黑体" w:cs="黑体"/>
          <w:lang w:val="en-US" w:eastAsia="zh-CN"/>
        </w:rPr>
        <w:t>”</w:t>
      </w:r>
      <w:r>
        <w:rPr>
          <w:rFonts w:hint="eastAsia" w:ascii="黑体" w:hAnsi="黑体" w:eastAsia="黑体" w:cs="黑体"/>
          <w:lang w:val="en-US" w:eastAsia="zh-CN"/>
        </w:rPr>
        <w:t>机制主要用于分类任务（比如预测房价是涨还是跌）；而在本研究的通川区二手房价具体数值预测中（属于回归任务），随机森林则会采用</w:t>
      </w:r>
      <w:r>
        <w:rPr>
          <w:rFonts w:hint="eastAsia" w:ascii="黑体" w:hAnsi="黑体" w:eastAsia="黑体" w:cs="黑体"/>
          <w:lang w:val="en-US" w:eastAsia="zh-CN"/>
        </w:rPr>
        <w:t>“</w:t>
      </w:r>
      <w:r>
        <w:rPr>
          <w:rFonts w:hint="eastAsia" w:ascii="黑体" w:hAnsi="黑体" w:eastAsia="黑体" w:cs="黑体"/>
          <w:lang w:val="en-US" w:eastAsia="zh-CN"/>
        </w:rPr>
        <w:t>平均法（Averaging）</w:t>
      </w:r>
      <w:r>
        <w:rPr>
          <w:rFonts w:hint="eastAsia" w:ascii="黑体" w:hAnsi="黑体" w:eastAsia="黑体" w:cs="黑体"/>
          <w:lang w:val="en-US" w:eastAsia="zh-CN"/>
        </w:rPr>
        <w:t>”</w:t>
      </w:r>
      <w:r>
        <w:rPr>
          <w:rFonts w:hint="eastAsia" w:ascii="黑体" w:hAnsi="黑体" w:eastAsia="黑体" w:cs="黑体"/>
          <w:lang w:val="en-US" w:eastAsia="zh-CN"/>
        </w:rPr>
        <w:t>，即把所有决策树预测出的价格相加求平均，公式表现为：</w:t>
      </w:r>
    </w:p>
    <w:p w14:paraId="46A38BAE">
      <w:pPr>
        <w:pStyle w:val="8"/>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center"/>
        <w:textAlignment w:val="auto"/>
        <w:rPr>
          <w:rFonts w:hint="eastAsia" w:ascii="黑体" w:hAnsi="黑体" w:eastAsia="黑体" w:cs="黑体"/>
          <w:lang w:val="en-US" w:eastAsia="zh-CN"/>
        </w:rPr>
      </w:pPr>
      <w:r>
        <w:rPr>
          <w:rFonts w:hint="eastAsia" w:ascii="黑体" w:hAnsi="黑体" w:eastAsia="黑体" w:cs="黑体"/>
          <w:i w:val="0"/>
          <w:sz w:val="24"/>
          <w:lang w:val="en-US" w:eastAsia="zh-CN"/>
        </w:rPr>
        <w:t xml:space="preserve">                            </w:t>
      </w:r>
      <m:oMath>
        <m:acc>
          <m:accPr>
            <m:chr m:val="̄"/>
            <m:ctrlPr>
              <w:rPr>
                <w:rFonts w:hint="eastAsia" w:ascii="Cambria Math" w:hAnsi="Cambria Math" w:eastAsia="黑体" w:cs="黑体"/>
                <w:sz w:val="24"/>
              </w:rPr>
            </m:ctrlPr>
          </m:accPr>
          <m:e>
            <m:r>
              <m:rPr/>
              <w:rPr>
                <w:rFonts w:hint="eastAsia" w:ascii="Cambria Math" w:hAnsi="Cambria Math" w:eastAsia="黑体" w:cs="黑体"/>
                <w:sz w:val="24"/>
              </w:rPr>
              <m:t>Y</m:t>
            </m:r>
            <m:ctrlPr>
              <w:rPr>
                <w:rFonts w:hint="eastAsia" w:ascii="Cambria Math" w:hAnsi="Cambria Math" w:eastAsia="黑体" w:cs="黑体"/>
                <w:sz w:val="24"/>
              </w:rPr>
            </m:ctrlPr>
          </m:e>
        </m:acc>
        <m:r>
          <m:rPr/>
          <w:rPr>
            <w:rFonts w:hint="eastAsia" w:ascii="Cambria Math" w:hAnsi="Cambria Math" w:eastAsia="黑体" w:cs="黑体"/>
            <w:sz w:val="24"/>
          </w:rPr>
          <m:t>=</m:t>
        </m:r>
        <m:f>
          <m:fPr>
            <m:ctrlPr>
              <w:rPr>
                <w:rFonts w:hint="eastAsia" w:ascii="Cambria Math" w:hAnsi="Cambria Math" w:eastAsia="黑体" w:cs="黑体"/>
                <w:i/>
                <w:sz w:val="24"/>
              </w:rPr>
            </m:ctrlPr>
          </m:fPr>
          <m:num>
            <m:r>
              <m:rPr/>
              <w:rPr>
                <w:rFonts w:hint="eastAsia" w:ascii="Cambria Math" w:hAnsi="Cambria Math" w:eastAsia="黑体" w:cs="黑体"/>
                <w:sz w:val="24"/>
              </w:rPr>
              <m:t>1</m:t>
            </m:r>
            <m:ctrlPr>
              <w:rPr>
                <w:rFonts w:hint="eastAsia" w:ascii="Cambria Math" w:hAnsi="Cambria Math" w:eastAsia="黑体" w:cs="黑体"/>
                <w:sz w:val="24"/>
              </w:rPr>
            </m:ctrlPr>
          </m:num>
          <m:den>
            <m:r>
              <m:rPr/>
              <w:rPr>
                <w:rFonts w:hint="eastAsia" w:ascii="Cambria Math" w:hAnsi="Cambria Math" w:eastAsia="黑体" w:cs="黑体"/>
                <w:sz w:val="24"/>
              </w:rPr>
              <m:t>N</m:t>
            </m:r>
            <m:ctrlPr>
              <w:rPr>
                <w:rFonts w:hint="eastAsia" w:ascii="Cambria Math" w:hAnsi="Cambria Math" w:eastAsia="黑体" w:cs="黑体"/>
                <w:sz w:val="24"/>
              </w:rPr>
            </m:ctrlPr>
          </m:den>
        </m:f>
        <m:nary>
          <m:naryPr>
            <m:chr m:val="∑"/>
            <m:limLoc m:val="undOvr"/>
            <m:ctrlPr>
              <w:rPr>
                <w:rFonts w:hint="eastAsia" w:ascii="Cambria Math" w:hAnsi="Cambria Math" w:eastAsia="黑体" w:cs="黑体"/>
                <w:i/>
                <w:sz w:val="24"/>
              </w:rPr>
            </m:ctrlPr>
          </m:naryPr>
          <m:sub>
            <m:r>
              <m:rPr/>
              <w:rPr>
                <w:rFonts w:hint="eastAsia" w:ascii="Cambria Math" w:hAnsi="Cambria Math" w:eastAsia="黑体" w:cs="黑体"/>
                <w:sz w:val="24"/>
              </w:rPr>
              <m:t>i=1</m:t>
            </m:r>
            <m:ctrlPr>
              <w:rPr>
                <w:rFonts w:hint="eastAsia" w:ascii="Cambria Math" w:hAnsi="Cambria Math" w:eastAsia="黑体" w:cs="黑体"/>
                <w:sz w:val="24"/>
              </w:rPr>
            </m:ctrlPr>
          </m:sub>
          <m:sup>
            <m:r>
              <m:rPr/>
              <w:rPr>
                <w:rFonts w:hint="eastAsia" w:ascii="Cambria Math" w:hAnsi="Cambria Math" w:eastAsia="黑体" w:cs="黑体"/>
                <w:sz w:val="24"/>
              </w:rPr>
              <m:t>N</m:t>
            </m:r>
            <m:ctrlPr>
              <w:rPr>
                <w:rFonts w:hint="eastAsia" w:ascii="Cambria Math" w:hAnsi="Cambria Math" w:eastAsia="黑体" w:cs="黑体"/>
                <w:sz w:val="24"/>
              </w:rPr>
            </m:ctrlPr>
          </m:sup>
          <m:e>
            <m:sSub>
              <m:sSubPr>
                <m:ctrlPr>
                  <w:rPr>
                    <w:rFonts w:hint="eastAsia" w:ascii="Cambria Math" w:hAnsi="Cambria Math" w:eastAsia="黑体" w:cs="黑体"/>
                    <w:sz w:val="24"/>
                  </w:rPr>
                </m:ctrlPr>
              </m:sSubPr>
              <m:e>
                <m:r>
                  <m:rPr/>
                  <w:rPr>
                    <w:rFonts w:hint="eastAsia" w:ascii="Cambria Math" w:hAnsi="Cambria Math" w:eastAsia="黑体" w:cs="黑体"/>
                    <w:sz w:val="24"/>
                  </w:rPr>
                  <m:t>P</m:t>
                </m:r>
                <m:ctrlPr>
                  <w:rPr>
                    <w:rFonts w:hint="eastAsia" w:ascii="Cambria Math" w:hAnsi="Cambria Math" w:eastAsia="黑体" w:cs="黑体"/>
                    <w:sz w:val="24"/>
                  </w:rPr>
                </m:ctrlPr>
              </m:e>
              <m:sub>
                <m:r>
                  <m:rPr/>
                  <w:rPr>
                    <w:rFonts w:hint="eastAsia" w:ascii="Cambria Math" w:hAnsi="Cambria Math" w:eastAsia="黑体" w:cs="黑体"/>
                    <w:sz w:val="24"/>
                  </w:rPr>
                  <m:t>i</m:t>
                </m:r>
                <m:ctrlPr>
                  <w:rPr>
                    <w:rFonts w:hint="eastAsia" w:ascii="Cambria Math" w:hAnsi="Cambria Math" w:eastAsia="黑体" w:cs="黑体"/>
                    <w:sz w:val="24"/>
                  </w:rPr>
                </m:ctrlPr>
              </m:sub>
            </m:sSub>
            <m:ctrlPr>
              <w:rPr>
                <w:rFonts w:hint="eastAsia" w:ascii="Cambria Math" w:hAnsi="Cambria Math" w:eastAsia="黑体" w:cs="黑体"/>
                <w:sz w:val="24"/>
              </w:rPr>
            </m:ctrlPr>
          </m:e>
        </m:nary>
      </m:oMath>
      <w:r>
        <w:rPr>
          <w:rFonts w:hint="eastAsia" w:ascii="黑体" w:hAnsi="黑体" w:eastAsia="黑体" w:cs="黑体"/>
          <w:i w:val="0"/>
          <w:sz w:val="24"/>
          <w:lang w:val="en-US" w:eastAsia="zh-CN"/>
        </w:rPr>
        <w:t xml:space="preserve">                            (2-2)</w:t>
      </w:r>
    </w:p>
    <w:p w14:paraId="26DE4A49">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其中</w:t>
      </w:r>
      <w:r>
        <w:rPr>
          <w:rFonts w:hint="eastAsia" w:ascii="黑体" w:hAnsi="黑体" w:eastAsia="黑体" w:cs="黑体"/>
          <w:lang w:val="en-US" w:eastAsia="zh-CN"/>
        </w:rPr>
        <w:t>N</w:t>
      </w:r>
      <w:r>
        <w:rPr>
          <w:rFonts w:hint="eastAsia" w:ascii="黑体" w:hAnsi="黑体" w:eastAsia="黑体" w:cs="黑体"/>
          <w:lang w:val="en-US" w:eastAsia="zh-CN"/>
        </w:rPr>
        <w:t>为决策树的总数，</w:t>
      </w:r>
      <w:r>
        <w:rPr>
          <w:rFonts w:hint="eastAsia" w:ascii="黑体" w:hAnsi="黑体" w:eastAsia="黑体" w:cs="黑体"/>
          <w:lang w:val="en-US" w:eastAsia="zh-CN"/>
        </w:rPr>
        <w:t>P</w:t>
      </w:r>
      <w:r>
        <w:rPr>
          <w:rFonts w:hint="eastAsia" w:ascii="黑体" w:hAnsi="黑体" w:eastAsia="黑体" w:cs="黑体"/>
          <w:vertAlign w:val="subscript"/>
          <w:lang w:val="en-US" w:eastAsia="zh-CN"/>
        </w:rPr>
        <w:t>i</w:t>
      </w:r>
      <w:r>
        <w:rPr>
          <w:rFonts w:hint="eastAsia" w:ascii="黑体" w:hAnsi="黑体" w:eastAsia="黑体" w:cs="黑体"/>
          <w:lang w:val="en-US" w:eastAsia="zh-CN"/>
        </w:rPr>
        <w:t>为第</w:t>
      </w:r>
      <w:r>
        <w:rPr>
          <w:rFonts w:hint="eastAsia" w:ascii="黑体" w:hAnsi="黑体" w:eastAsia="黑体" w:cs="黑体"/>
          <w:lang w:val="en-US" w:eastAsia="zh-CN"/>
        </w:rPr>
        <w:t>i</w:t>
      </w:r>
      <w:r>
        <w:rPr>
          <w:rFonts w:hint="eastAsia" w:ascii="黑体" w:hAnsi="黑体" w:eastAsia="黑体" w:cs="黑体"/>
          <w:lang w:val="en-US" w:eastAsia="zh-CN"/>
        </w:rPr>
        <w:t>棵树的预测价格。</w:t>
      </w:r>
    </w:p>
    <w:p w14:paraId="35BC760E">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在预测通川区二手房价这个具体场景里，随机森林的价值显得特别突出。当样本量很小又是时间序列数据时，深度学习模型很容易就过拟合了，但随机森林不一样，它那种并行的集成方式让它天生就不太容易过拟合。而且它对数据里的异常点不怎么敏感，比如某些月份房价突然大涨或大跌的情况，它不需要对特征做很复杂的标准化处理就能比较好地抓住房价那些非线性的波动规律。在这次做的对比实验里面，它和XGBoost一起构成了集成学习方法的主要部分。</w:t>
      </w:r>
    </w:p>
    <w:p w14:paraId="056F0135">
      <w:pPr>
        <w:pStyle w:val="29"/>
        <w:keepNext w:val="0"/>
        <w:keepLines w:val="0"/>
        <w:spacing w:before="200" w:after="200" w:line="360" w:lineRule="auto"/>
        <w:rPr>
          <w:rFonts w:hint="eastAsia" w:ascii="黑体" w:hAnsi="黑体" w:eastAsia="黑体" w:cs="黑体"/>
        </w:rPr>
      </w:pPr>
      <w:bookmarkStart w:id="61" w:name="_Toc409174150"/>
      <w:bookmarkStart w:id="62" w:name="_Toc69849046"/>
      <w:bookmarkStart w:id="63" w:name="_Toc452574330"/>
      <w:bookmarkStart w:id="64" w:name="_Toc24253"/>
      <w:bookmarkStart w:id="65" w:name="_Toc28816"/>
      <w:r>
        <w:rPr>
          <w:rFonts w:hint="eastAsia" w:ascii="黑体" w:hAnsi="黑体" w:eastAsia="黑体" w:cs="黑体"/>
          <w:sz w:val="28"/>
          <w:szCs w:val="28"/>
        </w:rPr>
        <w:t>2.</w:t>
      </w:r>
      <w:bookmarkEnd w:id="61"/>
      <w:bookmarkEnd w:id="62"/>
      <w:bookmarkEnd w:id="63"/>
      <w:r>
        <w:rPr>
          <w:rFonts w:hint="eastAsia" w:ascii="黑体" w:hAnsi="黑体" w:eastAsia="黑体" w:cs="黑体"/>
          <w:sz w:val="28"/>
          <w:szCs w:val="28"/>
          <w:lang w:val="en-US" w:eastAsia="zh-CN"/>
        </w:rPr>
        <w:t>5</w:t>
      </w:r>
      <w:r>
        <w:rPr>
          <w:rFonts w:hint="eastAsia" w:ascii="黑体" w:hAnsi="黑体" w:eastAsia="黑体" w:cs="黑体"/>
          <w:sz w:val="28"/>
          <w:szCs w:val="28"/>
        </w:rPr>
        <w:t>LSTM网络</w:t>
      </w:r>
      <w:bookmarkEnd w:id="64"/>
      <w:bookmarkEnd w:id="65"/>
    </w:p>
    <w:p w14:paraId="130A1164">
      <w:pPr>
        <w:pStyle w:val="8"/>
        <w:spacing w:after="0" w:line="360" w:lineRule="auto"/>
        <w:ind w:firstLine="480" w:firstLineChars="200"/>
        <w:rPr>
          <w:rFonts w:hint="eastAsia" w:ascii="黑体" w:hAnsi="黑体" w:eastAsia="黑体" w:cs="黑体"/>
        </w:rPr>
      </w:pPr>
      <w:r>
        <w:rPr>
          <w:rFonts w:hint="eastAsia" w:ascii="黑体" w:hAnsi="黑体" w:eastAsia="黑体" w:cs="黑体"/>
        </w:rPr>
        <w:t>长短期记忆网络（Long Short-Term Memory</w:t>
      </w:r>
      <w:r>
        <w:rPr>
          <w:rFonts w:hint="eastAsia" w:ascii="黑体" w:hAnsi="黑体" w:eastAsia="黑体" w:cs="黑体"/>
          <w:lang w:eastAsia="zh-CN"/>
        </w:rPr>
        <w:t>，</w:t>
      </w:r>
      <w:r>
        <w:rPr>
          <w:rFonts w:hint="eastAsia" w:ascii="黑体" w:hAnsi="黑体" w:eastAsia="黑体" w:cs="黑体"/>
        </w:rPr>
        <w:t>LSTM）是一种特殊的循环神经网络（RNN），旨在解决传统RNN在处理长序列数据时容易出现的梯度消失及梯度爆炸问题。如图所示，LSTM的核心架构包含三个门控单元（遗忘门、输入门、输出门）与一条贯穿始终的细胞状态（Cell State）链，这种结构使其能够有效地学习并保存长序列中的依赖关系。</w:t>
      </w:r>
    </w:p>
    <w:p w14:paraId="0F535BD1">
      <w:pPr>
        <w:pStyle w:val="8"/>
        <w:spacing w:after="0" w:line="360" w:lineRule="auto"/>
        <w:ind w:firstLine="480" w:firstLineChars="200"/>
        <w:rPr>
          <w:rFonts w:hint="eastAsia" w:ascii="黑体" w:hAnsi="黑体" w:eastAsia="黑体" w:cs="黑体"/>
        </w:rPr>
      </w:pPr>
      <w:r>
        <w:rPr>
          <w:rFonts w:hint="eastAsia" w:ascii="黑体" w:hAnsi="黑体" w:eastAsia="黑体" w:cs="黑体"/>
        </w:rPr>
        <w:t>LSTM内部的运行机制</w:t>
      </w:r>
      <w:r>
        <w:rPr>
          <w:rFonts w:hint="eastAsia" w:ascii="黑体" w:hAnsi="黑体" w:eastAsia="黑体" w:cs="黑体"/>
          <w:lang w:val="en-US" w:eastAsia="zh-CN"/>
        </w:rPr>
        <w:t>如图所示</w:t>
      </w:r>
      <w:r>
        <w:rPr>
          <w:rFonts w:hint="eastAsia" w:ascii="黑体" w:hAnsi="黑体" w:eastAsia="黑体" w:cs="黑体"/>
        </w:rPr>
        <w:t>：</w:t>
      </w:r>
    </w:p>
    <w:p w14:paraId="5442D495">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259705" cy="2869565"/>
            <wp:effectExtent l="0" t="0" r="13335" b="1079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9"/>
                    <a:stretch>
                      <a:fillRect/>
                    </a:stretch>
                  </pic:blipFill>
                  <pic:spPr>
                    <a:xfrm>
                      <a:off x="0" y="0"/>
                      <a:ext cx="5259705" cy="2869565"/>
                    </a:xfrm>
                    <a:prstGeom prst="rect">
                      <a:avLst/>
                    </a:prstGeom>
                    <a:noFill/>
                    <a:ln>
                      <a:noFill/>
                    </a:ln>
                  </pic:spPr>
                </pic:pic>
              </a:graphicData>
            </a:graphic>
          </wp:inline>
        </w:drawing>
      </w:r>
    </w:p>
    <w:p w14:paraId="1579511C">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图2-4 LSTM原理图</w:t>
      </w:r>
    </w:p>
    <w:p w14:paraId="436AC0EF">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从原理图可以看出，</w:t>
      </w:r>
      <w:r>
        <w:rPr>
          <w:rFonts w:hint="eastAsia" w:ascii="黑体" w:hAnsi="黑体" w:eastAsia="黑体" w:cs="黑体"/>
        </w:rPr>
        <w:t>首先，LSTM在当前时间步</w:t>
      </w:r>
      <w:r>
        <w:rPr>
          <w:rFonts w:hint="eastAsia" w:ascii="黑体" w:hAnsi="黑体" w:eastAsia="黑体" w:cs="黑体"/>
          <w:lang w:val="en-US" w:eastAsia="zh-CN"/>
        </w:rPr>
        <w:t>t</w:t>
      </w:r>
      <w:r>
        <w:rPr>
          <w:rFonts w:hint="eastAsia" w:ascii="黑体" w:hAnsi="黑体" w:eastAsia="黑体" w:cs="黑体"/>
        </w:rPr>
        <w:t>会接收两个外部输入：当前时刻的数据输入</w:t>
      </w:r>
      <w:r>
        <w:rPr>
          <w:rFonts w:hint="eastAsia" w:ascii="黑体" w:hAnsi="黑体" w:eastAsia="黑体" w:cs="黑体"/>
          <w:lang w:val="en-US" w:eastAsia="zh-CN"/>
        </w:rPr>
        <w:t>X</w:t>
      </w:r>
      <w:r>
        <w:rPr>
          <w:rFonts w:hint="eastAsia" w:ascii="黑体" w:hAnsi="黑体" w:eastAsia="黑体" w:cs="黑体"/>
          <w:vertAlign w:val="subscript"/>
          <w:lang w:val="en-US" w:eastAsia="zh-CN"/>
        </w:rPr>
        <w:t>t</w:t>
      </w:r>
      <w:r>
        <w:rPr>
          <w:rFonts w:hint="eastAsia" w:ascii="黑体" w:hAnsi="黑体" w:eastAsia="黑体" w:cs="黑体"/>
        </w:rPr>
        <w:t>以及上一时刻传递过来的隐藏状态</w:t>
      </w:r>
      <w:r>
        <w:rPr>
          <w:rFonts w:hint="eastAsia" w:ascii="黑体" w:hAnsi="黑体" w:eastAsia="黑体" w:cs="黑体"/>
          <w:lang w:val="en-US" w:eastAsia="zh-CN"/>
        </w:rPr>
        <w:t>h</w:t>
      </w:r>
      <w:r>
        <w:rPr>
          <w:rFonts w:hint="eastAsia" w:ascii="黑体" w:hAnsi="黑体" w:eastAsia="黑体" w:cs="黑体"/>
          <w:vertAlign w:val="subscript"/>
          <w:lang w:val="en-US" w:eastAsia="zh-CN"/>
        </w:rPr>
        <w:t>t-1</w:t>
      </w:r>
      <w:r>
        <w:rPr>
          <w:rFonts w:hint="eastAsia" w:ascii="黑体" w:hAnsi="黑体" w:eastAsia="黑体" w:cs="黑体"/>
        </w:rPr>
        <w:t>（Previous State，即短期记忆short-term memory）。同时，贯穿网络顶部的水平线代表细胞状态（Cell State），它传递着上一时刻的长期记忆</w:t>
      </w:r>
      <w:r>
        <w:rPr>
          <w:rFonts w:hint="eastAsia" w:ascii="黑体" w:hAnsi="黑体" w:eastAsia="黑体" w:cs="黑体"/>
          <w:lang w:val="en-US" w:eastAsia="zh-CN"/>
        </w:rPr>
        <w:t>C</w:t>
      </w:r>
      <w:r>
        <w:rPr>
          <w:rFonts w:hint="eastAsia" w:ascii="黑体" w:hAnsi="黑体" w:eastAsia="黑体" w:cs="黑体"/>
          <w:vertAlign w:val="subscript"/>
          <w:lang w:val="en-US" w:eastAsia="zh-CN"/>
        </w:rPr>
        <w:t>t-1</w:t>
      </w:r>
      <w:r>
        <w:rPr>
          <w:rFonts w:hint="eastAsia" w:ascii="黑体" w:hAnsi="黑体" w:eastAsia="黑体" w:cs="黑体"/>
        </w:rPr>
        <w:t>（Previous Cell State）。</w:t>
      </w:r>
    </w:p>
    <w:p w14:paraId="4EF772E7">
      <w:pPr>
        <w:pStyle w:val="8"/>
        <w:spacing w:after="0" w:line="360" w:lineRule="auto"/>
        <w:ind w:firstLine="480" w:firstLineChars="200"/>
        <w:rPr>
          <w:rFonts w:hint="eastAsia" w:ascii="黑体" w:hAnsi="黑体" w:eastAsia="黑体" w:cs="黑体"/>
        </w:rPr>
      </w:pPr>
      <w:r>
        <w:rPr>
          <w:rFonts w:hint="eastAsia" w:ascii="黑体" w:hAnsi="黑体" w:eastAsia="黑体" w:cs="黑体"/>
        </w:rPr>
        <w:t>（1）遗忘门（Forget Gate）</w:t>
      </w:r>
    </w:p>
    <w:p w14:paraId="79D14D24">
      <w:pPr>
        <w:pStyle w:val="8"/>
        <w:spacing w:after="0" w:line="360" w:lineRule="auto"/>
        <w:ind w:firstLine="480" w:firstLineChars="200"/>
        <w:rPr>
          <w:rFonts w:hint="eastAsia" w:ascii="黑体" w:hAnsi="黑体" w:eastAsia="黑体" w:cs="黑体"/>
          <w:i w:val="0"/>
          <w:iCs w:val="0"/>
        </w:rPr>
      </w:pPr>
      <w:r>
        <w:rPr>
          <w:rFonts w:hint="eastAsia" w:ascii="黑体" w:hAnsi="黑体" w:eastAsia="黑体" w:cs="黑体"/>
          <w:i w:val="0"/>
          <w:iCs w:val="0"/>
        </w:rPr>
        <w:t>该门</w:t>
      </w:r>
      <w:r>
        <w:rPr>
          <w:rFonts w:hint="eastAsia" w:ascii="黑体" w:hAnsi="黑体" w:eastAsia="黑体" w:cs="黑体"/>
          <w:i w:val="0"/>
          <w:iCs w:val="0"/>
          <w:lang w:val="en-US" w:eastAsia="zh-CN"/>
        </w:rPr>
        <w:t>由</w:t>
      </w:r>
      <w:r>
        <w:rPr>
          <w:rFonts w:hint="eastAsia" w:ascii="黑体" w:hAnsi="黑体" w:eastAsia="黑体" w:cs="黑体"/>
          <w:i w:val="0"/>
          <w:iCs w:val="0"/>
        </w:rPr>
        <w:t>一个Sigmoid激活函数层</w:t>
      </w:r>
      <w:r>
        <w:rPr>
          <w:rFonts w:hint="eastAsia" w:ascii="黑体" w:hAnsi="黑体" w:eastAsia="黑体" w:cs="黑体"/>
          <w:i w:val="0"/>
          <w:iCs w:val="0"/>
          <w:lang w:val="en-US" w:eastAsia="zh-CN"/>
        </w:rPr>
        <w:t>组成，</w:t>
      </w:r>
      <w:r>
        <w:rPr>
          <w:rFonts w:hint="eastAsia" w:ascii="黑体" w:hAnsi="黑体" w:eastAsia="黑体" w:cs="黑体"/>
          <w:i w:val="0"/>
          <w:iCs w:val="0"/>
        </w:rPr>
        <w:t>决定</w:t>
      </w:r>
      <w:r>
        <w:rPr>
          <w:rFonts w:hint="eastAsia" w:ascii="黑体" w:hAnsi="黑体" w:eastAsia="黑体" w:cs="黑体"/>
          <w:i w:val="0"/>
          <w:iCs w:val="0"/>
          <w:lang w:eastAsia="zh-CN"/>
        </w:rPr>
        <w:t>了</w:t>
      </w:r>
      <w:r>
        <w:rPr>
          <w:rFonts w:hint="eastAsia" w:ascii="黑体" w:hAnsi="黑体" w:eastAsia="黑体" w:cs="黑体"/>
          <w:i w:val="0"/>
          <w:iCs w:val="0"/>
        </w:rPr>
        <w:t>从上一时刻的长期记忆</w:t>
      </w:r>
      <w:r>
        <w:rPr>
          <w:rFonts w:hint="eastAsia" w:ascii="黑体" w:hAnsi="黑体" w:eastAsia="黑体" w:cs="黑体"/>
          <w:i w:val="0"/>
          <w:iCs w:val="0"/>
          <w:lang w:val="en-US" w:eastAsia="zh-CN"/>
        </w:rPr>
        <w:t>C</w:t>
      </w:r>
      <w:r>
        <w:rPr>
          <w:rFonts w:hint="eastAsia" w:ascii="黑体" w:hAnsi="黑体" w:eastAsia="黑体" w:cs="黑体"/>
          <w:i w:val="0"/>
          <w:iCs w:val="0"/>
          <w:vertAlign w:val="subscript"/>
          <w:lang w:val="en-US" w:eastAsia="zh-CN"/>
        </w:rPr>
        <w:t>t-1</w:t>
      </w:r>
      <w:r>
        <w:rPr>
          <w:rFonts w:hint="eastAsia" w:ascii="黑体" w:hAnsi="黑体" w:eastAsia="黑体" w:cs="黑体"/>
          <w:i w:val="0"/>
          <w:iCs w:val="0"/>
        </w:rPr>
        <w:t>中舍弃哪些信息</w:t>
      </w:r>
      <w:r>
        <w:rPr>
          <w:rFonts w:hint="eastAsia" w:ascii="黑体" w:hAnsi="黑体" w:eastAsia="黑体" w:cs="黑体"/>
          <w:i w:val="0"/>
          <w:iCs w:val="0"/>
          <w:lang w:val="en-US" w:eastAsia="zh-CN"/>
        </w:rPr>
        <w:t>。它将X</w:t>
      </w:r>
      <w:r>
        <w:rPr>
          <w:rFonts w:hint="eastAsia" w:ascii="黑体" w:hAnsi="黑体" w:eastAsia="黑体" w:cs="黑体"/>
          <w:i w:val="0"/>
          <w:iCs w:val="0"/>
          <w:vertAlign w:val="subscript"/>
          <w:lang w:val="en-US" w:eastAsia="zh-CN"/>
        </w:rPr>
        <w:t>t</w:t>
      </w:r>
      <w:r>
        <w:rPr>
          <w:rFonts w:hint="eastAsia" w:ascii="黑体" w:hAnsi="黑体" w:eastAsia="黑体" w:cs="黑体"/>
          <w:i w:val="0"/>
          <w:iCs w:val="0"/>
        </w:rPr>
        <w:t>和</w:t>
      </w:r>
      <w:r>
        <w:rPr>
          <w:rFonts w:hint="eastAsia" w:ascii="黑体" w:hAnsi="黑体" w:eastAsia="黑体" w:cs="黑体"/>
          <w:i w:val="0"/>
          <w:iCs w:val="0"/>
          <w:lang w:val="en-US" w:eastAsia="zh-CN"/>
        </w:rPr>
        <w:t>h</w:t>
      </w:r>
      <w:r>
        <w:rPr>
          <w:rFonts w:hint="eastAsia" w:ascii="黑体" w:hAnsi="黑体" w:eastAsia="黑体" w:cs="黑体"/>
          <w:i w:val="0"/>
          <w:iCs w:val="0"/>
          <w:vertAlign w:val="subscript"/>
          <w:lang w:val="en-US" w:eastAsia="zh-CN"/>
        </w:rPr>
        <w:t>t-1</w:t>
      </w:r>
      <w:r>
        <w:rPr>
          <w:rFonts w:hint="eastAsia" w:ascii="黑体" w:hAnsi="黑体" w:eastAsia="黑体" w:cs="黑体"/>
          <w:i w:val="0"/>
          <w:iCs w:val="0"/>
          <w:lang w:val="en-US" w:eastAsia="zh-CN"/>
        </w:rPr>
        <w:t>进行计算，然后</w:t>
      </w:r>
      <w:r>
        <w:rPr>
          <w:rFonts w:hint="eastAsia" w:ascii="黑体" w:hAnsi="黑体" w:eastAsia="黑体" w:cs="黑体"/>
          <w:i w:val="0"/>
          <w:iCs w:val="0"/>
        </w:rPr>
        <w:t>输出一个介于0到1之间的遗忘权重</w:t>
      </w:r>
      <m:oMath>
        <m:sSub>
          <m:sSubPr>
            <m:ctrlPr>
              <w:rPr>
                <w:rFonts w:hint="eastAsia" w:ascii="Cambria Math" w:hAnsi="Cambria Math" w:eastAsia="黑体" w:cs="黑体"/>
                <w:i w:val="0"/>
                <w:iCs w:val="0"/>
                <w:sz w:val="24"/>
              </w:rPr>
            </m:ctrlPr>
          </m:sSubPr>
          <m:e>
            <m:r>
              <m:rPr>
                <m:sty m:val="p"/>
              </m:rPr>
              <w:rPr>
                <w:rFonts w:hint="eastAsia" w:ascii="Cambria Math" w:hAnsi="Cambria Math" w:eastAsia="黑体" w:cs="黑体"/>
                <w:sz w:val="24"/>
              </w:rPr>
              <m:t>f</m:t>
            </m:r>
            <m:ctrlPr>
              <w:rPr>
                <w:rFonts w:hint="eastAsia" w:ascii="Cambria Math" w:hAnsi="Cambria Math" w:eastAsia="黑体" w:cs="黑体"/>
                <w:i w:val="0"/>
                <w:iCs w:val="0"/>
                <w:sz w:val="24"/>
              </w:rPr>
            </m:ctrlPr>
          </m:e>
          <m:sub>
            <m:r>
              <m:rPr>
                <m:sty m:val="p"/>
              </m:rPr>
              <w:rPr>
                <w:rFonts w:hint="eastAsia" w:ascii="Cambria Math" w:hAnsi="Cambria Math" w:eastAsia="黑体" w:cs="黑体"/>
                <w:sz w:val="24"/>
              </w:rPr>
              <m:t>t</m:t>
            </m:r>
            <m:ctrlPr>
              <w:rPr>
                <w:rFonts w:hint="eastAsia" w:ascii="Cambria Math" w:hAnsi="Cambria Math" w:eastAsia="黑体" w:cs="黑体"/>
                <w:i w:val="0"/>
                <w:iCs w:val="0"/>
                <w:sz w:val="24"/>
              </w:rPr>
            </m:ctrlPr>
          </m:sub>
        </m:sSub>
      </m:oMath>
      <w:r>
        <w:rPr>
          <w:rFonts w:hint="eastAsia" w:ascii="黑体" w:hAnsi="黑体" w:eastAsia="黑体" w:cs="黑体"/>
          <w:i w:val="0"/>
          <w:iCs w:val="0"/>
        </w:rPr>
        <w:t>。该权重随后与</w:t>
      </w:r>
      <w:r>
        <w:rPr>
          <w:rFonts w:hint="eastAsia" w:ascii="黑体" w:hAnsi="黑体" w:eastAsia="黑体" w:cs="黑体"/>
          <w:i w:val="0"/>
          <w:iCs w:val="0"/>
          <w:lang w:val="en-US" w:eastAsia="zh-CN"/>
        </w:rPr>
        <w:t>C</w:t>
      </w:r>
      <w:r>
        <w:rPr>
          <w:rFonts w:hint="eastAsia" w:ascii="黑体" w:hAnsi="黑体" w:eastAsia="黑体" w:cs="黑体"/>
          <w:i w:val="0"/>
          <w:iCs w:val="0"/>
          <w:vertAlign w:val="subscript"/>
          <w:lang w:val="en-US" w:eastAsia="zh-CN"/>
        </w:rPr>
        <w:t>t-1</w:t>
      </w:r>
      <w:r>
        <w:rPr>
          <w:rFonts w:hint="eastAsia" w:ascii="黑体" w:hAnsi="黑体" w:eastAsia="黑体" w:cs="黑体"/>
          <w:i w:val="0"/>
          <w:iCs w:val="0"/>
        </w:rPr>
        <w:t>进行逐元素相乘操作，</w:t>
      </w:r>
      <w:r>
        <w:rPr>
          <w:rFonts w:hint="eastAsia" w:ascii="黑体" w:hAnsi="黑体" w:eastAsia="黑体" w:cs="黑体"/>
          <w:i w:val="0"/>
          <w:iCs w:val="0"/>
          <w:lang w:val="en-US" w:eastAsia="zh-CN"/>
        </w:rPr>
        <w:t>权重中的</w:t>
      </w:r>
      <w:r>
        <w:rPr>
          <w:rFonts w:hint="eastAsia" w:ascii="黑体" w:hAnsi="黑体" w:eastAsia="黑体" w:cs="黑体"/>
          <w:i w:val="0"/>
          <w:iCs w:val="0"/>
        </w:rPr>
        <w:t>0代表</w:t>
      </w:r>
      <w:r>
        <w:rPr>
          <w:rFonts w:hint="eastAsia" w:ascii="黑体" w:hAnsi="黑体" w:eastAsia="黑体" w:cs="黑体"/>
          <w:i w:val="0"/>
          <w:iCs w:val="0"/>
          <w:lang w:eastAsia="zh-CN"/>
        </w:rPr>
        <w:t>“</w:t>
      </w:r>
      <w:r>
        <w:rPr>
          <w:rFonts w:hint="eastAsia" w:ascii="黑体" w:hAnsi="黑体" w:eastAsia="黑体" w:cs="黑体"/>
          <w:i w:val="0"/>
          <w:iCs w:val="0"/>
        </w:rPr>
        <w:t>彻底遗忘</w:t>
      </w:r>
      <w:r>
        <w:rPr>
          <w:rFonts w:hint="eastAsia" w:ascii="黑体" w:hAnsi="黑体" w:eastAsia="黑体" w:cs="黑体"/>
          <w:i w:val="0"/>
          <w:iCs w:val="0"/>
          <w:lang w:eastAsia="zh-CN"/>
        </w:rPr>
        <w:t>”</w:t>
      </w:r>
      <w:r>
        <w:rPr>
          <w:rFonts w:hint="eastAsia" w:ascii="黑体" w:hAnsi="黑体" w:eastAsia="黑体" w:cs="黑体"/>
          <w:i w:val="0"/>
          <w:iCs w:val="0"/>
        </w:rPr>
        <w:t>，1代表</w:t>
      </w:r>
      <w:r>
        <w:rPr>
          <w:rFonts w:hint="eastAsia" w:ascii="黑体" w:hAnsi="黑体" w:eastAsia="黑体" w:cs="黑体"/>
          <w:i w:val="0"/>
          <w:iCs w:val="0"/>
          <w:lang w:eastAsia="zh-CN"/>
        </w:rPr>
        <w:t>“</w:t>
      </w:r>
      <w:r>
        <w:rPr>
          <w:rFonts w:hint="eastAsia" w:ascii="黑体" w:hAnsi="黑体" w:eastAsia="黑体" w:cs="黑体"/>
          <w:i w:val="0"/>
          <w:iCs w:val="0"/>
        </w:rPr>
        <w:t>完全保留</w:t>
      </w:r>
      <w:r>
        <w:rPr>
          <w:rFonts w:hint="eastAsia" w:ascii="黑体" w:hAnsi="黑体" w:eastAsia="黑体" w:cs="黑体"/>
          <w:i w:val="0"/>
          <w:iCs w:val="0"/>
          <w:lang w:eastAsia="zh-CN"/>
        </w:rPr>
        <w:t>”</w:t>
      </w:r>
      <w:r>
        <w:rPr>
          <w:rFonts w:hint="eastAsia" w:ascii="黑体" w:hAnsi="黑体" w:eastAsia="黑体" w:cs="黑体"/>
          <w:i w:val="0"/>
          <w:iCs w:val="0"/>
        </w:rPr>
        <w:t>。其公式为：</w:t>
      </w:r>
    </w:p>
    <w:p w14:paraId="3BA24B98">
      <w:pPr>
        <w:pStyle w:val="8"/>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i w:val="0"/>
          <w:sz w:val="24"/>
          <w:lang w:val="en-US" w:eastAsia="zh-CN"/>
        </w:rPr>
      </w:pPr>
      <w:r>
        <w:rPr>
          <w:rFonts w:hint="eastAsia" w:ascii="黑体" w:hAnsi="黑体" w:eastAsia="黑体" w:cs="黑体"/>
          <w:i w:val="0"/>
          <w:sz w:val="24"/>
          <w:lang w:val="en-US" w:eastAsia="zh-CN"/>
        </w:rPr>
        <w:t xml:space="preserve">                           </w:t>
      </w:r>
      <m:oMath>
        <m:sSub>
          <m:sSubPr>
            <m:ctrlPr>
              <w:rPr>
                <w:rFonts w:hint="eastAsia" w:ascii="Cambria Math" w:hAnsi="Cambria Math" w:eastAsia="黑体" w:cs="黑体"/>
                <w:sz w:val="24"/>
              </w:rPr>
            </m:ctrlPr>
          </m:sSubPr>
          <m:e>
            <m:r>
              <m:rPr/>
              <w:rPr>
                <w:rFonts w:hint="eastAsia" w:ascii="Cambria Math" w:hAnsi="Cambria Math" w:eastAsia="黑体" w:cs="黑体"/>
                <w:sz w:val="24"/>
              </w:rPr>
              <m:t>f</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=σ(</m:t>
        </m:r>
        <m:sSub>
          <m:sSubPr>
            <m:ctrlPr>
              <w:rPr>
                <w:rFonts w:hint="eastAsia" w:ascii="Cambria Math" w:hAnsi="Cambria Math" w:eastAsia="黑体" w:cs="黑体"/>
                <w:sz w:val="24"/>
              </w:rPr>
            </m:ctrlPr>
          </m:sSubPr>
          <m:e>
            <m:r>
              <m:rPr/>
              <w:rPr>
                <w:rFonts w:hint="eastAsia" w:ascii="Cambria Math" w:hAnsi="Cambria Math" w:eastAsia="黑体" w:cs="黑体"/>
                <w:sz w:val="24"/>
              </w:rPr>
              <m:t>W</m:t>
            </m:r>
            <m:ctrlPr>
              <w:rPr>
                <w:rFonts w:hint="eastAsia" w:ascii="Cambria Math" w:hAnsi="Cambria Math" w:eastAsia="黑体" w:cs="黑体"/>
                <w:sz w:val="24"/>
              </w:rPr>
            </m:ctrlPr>
          </m:e>
          <m:sub>
            <m:r>
              <m:rPr/>
              <w:rPr>
                <w:rFonts w:hint="eastAsia" w:ascii="Cambria Math" w:hAnsi="Cambria Math" w:eastAsia="黑体" w:cs="黑体"/>
                <w:sz w:val="24"/>
              </w:rPr>
              <m:t>f</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h</m:t>
            </m:r>
            <m:ctrlPr>
              <w:rPr>
                <w:rFonts w:hint="eastAsia" w:ascii="Cambria Math" w:hAnsi="Cambria Math" w:eastAsia="黑体" w:cs="黑体"/>
                <w:sz w:val="24"/>
              </w:rPr>
            </m:ctrlPr>
          </m:e>
          <m:sub>
            <m:r>
              <m:rPr/>
              <w:rPr>
                <w:rFonts w:hint="eastAsia" w:ascii="Cambria Math" w:hAnsi="Cambria Math" w:eastAsia="黑体" w:cs="黑体"/>
                <w:sz w:val="24"/>
              </w:rPr>
              <m:t>t−1</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X</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b</m:t>
            </m:r>
            <m:ctrlPr>
              <w:rPr>
                <w:rFonts w:hint="eastAsia" w:ascii="Cambria Math" w:hAnsi="Cambria Math" w:eastAsia="黑体" w:cs="黑体"/>
                <w:sz w:val="24"/>
              </w:rPr>
            </m:ctrlPr>
          </m:e>
          <m:sub>
            <m:r>
              <m:rPr/>
              <w:rPr>
                <w:rFonts w:hint="eastAsia" w:ascii="Cambria Math" w:hAnsi="Cambria Math" w:eastAsia="黑体" w:cs="黑体"/>
                <w:sz w:val="24"/>
              </w:rPr>
              <m:t>f</m:t>
            </m:r>
            <m:ctrlPr>
              <w:rPr>
                <w:rFonts w:hint="eastAsia" w:ascii="Cambria Math" w:hAnsi="Cambria Math" w:eastAsia="黑体" w:cs="黑体"/>
                <w:sz w:val="24"/>
              </w:rPr>
            </m:ctrlPr>
          </m:sub>
        </m:sSub>
        <m:r>
          <m:rPr/>
          <w:rPr>
            <w:rFonts w:hint="eastAsia" w:ascii="Cambria Math" w:hAnsi="Cambria Math" w:eastAsia="黑体" w:cs="黑体"/>
            <w:sz w:val="24"/>
          </w:rPr>
          <m:t>)</m:t>
        </m:r>
      </m:oMath>
      <w:r>
        <w:rPr>
          <w:rFonts w:hint="eastAsia" w:ascii="黑体" w:hAnsi="黑体" w:eastAsia="黑体" w:cs="黑体"/>
          <w:i w:val="0"/>
          <w:sz w:val="24"/>
          <w:lang w:val="en-US" w:eastAsia="zh-CN"/>
        </w:rPr>
        <w:t xml:space="preserve">                     (2-3)</w:t>
      </w:r>
    </w:p>
    <w:p w14:paraId="27CD952B">
      <w:pPr>
        <w:pStyle w:val="8"/>
        <w:spacing w:after="0" w:line="360" w:lineRule="auto"/>
        <w:ind w:firstLine="480" w:firstLineChars="200"/>
        <w:rPr>
          <w:rFonts w:hint="eastAsia" w:ascii="黑体" w:hAnsi="黑体" w:eastAsia="黑体" w:cs="黑体"/>
          <w:i w:val="0"/>
          <w:sz w:val="24"/>
          <w:lang w:val="en-US" w:eastAsia="zh-CN"/>
        </w:rPr>
      </w:pPr>
      <w:r>
        <w:rPr>
          <w:rFonts w:hint="eastAsia" w:ascii="黑体" w:hAnsi="黑体" w:eastAsia="黑体" w:cs="黑体"/>
          <w:i w:val="0"/>
          <w:sz w:val="24"/>
          <w:lang w:val="en-US" w:eastAsia="zh-CN"/>
        </w:rPr>
        <w:t>其中</w:t>
      </w:r>
      <m:oMath>
        <m:sSub>
          <m:sSubPr>
            <m:ctrlPr>
              <w:rPr>
                <w:rFonts w:hint="eastAsia" w:ascii="Cambria Math" w:hAnsi="Cambria Math" w:eastAsia="黑体" w:cs="黑体"/>
                <w:sz w:val="24"/>
              </w:rPr>
            </m:ctrlPr>
          </m:sSubPr>
          <m:e>
            <m:r>
              <m:rPr/>
              <w:rPr>
                <w:rFonts w:hint="eastAsia" w:ascii="Cambria Math" w:hAnsi="Cambria Math" w:eastAsia="黑体" w:cs="黑体"/>
                <w:sz w:val="24"/>
              </w:rPr>
              <m:t>b</m:t>
            </m:r>
            <m:ctrlPr>
              <w:rPr>
                <w:rFonts w:hint="eastAsia" w:ascii="Cambria Math" w:hAnsi="Cambria Math" w:eastAsia="黑体" w:cs="黑体"/>
                <w:sz w:val="24"/>
              </w:rPr>
            </m:ctrlPr>
          </m:e>
          <m:sub>
            <m:r>
              <m:rPr/>
              <w:rPr>
                <w:rFonts w:hint="eastAsia" w:ascii="Cambria Math" w:hAnsi="Cambria Math" w:eastAsia="黑体" w:cs="黑体"/>
                <w:sz w:val="24"/>
              </w:rPr>
              <m:t>f</m:t>
            </m:r>
            <m:ctrlPr>
              <w:rPr>
                <w:rFonts w:hint="eastAsia" w:ascii="Cambria Math" w:hAnsi="Cambria Math" w:eastAsia="黑体" w:cs="黑体"/>
                <w:sz w:val="24"/>
              </w:rPr>
            </m:ctrlPr>
          </m:sub>
        </m:sSub>
      </m:oMath>
      <w:r>
        <w:rPr>
          <w:rFonts w:hint="eastAsia" w:ascii="黑体" w:hAnsi="黑体" w:eastAsia="黑体" w:cs="黑体"/>
          <w:i w:val="0"/>
          <w:sz w:val="24"/>
          <w:lang w:val="en-US" w:eastAsia="zh-CN"/>
        </w:rPr>
        <w:t>为遗忘门中的</w:t>
      </w:r>
      <m:oMath>
        <m:r>
          <m:rPr/>
          <w:rPr>
            <w:rFonts w:hint="eastAsia" w:ascii="Cambria Math" w:hAnsi="Cambria Math" w:eastAsia="黑体" w:cs="黑体"/>
            <w:sz w:val="24"/>
          </w:rPr>
          <m:t>σ</m:t>
        </m:r>
      </m:oMath>
      <w:r>
        <w:rPr>
          <w:rFonts w:hint="eastAsia" w:ascii="黑体" w:hAnsi="黑体" w:eastAsia="黑体" w:cs="黑体"/>
          <w:i w:val="0"/>
          <w:sz w:val="24"/>
          <w:lang w:val="en-US" w:eastAsia="zh-CN"/>
        </w:rPr>
        <w:t>层偏置。</w:t>
      </w:r>
    </w:p>
    <w:p w14:paraId="612CF492">
      <w:pPr>
        <w:pStyle w:val="8"/>
        <w:spacing w:after="0" w:line="360" w:lineRule="auto"/>
        <w:ind w:firstLine="480" w:firstLineChars="200"/>
        <w:rPr>
          <w:rFonts w:hint="eastAsia" w:ascii="黑体" w:hAnsi="黑体" w:eastAsia="黑体" w:cs="黑体"/>
        </w:rPr>
      </w:pPr>
      <w:r>
        <w:rPr>
          <w:rFonts w:hint="eastAsia" w:ascii="黑体" w:hAnsi="黑体" w:eastAsia="黑体" w:cs="黑体"/>
        </w:rPr>
        <w:t>（2）输入门（Input Gate）</w:t>
      </w:r>
    </w:p>
    <w:p w14:paraId="47219A80">
      <w:pPr>
        <w:pStyle w:val="8"/>
        <w:spacing w:after="0" w:line="360" w:lineRule="auto"/>
        <w:ind w:firstLine="480" w:firstLineChars="200"/>
        <w:rPr>
          <w:rFonts w:hint="eastAsia" w:ascii="黑体" w:hAnsi="黑体" w:eastAsia="黑体" w:cs="黑体"/>
        </w:rPr>
      </w:pPr>
      <w:r>
        <w:rPr>
          <w:rFonts w:hint="eastAsia" w:ascii="黑体" w:hAnsi="黑体" w:eastAsia="黑体" w:cs="黑体"/>
        </w:rPr>
        <w:t>该门负责决定将哪些新信息存入当前的细胞状态中。</w:t>
      </w:r>
      <w:r>
        <w:rPr>
          <w:rFonts w:hint="eastAsia" w:ascii="黑体" w:hAnsi="黑体" w:eastAsia="黑体" w:cs="黑体"/>
          <w:lang w:val="en-US" w:eastAsia="zh-CN"/>
        </w:rPr>
        <w:t>其中</w:t>
      </w:r>
      <m:oMath>
        <m:r>
          <m:rPr>
            <m:sty m:val="p"/>
          </m:rPr>
          <w:rPr>
            <w:rFonts w:hint="eastAsia" w:ascii="Cambria Math" w:hAnsi="Cambria Math" w:eastAsia="黑体" w:cs="黑体"/>
            <w:sz w:val="24"/>
          </w:rPr>
          <m:t>σ</m:t>
        </m:r>
      </m:oMath>
      <w:r>
        <w:rPr>
          <w:rFonts w:hint="eastAsia" w:ascii="黑体" w:hAnsi="黑体" w:eastAsia="黑体" w:cs="黑体"/>
          <w:i w:val="0"/>
          <w:iCs w:val="0"/>
        </w:rPr>
        <w:t>层输出更新权重</w:t>
      </w:r>
      <m:oMath>
        <m:sSub>
          <m:sSubPr>
            <m:ctrlPr>
              <w:rPr>
                <w:rFonts w:hint="eastAsia" w:ascii="Cambria Math" w:hAnsi="Cambria Math" w:eastAsia="黑体" w:cs="黑体"/>
                <w:i w:val="0"/>
                <w:iCs w:val="0"/>
                <w:sz w:val="24"/>
              </w:rPr>
            </m:ctrlPr>
          </m:sSubPr>
          <m:e>
            <m:r>
              <m:rPr>
                <m:sty m:val="p"/>
              </m:rPr>
              <w:rPr>
                <w:rFonts w:hint="eastAsia" w:ascii="Cambria Math" w:hAnsi="Cambria Math" w:eastAsia="黑体" w:cs="黑体"/>
                <w:sz w:val="24"/>
              </w:rPr>
              <m:t>i</m:t>
            </m:r>
            <m:ctrlPr>
              <w:rPr>
                <w:rFonts w:hint="eastAsia" w:ascii="Cambria Math" w:hAnsi="Cambria Math" w:eastAsia="黑体" w:cs="黑体"/>
                <w:i w:val="0"/>
                <w:iCs w:val="0"/>
                <w:sz w:val="24"/>
              </w:rPr>
            </m:ctrlPr>
          </m:e>
          <m:sub>
            <m:r>
              <m:rPr>
                <m:sty m:val="p"/>
              </m:rPr>
              <w:rPr>
                <w:rFonts w:hint="eastAsia" w:ascii="Cambria Math" w:hAnsi="Cambria Math" w:eastAsia="黑体" w:cs="黑体"/>
                <w:sz w:val="24"/>
              </w:rPr>
              <m:t>t</m:t>
            </m:r>
            <m:ctrlPr>
              <w:rPr>
                <w:rFonts w:hint="eastAsia" w:ascii="Cambria Math" w:hAnsi="Cambria Math" w:eastAsia="黑体" w:cs="黑体"/>
                <w:i w:val="0"/>
                <w:iCs w:val="0"/>
                <w:sz w:val="24"/>
              </w:rPr>
            </m:ctrlPr>
          </m:sub>
        </m:sSub>
      </m:oMath>
      <w:r>
        <w:rPr>
          <w:rFonts w:hint="eastAsia" w:ascii="黑体" w:hAnsi="黑体" w:eastAsia="黑体" w:cs="黑体"/>
          <w:i w:val="0"/>
          <w:iCs w:val="0"/>
        </w:rPr>
        <w:t>，决定更新的程度；</w:t>
      </w:r>
      <w:r>
        <w:rPr>
          <w:rFonts w:hint="eastAsia" w:ascii="黑体" w:hAnsi="黑体" w:eastAsia="黑体" w:cs="黑体"/>
          <w:i w:val="0"/>
          <w:iCs w:val="0"/>
          <w:lang w:val="en-US" w:eastAsia="zh-CN"/>
        </w:rPr>
        <w:t>t</w:t>
      </w:r>
      <w:r>
        <w:rPr>
          <w:rFonts w:hint="eastAsia" w:ascii="黑体" w:hAnsi="黑体" w:eastAsia="黑体" w:cs="黑体"/>
          <w:i w:val="0"/>
          <w:iCs w:val="0"/>
        </w:rPr>
        <w:t>anh层生成包含新信息的候选向量</w:t>
      </w:r>
      <m:oMath>
        <m:sSub>
          <m:sSubPr>
            <m:ctrlPr>
              <w:rPr>
                <w:rFonts w:hint="eastAsia" w:ascii="Cambria Math" w:hAnsi="Cambria Math" w:eastAsia="黑体" w:cs="黑体"/>
                <w:i w:val="0"/>
                <w:iCs w:val="0"/>
                <w:sz w:val="24"/>
              </w:rPr>
            </m:ctrlPr>
          </m:sSubPr>
          <m:e>
            <m:acc>
              <m:accPr>
                <m:chr m:val="̃"/>
                <m:ctrlPr>
                  <w:rPr>
                    <w:rFonts w:hint="eastAsia" w:ascii="Cambria Math" w:hAnsi="Cambria Math" w:eastAsia="黑体" w:cs="黑体"/>
                    <w:i w:val="0"/>
                    <w:iCs w:val="0"/>
                    <w:sz w:val="24"/>
                  </w:rPr>
                </m:ctrlPr>
              </m:accPr>
              <m:e>
                <m:r>
                  <m:rPr>
                    <m:sty m:val="p"/>
                  </m:rPr>
                  <w:rPr>
                    <w:rFonts w:hint="eastAsia" w:ascii="Cambria Math" w:hAnsi="Cambria Math" w:eastAsia="黑体" w:cs="黑体"/>
                    <w:sz w:val="24"/>
                  </w:rPr>
                  <m:t>C</m:t>
                </m:r>
                <m:ctrlPr>
                  <w:rPr>
                    <w:rFonts w:hint="eastAsia" w:ascii="Cambria Math" w:hAnsi="Cambria Math" w:eastAsia="黑体" w:cs="黑体"/>
                    <w:i w:val="0"/>
                    <w:iCs w:val="0"/>
                    <w:sz w:val="24"/>
                  </w:rPr>
                </m:ctrlPr>
              </m:e>
            </m:acc>
            <m:ctrlPr>
              <w:rPr>
                <w:rFonts w:hint="eastAsia" w:ascii="Cambria Math" w:hAnsi="Cambria Math" w:eastAsia="黑体" w:cs="黑体"/>
                <w:i w:val="0"/>
                <w:iCs w:val="0"/>
                <w:sz w:val="24"/>
              </w:rPr>
            </m:ctrlPr>
          </m:e>
          <m:sub>
            <m:r>
              <m:rPr>
                <m:sty m:val="p"/>
              </m:rPr>
              <w:rPr>
                <w:rFonts w:hint="eastAsia" w:ascii="Cambria Math" w:hAnsi="Cambria Math" w:eastAsia="黑体" w:cs="黑体"/>
                <w:sz w:val="24"/>
              </w:rPr>
              <m:t>t</m:t>
            </m:r>
            <m:ctrlPr>
              <w:rPr>
                <w:rFonts w:hint="eastAsia" w:ascii="Cambria Math" w:hAnsi="Cambria Math" w:eastAsia="黑体" w:cs="黑体"/>
                <w:i w:val="0"/>
                <w:iCs w:val="0"/>
                <w:sz w:val="24"/>
              </w:rPr>
            </m:ctrlPr>
          </m:sub>
        </m:sSub>
      </m:oMath>
      <w:r>
        <w:rPr>
          <w:rFonts w:hint="eastAsia" w:ascii="黑体" w:hAnsi="黑体" w:eastAsia="黑体" w:cs="黑体"/>
          <w:i w:val="0"/>
          <w:iCs w:val="0"/>
        </w:rPr>
        <w:t>。</w:t>
      </w:r>
      <w:r>
        <w:rPr>
          <w:rFonts w:hint="eastAsia" w:ascii="黑体" w:hAnsi="黑体" w:eastAsia="黑体" w:cs="黑体"/>
        </w:rPr>
        <w:t>这两部分结果进行逐元素相乘后，</w:t>
      </w:r>
      <w:r>
        <w:rPr>
          <w:rFonts w:hint="eastAsia" w:ascii="黑体" w:hAnsi="黑体" w:eastAsia="黑体" w:cs="黑体"/>
          <w:lang w:val="en-US" w:eastAsia="zh-CN"/>
        </w:rPr>
        <w:t>再与</w:t>
      </w:r>
      <w:r>
        <w:rPr>
          <w:rFonts w:hint="eastAsia" w:ascii="黑体" w:hAnsi="黑体" w:eastAsia="黑体" w:cs="黑体"/>
        </w:rPr>
        <w:t>被遗忘门处理过的细胞状态逐元素相加（图中的+符号），从而生成当前时刻新的长期记忆</w:t>
      </w:r>
      <w:r>
        <w:rPr>
          <w:rFonts w:hint="eastAsia" w:ascii="黑体" w:hAnsi="黑体" w:eastAsia="黑体" w:cs="黑体"/>
          <w:lang w:val="en-US" w:eastAsia="zh-CN"/>
        </w:rPr>
        <w:t>C</w:t>
      </w:r>
      <w:r>
        <w:rPr>
          <w:rFonts w:hint="eastAsia" w:ascii="黑体" w:hAnsi="黑体" w:eastAsia="黑体" w:cs="黑体"/>
          <w:vertAlign w:val="subscript"/>
          <w:lang w:val="en-US" w:eastAsia="zh-CN"/>
        </w:rPr>
        <w:t>t</w:t>
      </w:r>
      <w:r>
        <w:rPr>
          <w:rFonts w:hint="eastAsia" w:ascii="黑体" w:hAnsi="黑体" w:eastAsia="黑体" w:cs="黑体"/>
        </w:rPr>
        <w:t>。公式如下：</w:t>
      </w:r>
    </w:p>
    <w:p w14:paraId="52F9E06B">
      <w:pPr>
        <w:pStyle w:val="8"/>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i w:val="0"/>
          <w:sz w:val="24"/>
          <w:lang w:val="en-US" w:eastAsia="zh-CN"/>
        </w:rPr>
      </w:pPr>
      <w:r>
        <w:rPr>
          <w:rFonts w:hint="eastAsia" w:ascii="黑体" w:hAnsi="黑体" w:eastAsia="黑体" w:cs="黑体"/>
          <w:i w:val="0"/>
          <w:sz w:val="24"/>
          <w:lang w:val="en-US" w:eastAsia="zh-CN"/>
        </w:rPr>
        <w:t xml:space="preserve">                          </w:t>
      </w:r>
      <m:oMath>
        <m:sSub>
          <m:sSubPr>
            <m:ctrlPr>
              <w:rPr>
                <w:rFonts w:hint="eastAsia" w:ascii="Cambria Math" w:hAnsi="Cambria Math" w:eastAsia="黑体" w:cs="黑体"/>
                <w:sz w:val="24"/>
              </w:rPr>
            </m:ctrlPr>
          </m:sSubPr>
          <m:e>
            <m:r>
              <m:rPr/>
              <w:rPr>
                <w:rFonts w:hint="eastAsia" w:ascii="Cambria Math" w:hAnsi="Cambria Math" w:eastAsia="黑体" w:cs="黑体"/>
                <w:sz w:val="24"/>
              </w:rPr>
              <m:t>i</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=σ(</m:t>
        </m:r>
        <m:sSub>
          <m:sSubPr>
            <m:ctrlPr>
              <w:rPr>
                <w:rFonts w:hint="eastAsia" w:ascii="Cambria Math" w:hAnsi="Cambria Math" w:eastAsia="黑体" w:cs="黑体"/>
                <w:sz w:val="24"/>
              </w:rPr>
            </m:ctrlPr>
          </m:sSubPr>
          <m:e>
            <m:r>
              <m:rPr/>
              <w:rPr>
                <w:rFonts w:hint="eastAsia" w:ascii="Cambria Math" w:hAnsi="Cambria Math" w:eastAsia="黑体" w:cs="黑体"/>
                <w:sz w:val="24"/>
              </w:rPr>
              <m:t>W</m:t>
            </m:r>
            <m:ctrlPr>
              <w:rPr>
                <w:rFonts w:hint="eastAsia" w:ascii="Cambria Math" w:hAnsi="Cambria Math" w:eastAsia="黑体" w:cs="黑体"/>
                <w:sz w:val="24"/>
              </w:rPr>
            </m:ctrlPr>
          </m:e>
          <m:sub>
            <m:r>
              <m:rPr/>
              <w:rPr>
                <w:rFonts w:hint="eastAsia" w:ascii="Cambria Math" w:hAnsi="Cambria Math" w:eastAsia="黑体" w:cs="黑体"/>
                <w:sz w:val="24"/>
              </w:rPr>
              <m:t>i</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h</m:t>
            </m:r>
            <m:ctrlPr>
              <w:rPr>
                <w:rFonts w:hint="eastAsia" w:ascii="Cambria Math" w:hAnsi="Cambria Math" w:eastAsia="黑体" w:cs="黑体"/>
                <w:sz w:val="24"/>
              </w:rPr>
            </m:ctrlPr>
          </m:e>
          <m:sub>
            <m:r>
              <m:rPr/>
              <w:rPr>
                <w:rFonts w:hint="eastAsia" w:ascii="Cambria Math" w:hAnsi="Cambria Math" w:eastAsia="黑体" w:cs="黑体"/>
                <w:sz w:val="24"/>
              </w:rPr>
              <m:t>t−1</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X</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b</m:t>
            </m:r>
            <m:ctrlPr>
              <w:rPr>
                <w:rFonts w:hint="eastAsia" w:ascii="Cambria Math" w:hAnsi="Cambria Math" w:eastAsia="黑体" w:cs="黑体"/>
                <w:sz w:val="24"/>
              </w:rPr>
            </m:ctrlPr>
          </m:e>
          <m:sub>
            <m:r>
              <m:rPr/>
              <w:rPr>
                <w:rFonts w:hint="eastAsia" w:ascii="Cambria Math" w:hAnsi="Cambria Math" w:eastAsia="黑体" w:cs="黑体"/>
                <w:sz w:val="24"/>
              </w:rPr>
              <m:t>i</m:t>
            </m:r>
            <m:ctrlPr>
              <w:rPr>
                <w:rFonts w:hint="eastAsia" w:ascii="Cambria Math" w:hAnsi="Cambria Math" w:eastAsia="黑体" w:cs="黑体"/>
                <w:sz w:val="24"/>
              </w:rPr>
            </m:ctrlPr>
          </m:sub>
        </m:sSub>
        <m:r>
          <m:rPr/>
          <w:rPr>
            <w:rFonts w:hint="eastAsia" w:ascii="Cambria Math" w:hAnsi="Cambria Math" w:eastAsia="黑体" w:cs="黑体"/>
            <w:sz w:val="24"/>
          </w:rPr>
          <m:t>)</m:t>
        </m:r>
      </m:oMath>
      <w:r>
        <w:rPr>
          <w:rFonts w:hint="eastAsia" w:ascii="黑体" w:hAnsi="黑体" w:eastAsia="黑体" w:cs="黑体"/>
          <w:i w:val="0"/>
          <w:sz w:val="24"/>
          <w:lang w:val="en-US" w:eastAsia="zh-CN"/>
        </w:rPr>
        <w:t xml:space="preserve">                       (2-4)</w:t>
      </w:r>
    </w:p>
    <w:p w14:paraId="51A52ABB">
      <w:pPr>
        <w:pStyle w:val="8"/>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lang w:val="en-US" w:eastAsia="zh-CN"/>
        </w:rPr>
      </w:pPr>
      <w:r>
        <w:rPr>
          <w:rFonts w:hint="eastAsia" w:ascii="黑体" w:hAnsi="黑体" w:eastAsia="黑体" w:cs="黑体"/>
          <w:i w:val="0"/>
          <w:sz w:val="24"/>
          <w:lang w:val="en-US" w:eastAsia="zh-CN"/>
        </w:rPr>
        <w:t xml:space="preserve">                        </w:t>
      </w:r>
      <m:oMath>
        <m:sSub>
          <m:sSubPr>
            <m:ctrlPr>
              <w:rPr>
                <w:rFonts w:hint="eastAsia" w:ascii="Cambria Math" w:hAnsi="Cambria Math" w:eastAsia="黑体" w:cs="黑体"/>
                <w:sz w:val="24"/>
              </w:rPr>
            </m:ctrlPr>
          </m:sSubPr>
          <m:e>
            <m:acc>
              <m:accPr>
                <m:chr m:val="̃"/>
                <m:ctrlPr>
                  <w:rPr>
                    <w:rFonts w:hint="eastAsia" w:ascii="Cambria Math" w:hAnsi="Cambria Math" w:eastAsia="黑体" w:cs="黑体"/>
                    <w:sz w:val="24"/>
                  </w:rPr>
                </m:ctrlPr>
              </m:accPr>
              <m:e>
                <m:r>
                  <m:rPr/>
                  <w:rPr>
                    <w:rFonts w:hint="eastAsia" w:ascii="Cambria Math" w:hAnsi="Cambria Math" w:eastAsia="黑体" w:cs="黑体"/>
                    <w:sz w:val="24"/>
                  </w:rPr>
                  <m:t>C</m:t>
                </m:r>
                <m:ctrlPr>
                  <w:rPr>
                    <w:rFonts w:hint="eastAsia" w:ascii="Cambria Math" w:hAnsi="Cambria Math" w:eastAsia="黑体" w:cs="黑体"/>
                    <w:sz w:val="24"/>
                  </w:rPr>
                </m:ctrlPr>
              </m:e>
            </m:acc>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m:t>
        </m:r>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tanh</m:t>
            </m:r>
            <m:ctrlPr>
              <w:rPr>
                <w:rFonts w:hint="eastAsia" w:ascii="Cambria Math" w:hAnsi="Cambria Math" w:eastAsia="黑体" w:cs="黑体"/>
                <w:sz w:val="24"/>
              </w:rPr>
            </m:ctrlPr>
          </m:fName>
          <m:e>
            <m:r>
              <m:rPr/>
              <w:rPr>
                <w:rFonts w:hint="eastAsia" w:ascii="Cambria Math" w:hAnsi="Cambria Math" w:eastAsia="黑体" w:cs="黑体"/>
                <w:sz w:val="24"/>
              </w:rPr>
              <m:t>(</m:t>
            </m:r>
            <m:ctrlPr>
              <w:rPr>
                <w:rFonts w:hint="eastAsia" w:ascii="Cambria Math" w:hAnsi="Cambria Math" w:eastAsia="黑体" w:cs="黑体"/>
                <w:sz w:val="24"/>
              </w:rPr>
            </m:ctrlPr>
          </m:e>
        </m:func>
        <m:sSub>
          <m:sSubPr>
            <m:ctrlPr>
              <w:rPr>
                <w:rFonts w:hint="eastAsia" w:ascii="Cambria Math" w:hAnsi="Cambria Math" w:eastAsia="黑体" w:cs="黑体"/>
                <w:sz w:val="24"/>
              </w:rPr>
            </m:ctrlPr>
          </m:sSubPr>
          <m:e>
            <m:r>
              <m:rPr/>
              <w:rPr>
                <w:rFonts w:hint="eastAsia" w:ascii="Cambria Math" w:hAnsi="Cambria Math" w:eastAsia="黑体" w:cs="黑体"/>
                <w:sz w:val="24"/>
              </w:rPr>
              <m:t>W</m:t>
            </m:r>
            <m:ctrlPr>
              <w:rPr>
                <w:rFonts w:hint="eastAsia" w:ascii="Cambria Math" w:hAnsi="Cambria Math" w:eastAsia="黑体" w:cs="黑体"/>
                <w:sz w:val="24"/>
              </w:rPr>
            </m:ctrlPr>
          </m:e>
          <m:sub>
            <m:r>
              <m:rPr/>
              <w:rPr>
                <w:rFonts w:hint="eastAsia" w:ascii="Cambria Math" w:hAnsi="Cambria Math" w:eastAsia="黑体" w:cs="黑体"/>
                <w:sz w:val="24"/>
              </w:rPr>
              <m:t>c</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h</m:t>
            </m:r>
            <m:ctrlPr>
              <w:rPr>
                <w:rFonts w:hint="eastAsia" w:ascii="Cambria Math" w:hAnsi="Cambria Math" w:eastAsia="黑体" w:cs="黑体"/>
                <w:sz w:val="24"/>
              </w:rPr>
            </m:ctrlPr>
          </m:e>
          <m:sub>
            <m:r>
              <m:rPr/>
              <w:rPr>
                <w:rFonts w:hint="eastAsia" w:ascii="Cambria Math" w:hAnsi="Cambria Math" w:eastAsia="黑体" w:cs="黑体"/>
                <w:sz w:val="24"/>
              </w:rPr>
              <m:t>t−1</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X</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b</m:t>
            </m:r>
            <m:ctrlPr>
              <w:rPr>
                <w:rFonts w:hint="eastAsia" w:ascii="Cambria Math" w:hAnsi="Cambria Math" w:eastAsia="黑体" w:cs="黑体"/>
                <w:sz w:val="24"/>
              </w:rPr>
            </m:ctrlPr>
          </m:e>
          <m:sub>
            <m:r>
              <m:rPr/>
              <w:rPr>
                <w:rFonts w:hint="eastAsia" w:ascii="Cambria Math" w:hAnsi="Cambria Math" w:eastAsia="黑体" w:cs="黑体"/>
                <w:sz w:val="24"/>
              </w:rPr>
              <m:t>c</m:t>
            </m:r>
            <m:ctrlPr>
              <w:rPr>
                <w:rFonts w:hint="eastAsia" w:ascii="Cambria Math" w:hAnsi="Cambria Math" w:eastAsia="黑体" w:cs="黑体"/>
                <w:sz w:val="24"/>
              </w:rPr>
            </m:ctrlPr>
          </m:sub>
        </m:sSub>
        <m:r>
          <m:rPr/>
          <w:rPr>
            <w:rFonts w:hint="eastAsia" w:ascii="Cambria Math" w:hAnsi="Cambria Math" w:eastAsia="黑体" w:cs="黑体"/>
            <w:sz w:val="24"/>
          </w:rPr>
          <m:t>)</m:t>
        </m:r>
      </m:oMath>
      <w:r>
        <w:rPr>
          <w:rFonts w:hint="eastAsia" w:ascii="黑体" w:hAnsi="黑体" w:eastAsia="黑体" w:cs="黑体"/>
          <w:i w:val="0"/>
          <w:sz w:val="24"/>
          <w:lang w:val="en-US" w:eastAsia="zh-CN"/>
        </w:rPr>
        <w:t xml:space="preserve">                     (2-5)</w:t>
      </w:r>
    </w:p>
    <w:p w14:paraId="2DD32963">
      <w:pPr>
        <w:pStyle w:val="8"/>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i w:val="0"/>
          <w:sz w:val="24"/>
        </w:rPr>
      </w:pPr>
      <w:r>
        <w:rPr>
          <w:rFonts w:hint="eastAsia" w:ascii="黑体" w:hAnsi="黑体" w:eastAsia="黑体" w:cs="黑体"/>
          <w:i w:val="0"/>
          <w:sz w:val="24"/>
          <w:lang w:val="en-US" w:eastAsia="zh-CN"/>
        </w:rPr>
        <w:t xml:space="preserve">                          </w:t>
      </w:r>
      <m:oMath>
        <m:sSub>
          <m:sSubPr>
            <m:ctrlPr>
              <w:rPr>
                <w:rFonts w:hint="eastAsia" w:ascii="Cambria Math" w:hAnsi="Cambria Math" w:eastAsia="黑体" w:cs="黑体"/>
                <w:sz w:val="24"/>
              </w:rPr>
            </m:ctrlPr>
          </m:sSubPr>
          <m:e>
            <m:r>
              <m:rPr/>
              <w:rPr>
                <w:rFonts w:hint="eastAsia" w:ascii="Cambria Math" w:hAnsi="Cambria Math" w:eastAsia="黑体" w:cs="黑体"/>
                <w:sz w:val="24"/>
              </w:rPr>
              <m:t>C</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f</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m:sty m:val="p"/>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C</m:t>
            </m:r>
            <m:ctrlPr>
              <w:rPr>
                <w:rFonts w:hint="eastAsia" w:ascii="Cambria Math" w:hAnsi="Cambria Math" w:eastAsia="黑体" w:cs="黑体"/>
                <w:sz w:val="24"/>
              </w:rPr>
            </m:ctrlPr>
          </m:e>
          <m:sub>
            <m:r>
              <m:rPr/>
              <w:rPr>
                <w:rFonts w:hint="eastAsia" w:ascii="Cambria Math" w:hAnsi="Cambria Math" w:eastAsia="黑体" w:cs="黑体"/>
                <w:sz w:val="24"/>
              </w:rPr>
              <m:t>t−1</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i</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m:sty m:val="p"/>
          </m:rPr>
          <w:rPr>
            <w:rFonts w:hint="eastAsia" w:ascii="Cambria Math" w:hAnsi="Cambria Math" w:eastAsia="黑体" w:cs="黑体"/>
            <w:sz w:val="24"/>
          </w:rPr>
          <m:t>×</m:t>
        </m:r>
        <m:sSub>
          <m:sSubPr>
            <m:ctrlPr>
              <w:rPr>
                <w:rFonts w:hint="eastAsia" w:ascii="Cambria Math" w:hAnsi="Cambria Math" w:eastAsia="黑体" w:cs="黑体"/>
                <w:sz w:val="24"/>
              </w:rPr>
            </m:ctrlPr>
          </m:sSubPr>
          <m:e>
            <m:acc>
              <m:accPr>
                <m:chr m:val="̃"/>
                <m:ctrlPr>
                  <w:rPr>
                    <w:rFonts w:hint="eastAsia" w:ascii="Cambria Math" w:hAnsi="Cambria Math" w:eastAsia="黑体" w:cs="黑体"/>
                    <w:sz w:val="24"/>
                  </w:rPr>
                </m:ctrlPr>
              </m:accPr>
              <m:e>
                <m:r>
                  <m:rPr/>
                  <w:rPr>
                    <w:rFonts w:hint="eastAsia" w:ascii="Cambria Math" w:hAnsi="Cambria Math" w:eastAsia="黑体" w:cs="黑体"/>
                    <w:sz w:val="24"/>
                  </w:rPr>
                  <m:t>C</m:t>
                </m:r>
                <m:ctrlPr>
                  <w:rPr>
                    <w:rFonts w:hint="eastAsia" w:ascii="Cambria Math" w:hAnsi="Cambria Math" w:eastAsia="黑体" w:cs="黑体"/>
                    <w:sz w:val="24"/>
                  </w:rPr>
                </m:ctrlPr>
              </m:e>
            </m:acc>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oMath>
      <w:r>
        <w:rPr>
          <w:rFonts w:hint="eastAsia" w:ascii="黑体" w:hAnsi="黑体" w:eastAsia="黑体" w:cs="黑体"/>
          <w:i w:val="0"/>
          <w:sz w:val="24"/>
          <w:lang w:val="en-US" w:eastAsia="zh-CN"/>
        </w:rPr>
        <w:t xml:space="preserve">                         (2-6)</w:t>
      </w:r>
    </w:p>
    <w:p w14:paraId="7BDECE67">
      <w:pPr>
        <w:pStyle w:val="8"/>
        <w:spacing w:after="0" w:line="360" w:lineRule="auto"/>
        <w:ind w:firstLine="480" w:firstLineChars="200"/>
        <w:rPr>
          <w:rFonts w:hint="eastAsia" w:ascii="黑体" w:hAnsi="黑体" w:eastAsia="黑体" w:cs="黑体"/>
          <w:i w:val="0"/>
          <w:iCs w:val="0"/>
          <w:sz w:val="24"/>
          <w:lang w:val="en-US" w:eastAsia="zh-CN"/>
        </w:rPr>
      </w:pPr>
      <w:r>
        <w:rPr>
          <w:rFonts w:hint="eastAsia" w:ascii="黑体" w:hAnsi="黑体" w:eastAsia="黑体" w:cs="黑体"/>
          <w:i w:val="0"/>
          <w:iCs w:val="0"/>
          <w:sz w:val="24"/>
          <w:lang w:val="en-US" w:eastAsia="zh-CN"/>
        </w:rPr>
        <w:t>其中</w:t>
      </w:r>
      <m:oMath>
        <m:sSub>
          <m:sSubPr>
            <m:ctrlPr>
              <w:rPr>
                <w:rFonts w:hint="eastAsia" w:ascii="Cambria Math" w:hAnsi="Cambria Math" w:eastAsia="黑体" w:cs="黑体"/>
                <w:i w:val="0"/>
                <w:iCs w:val="0"/>
                <w:sz w:val="24"/>
              </w:rPr>
            </m:ctrlPr>
          </m:sSubPr>
          <m:e>
            <m:r>
              <m:rPr>
                <m:sty m:val="p"/>
              </m:rPr>
              <w:rPr>
                <w:rFonts w:hint="eastAsia" w:ascii="Cambria Math" w:hAnsi="Cambria Math" w:eastAsia="黑体" w:cs="黑体"/>
                <w:sz w:val="24"/>
              </w:rPr>
              <m:t>W</m:t>
            </m:r>
            <m:ctrlPr>
              <w:rPr>
                <w:rFonts w:hint="eastAsia" w:ascii="Cambria Math" w:hAnsi="Cambria Math" w:eastAsia="黑体" w:cs="黑体"/>
                <w:i w:val="0"/>
                <w:iCs w:val="0"/>
                <w:sz w:val="24"/>
              </w:rPr>
            </m:ctrlPr>
          </m:e>
          <m:sub>
            <m:r>
              <m:rPr>
                <m:sty m:val="p"/>
              </m:rPr>
              <w:rPr>
                <w:rFonts w:hint="eastAsia" w:ascii="Cambria Math" w:hAnsi="Cambria Math" w:eastAsia="黑体" w:cs="黑体"/>
                <w:sz w:val="24"/>
              </w:rPr>
              <m:t>i</m:t>
            </m:r>
            <m:ctrlPr>
              <w:rPr>
                <w:rFonts w:hint="eastAsia" w:ascii="Cambria Math" w:hAnsi="Cambria Math" w:eastAsia="黑体" w:cs="黑体"/>
                <w:i w:val="0"/>
                <w:iCs w:val="0"/>
                <w:sz w:val="24"/>
              </w:rPr>
            </m:ctrlPr>
          </m:sub>
        </m:sSub>
        <m:r>
          <m:rPr>
            <m:sty m:val="p"/>
          </m:rPr>
          <w:rPr>
            <w:rFonts w:hint="eastAsia" w:ascii="Cambria Math" w:hAnsi="Cambria Math" w:eastAsia="黑体" w:cs="黑体"/>
            <w:sz w:val="24"/>
            <w:lang w:val="en-US" w:eastAsia="zh-CN"/>
          </w:rPr>
          <m:t>和</m:t>
        </m:r>
        <m:sSub>
          <m:sSubPr>
            <m:ctrlPr>
              <w:rPr>
                <w:rFonts w:hint="eastAsia" w:ascii="Cambria Math" w:hAnsi="Cambria Math" w:eastAsia="黑体" w:cs="黑体"/>
                <w:i w:val="0"/>
                <w:iCs w:val="0"/>
                <w:sz w:val="24"/>
              </w:rPr>
            </m:ctrlPr>
          </m:sSubPr>
          <m:e>
            <m:r>
              <m:rPr>
                <m:sty m:val="p"/>
              </m:rPr>
              <w:rPr>
                <w:rFonts w:hint="eastAsia" w:ascii="Cambria Math" w:hAnsi="Cambria Math" w:eastAsia="黑体" w:cs="黑体"/>
                <w:sz w:val="24"/>
              </w:rPr>
              <m:t>b</m:t>
            </m:r>
            <m:ctrlPr>
              <w:rPr>
                <w:rFonts w:hint="eastAsia" w:ascii="Cambria Math" w:hAnsi="Cambria Math" w:eastAsia="黑体" w:cs="黑体"/>
                <w:i w:val="0"/>
                <w:iCs w:val="0"/>
                <w:sz w:val="24"/>
              </w:rPr>
            </m:ctrlPr>
          </m:e>
          <m:sub>
            <m:r>
              <m:rPr>
                <m:sty m:val="p"/>
              </m:rPr>
              <w:rPr>
                <w:rFonts w:hint="eastAsia" w:ascii="Cambria Math" w:hAnsi="Cambria Math" w:eastAsia="黑体" w:cs="黑体"/>
                <w:sz w:val="24"/>
              </w:rPr>
              <m:t>i</m:t>
            </m:r>
            <m:ctrlPr>
              <w:rPr>
                <w:rFonts w:hint="eastAsia" w:ascii="Cambria Math" w:hAnsi="Cambria Math" w:eastAsia="黑体" w:cs="黑体"/>
                <w:i w:val="0"/>
                <w:iCs w:val="0"/>
                <w:sz w:val="24"/>
              </w:rPr>
            </m:ctrlPr>
          </m:sub>
        </m:sSub>
        <m:r>
          <m:rPr>
            <m:sty m:val="p"/>
          </m:rPr>
          <w:rPr>
            <w:rFonts w:hint="eastAsia" w:ascii="Cambria Math" w:hAnsi="Cambria Math" w:eastAsia="黑体" w:cs="黑体"/>
            <w:sz w:val="24"/>
            <w:lang w:val="en-US" w:eastAsia="zh-CN"/>
          </w:rPr>
          <m:t>分别是输入门中</m:t>
        </m:r>
        <m:r>
          <m:rPr>
            <m:sty m:val="p"/>
          </m:rPr>
          <w:rPr>
            <w:rFonts w:hint="eastAsia" w:ascii="Cambria Math" w:hAnsi="Cambria Math" w:eastAsia="黑体" w:cs="黑体"/>
            <w:sz w:val="24"/>
          </w:rPr>
          <m:t>σ</m:t>
        </m:r>
        <m:r>
          <m:rPr>
            <m:sty m:val="p"/>
          </m:rPr>
          <w:rPr>
            <w:rFonts w:hint="eastAsia" w:ascii="Cambria Math" w:hAnsi="Cambria Math" w:eastAsia="黑体" w:cs="黑体"/>
          </w:rPr>
          <m:t>层</m:t>
        </m:r>
        <m:r>
          <m:rPr>
            <m:sty m:val="p"/>
          </m:rPr>
          <w:rPr>
            <w:rFonts w:hint="eastAsia" w:ascii="Cambria Math" w:hAnsi="Cambria Math" w:eastAsia="黑体" w:cs="黑体"/>
            <w:lang w:val="en-US" w:eastAsia="zh-CN"/>
          </w:rPr>
          <m:t>的权重和偏置，</m:t>
        </m:r>
        <m:sSub>
          <m:sSubPr>
            <m:ctrlPr>
              <w:rPr>
                <w:rFonts w:hint="eastAsia" w:ascii="Cambria Math" w:hAnsi="Cambria Math" w:eastAsia="黑体" w:cs="黑体"/>
                <w:i w:val="0"/>
                <w:iCs w:val="0"/>
                <w:sz w:val="24"/>
              </w:rPr>
            </m:ctrlPr>
          </m:sSubPr>
          <m:e>
            <m:r>
              <m:rPr>
                <m:sty m:val="p"/>
              </m:rPr>
              <w:rPr>
                <w:rFonts w:hint="eastAsia" w:ascii="Cambria Math" w:hAnsi="Cambria Math" w:eastAsia="黑体" w:cs="黑体"/>
                <w:sz w:val="24"/>
              </w:rPr>
              <m:t>W</m:t>
            </m:r>
            <m:ctrlPr>
              <w:rPr>
                <w:rFonts w:hint="eastAsia" w:ascii="Cambria Math" w:hAnsi="Cambria Math" w:eastAsia="黑体" w:cs="黑体"/>
                <w:i w:val="0"/>
                <w:iCs w:val="0"/>
                <w:sz w:val="24"/>
              </w:rPr>
            </m:ctrlPr>
          </m:e>
          <m:sub>
            <m:r>
              <m:rPr>
                <m:sty m:val="p"/>
              </m:rPr>
              <w:rPr>
                <w:rFonts w:hint="eastAsia" w:ascii="Cambria Math" w:hAnsi="Cambria Math" w:eastAsia="黑体" w:cs="黑体"/>
                <w:sz w:val="24"/>
              </w:rPr>
              <m:t>c</m:t>
            </m:r>
            <m:ctrlPr>
              <w:rPr>
                <w:rFonts w:hint="eastAsia" w:ascii="Cambria Math" w:hAnsi="Cambria Math" w:eastAsia="黑体" w:cs="黑体"/>
                <w:i w:val="0"/>
                <w:iCs w:val="0"/>
                <w:sz w:val="24"/>
              </w:rPr>
            </m:ctrlPr>
          </m:sub>
        </m:sSub>
      </m:oMath>
      <w:r>
        <w:rPr>
          <w:rFonts w:hint="eastAsia" w:ascii="黑体" w:hAnsi="黑体" w:eastAsia="黑体" w:cs="黑体"/>
          <w:i w:val="0"/>
          <w:iCs w:val="0"/>
          <w:sz w:val="24"/>
          <w:lang w:val="en-US" w:eastAsia="zh-CN"/>
        </w:rPr>
        <w:t>和</w:t>
      </w:r>
      <m:oMath>
        <m:sSub>
          <m:sSubPr>
            <m:ctrlPr>
              <w:rPr>
                <w:rFonts w:hint="eastAsia" w:ascii="Cambria Math" w:hAnsi="Cambria Math" w:eastAsia="黑体" w:cs="黑体"/>
                <w:i w:val="0"/>
                <w:iCs w:val="0"/>
                <w:sz w:val="24"/>
              </w:rPr>
            </m:ctrlPr>
          </m:sSubPr>
          <m:e>
            <m:r>
              <m:rPr>
                <m:sty m:val="p"/>
              </m:rPr>
              <w:rPr>
                <w:rFonts w:hint="eastAsia" w:ascii="Cambria Math" w:hAnsi="Cambria Math" w:eastAsia="黑体" w:cs="黑体"/>
                <w:sz w:val="24"/>
              </w:rPr>
              <m:t>b</m:t>
            </m:r>
            <m:ctrlPr>
              <w:rPr>
                <w:rFonts w:hint="eastAsia" w:ascii="Cambria Math" w:hAnsi="Cambria Math" w:eastAsia="黑体" w:cs="黑体"/>
                <w:i w:val="0"/>
                <w:iCs w:val="0"/>
                <w:sz w:val="24"/>
              </w:rPr>
            </m:ctrlPr>
          </m:e>
          <m:sub>
            <m:r>
              <m:rPr>
                <m:sty m:val="p"/>
              </m:rPr>
              <w:rPr>
                <w:rFonts w:hint="eastAsia" w:ascii="Cambria Math" w:hAnsi="Cambria Math" w:eastAsia="黑体" w:cs="黑体"/>
                <w:sz w:val="24"/>
              </w:rPr>
              <m:t>c</m:t>
            </m:r>
            <m:ctrlPr>
              <w:rPr>
                <w:rFonts w:hint="eastAsia" w:ascii="Cambria Math" w:hAnsi="Cambria Math" w:eastAsia="黑体" w:cs="黑体"/>
                <w:i w:val="0"/>
                <w:iCs w:val="0"/>
                <w:sz w:val="24"/>
              </w:rPr>
            </m:ctrlPr>
          </m:sub>
        </m:sSub>
      </m:oMath>
      <w:r>
        <w:rPr>
          <w:rFonts w:hint="eastAsia" w:ascii="黑体" w:hAnsi="黑体" w:eastAsia="黑体" w:cs="黑体"/>
          <w:i w:val="0"/>
          <w:iCs w:val="0"/>
          <w:sz w:val="24"/>
          <w:lang w:val="en-US" w:eastAsia="zh-CN"/>
        </w:rPr>
        <w:t>分别是输入门中tanh层的权重和偏置。</w:t>
      </w:r>
    </w:p>
    <w:p w14:paraId="62C6B5ED">
      <w:pPr>
        <w:pStyle w:val="8"/>
        <w:spacing w:after="0" w:line="360" w:lineRule="auto"/>
        <w:ind w:firstLine="480" w:firstLineChars="200"/>
        <w:rPr>
          <w:rFonts w:hint="eastAsia" w:ascii="黑体" w:hAnsi="黑体" w:eastAsia="黑体" w:cs="黑体"/>
        </w:rPr>
      </w:pPr>
      <w:r>
        <w:rPr>
          <w:rFonts w:hint="eastAsia" w:ascii="黑体" w:hAnsi="黑体" w:eastAsia="黑体" w:cs="黑体"/>
        </w:rPr>
        <w:t>（3）输出门（Output Gate）</w:t>
      </w:r>
    </w:p>
    <w:p w14:paraId="600DEF5F">
      <w:pPr>
        <w:pStyle w:val="8"/>
        <w:spacing w:after="0" w:line="360" w:lineRule="auto"/>
        <w:ind w:firstLine="480" w:firstLineChars="200"/>
        <w:rPr>
          <w:rFonts w:hint="eastAsia" w:ascii="黑体" w:hAnsi="黑体" w:eastAsia="黑体" w:cs="黑体"/>
          <w:b w:val="0"/>
          <w:bCs w:val="0"/>
          <w:i w:val="0"/>
          <w:iCs w:val="0"/>
        </w:rPr>
      </w:pPr>
      <w:r>
        <w:rPr>
          <w:rFonts w:hint="eastAsia" w:ascii="黑体" w:hAnsi="黑体" w:eastAsia="黑体" w:cs="黑体"/>
          <w:b w:val="0"/>
          <w:bCs w:val="0"/>
          <w:i w:val="0"/>
          <w:iCs w:val="0"/>
        </w:rPr>
        <w:t>该门负责基于</w:t>
      </w:r>
      <w:r>
        <w:rPr>
          <w:rFonts w:hint="eastAsia" w:ascii="黑体" w:hAnsi="黑体" w:eastAsia="黑体" w:cs="黑体"/>
          <w:b w:val="0"/>
          <w:bCs w:val="0"/>
          <w:i w:val="0"/>
          <w:iCs w:val="0"/>
          <w:lang w:val="en-US" w:eastAsia="zh-CN"/>
        </w:rPr>
        <w:t>输入门输出的</w:t>
      </w:r>
      <w:r>
        <w:rPr>
          <w:rFonts w:hint="eastAsia" w:ascii="黑体" w:hAnsi="黑体" w:eastAsia="黑体" w:cs="黑体"/>
          <w:b w:val="0"/>
          <w:bCs w:val="0"/>
          <w:i w:val="0"/>
          <w:iCs w:val="0"/>
        </w:rPr>
        <w:t>细胞状态</w:t>
      </w:r>
      <m:oMath>
        <m:sSub>
          <m:sSubPr>
            <m:ctrlPr>
              <w:rPr>
                <w:rFonts w:hint="eastAsia" w:ascii="Cambria Math" w:hAnsi="Cambria Math" w:eastAsia="黑体" w:cs="黑体"/>
                <w:b w:val="0"/>
                <w:bCs w:val="0"/>
                <w:i w:val="0"/>
                <w:iCs w:val="0"/>
                <w:sz w:val="24"/>
              </w:rPr>
            </m:ctrlPr>
          </m:sSubPr>
          <m:e>
            <m:r>
              <m:rPr>
                <m:sty m:val="p"/>
              </m:rPr>
              <w:rPr>
                <w:rFonts w:hint="eastAsia" w:ascii="Cambria Math" w:hAnsi="Cambria Math" w:eastAsia="黑体" w:cs="黑体"/>
                <w:sz w:val="24"/>
              </w:rPr>
              <m:t>C</m:t>
            </m:r>
            <m:ctrlPr>
              <w:rPr>
                <w:rFonts w:hint="eastAsia" w:ascii="Cambria Math" w:hAnsi="Cambria Math" w:eastAsia="黑体" w:cs="黑体"/>
                <w:b w:val="0"/>
                <w:bCs w:val="0"/>
                <w:i w:val="0"/>
                <w:iCs w:val="0"/>
                <w:sz w:val="24"/>
              </w:rPr>
            </m:ctrlPr>
          </m:e>
          <m:sub>
            <m:r>
              <m:rPr>
                <m:sty m:val="p"/>
              </m:rPr>
              <w:rPr>
                <w:rFonts w:hint="eastAsia" w:ascii="Cambria Math" w:hAnsi="Cambria Math" w:eastAsia="黑体" w:cs="黑体"/>
                <w:sz w:val="24"/>
              </w:rPr>
              <m:t>t</m:t>
            </m:r>
            <m:ctrlPr>
              <w:rPr>
                <w:rFonts w:hint="eastAsia" w:ascii="Cambria Math" w:hAnsi="Cambria Math" w:eastAsia="黑体" w:cs="黑体"/>
                <w:b w:val="0"/>
                <w:bCs w:val="0"/>
                <w:i w:val="0"/>
                <w:iCs w:val="0"/>
                <w:sz w:val="24"/>
              </w:rPr>
            </m:ctrlPr>
          </m:sub>
        </m:sSub>
      </m:oMath>
      <w:r>
        <w:rPr>
          <w:rFonts w:hint="eastAsia" w:ascii="黑体" w:hAnsi="黑体" w:eastAsia="黑体" w:cs="黑体"/>
          <w:b w:val="0"/>
          <w:bCs w:val="0"/>
          <w:i w:val="0"/>
          <w:iCs w:val="0"/>
        </w:rPr>
        <w:t>筛选出当前时刻的输出。</w:t>
      </w:r>
      <w:r>
        <w:rPr>
          <w:rFonts w:hint="eastAsia" w:ascii="黑体" w:hAnsi="黑体" w:eastAsia="黑体" w:cs="黑体"/>
          <w:b w:val="0"/>
          <w:bCs w:val="0"/>
          <w:i w:val="0"/>
          <w:iCs w:val="0"/>
          <w:lang w:val="en-US" w:eastAsia="zh-CN"/>
        </w:rPr>
        <w:t>输出门先</w:t>
      </w:r>
      <w:r>
        <w:rPr>
          <w:rFonts w:hint="eastAsia" w:ascii="黑体" w:hAnsi="黑体" w:eastAsia="黑体" w:cs="黑体"/>
          <w:b w:val="0"/>
          <w:bCs w:val="0"/>
          <w:i w:val="0"/>
          <w:iCs w:val="0"/>
        </w:rPr>
        <w:t>将</w:t>
      </w:r>
      <m:oMath>
        <m:sSub>
          <m:sSubPr>
            <m:ctrlPr>
              <w:rPr>
                <w:rFonts w:hint="eastAsia" w:ascii="Cambria Math" w:hAnsi="Cambria Math" w:eastAsia="黑体" w:cs="黑体"/>
                <w:b w:val="0"/>
                <w:bCs w:val="0"/>
                <w:i w:val="0"/>
                <w:iCs w:val="0"/>
                <w:sz w:val="24"/>
              </w:rPr>
            </m:ctrlPr>
          </m:sSubPr>
          <m:e>
            <m:r>
              <m:rPr>
                <m:sty m:val="p"/>
              </m:rPr>
              <w:rPr>
                <w:rFonts w:hint="eastAsia" w:ascii="Cambria Math" w:hAnsi="Cambria Math" w:eastAsia="黑体" w:cs="黑体"/>
                <w:sz w:val="24"/>
              </w:rPr>
              <m:t>X</m:t>
            </m:r>
            <m:ctrlPr>
              <w:rPr>
                <w:rFonts w:hint="eastAsia" w:ascii="Cambria Math" w:hAnsi="Cambria Math" w:eastAsia="黑体" w:cs="黑体"/>
                <w:b w:val="0"/>
                <w:bCs w:val="0"/>
                <w:i w:val="0"/>
                <w:iCs w:val="0"/>
                <w:sz w:val="24"/>
              </w:rPr>
            </m:ctrlPr>
          </m:e>
          <m:sub>
            <m:r>
              <m:rPr>
                <m:sty m:val="p"/>
              </m:rPr>
              <w:rPr>
                <w:rFonts w:hint="eastAsia" w:ascii="Cambria Math" w:hAnsi="Cambria Math" w:eastAsia="黑体" w:cs="黑体"/>
                <w:sz w:val="24"/>
              </w:rPr>
              <m:t>t</m:t>
            </m:r>
            <m:ctrlPr>
              <w:rPr>
                <w:rFonts w:hint="eastAsia" w:ascii="Cambria Math" w:hAnsi="Cambria Math" w:eastAsia="黑体" w:cs="黑体"/>
                <w:b w:val="0"/>
                <w:bCs w:val="0"/>
                <w:i w:val="0"/>
                <w:iCs w:val="0"/>
                <w:sz w:val="24"/>
              </w:rPr>
            </m:ctrlPr>
          </m:sub>
        </m:sSub>
      </m:oMath>
      <w:r>
        <w:rPr>
          <w:rFonts w:hint="eastAsia" w:ascii="黑体" w:hAnsi="黑体" w:eastAsia="黑体" w:cs="黑体"/>
          <w:b w:val="0"/>
          <w:bCs w:val="0"/>
          <w:i w:val="0"/>
          <w:iCs w:val="0"/>
        </w:rPr>
        <w:t>和</w:t>
      </w:r>
      <m:oMath>
        <m:sSub>
          <m:sSubPr>
            <m:ctrlPr>
              <w:rPr>
                <w:rFonts w:hint="eastAsia" w:ascii="Cambria Math" w:hAnsi="Cambria Math" w:eastAsia="黑体" w:cs="黑体"/>
                <w:b w:val="0"/>
                <w:bCs w:val="0"/>
                <w:i w:val="0"/>
                <w:iCs w:val="0"/>
                <w:sz w:val="24"/>
              </w:rPr>
            </m:ctrlPr>
          </m:sSubPr>
          <m:e>
            <m:r>
              <m:rPr>
                <m:sty m:val="p"/>
              </m:rPr>
              <w:rPr>
                <w:rFonts w:hint="eastAsia" w:ascii="Cambria Math" w:hAnsi="Cambria Math" w:eastAsia="黑体" w:cs="黑体"/>
                <w:sz w:val="24"/>
              </w:rPr>
              <m:t>h</m:t>
            </m:r>
            <m:ctrlPr>
              <w:rPr>
                <w:rFonts w:hint="eastAsia" w:ascii="Cambria Math" w:hAnsi="Cambria Math" w:eastAsia="黑体" w:cs="黑体"/>
                <w:b w:val="0"/>
                <w:bCs w:val="0"/>
                <w:i w:val="0"/>
                <w:iCs w:val="0"/>
                <w:sz w:val="24"/>
              </w:rPr>
            </m:ctrlPr>
          </m:e>
          <m:sub>
            <m:r>
              <m:rPr>
                <m:sty m:val="p"/>
              </m:rPr>
              <w:rPr>
                <w:rFonts w:hint="eastAsia" w:ascii="Cambria Math" w:hAnsi="Cambria Math" w:eastAsia="黑体" w:cs="黑体"/>
                <w:sz w:val="24"/>
              </w:rPr>
              <m:t>t−1</m:t>
            </m:r>
            <m:ctrlPr>
              <w:rPr>
                <w:rFonts w:hint="eastAsia" w:ascii="Cambria Math" w:hAnsi="Cambria Math" w:eastAsia="黑体" w:cs="黑体"/>
                <w:b w:val="0"/>
                <w:bCs w:val="0"/>
                <w:i w:val="0"/>
                <w:iCs w:val="0"/>
                <w:sz w:val="24"/>
              </w:rPr>
            </m:ctrlPr>
          </m:sub>
        </m:sSub>
      </m:oMath>
      <w:r>
        <w:rPr>
          <w:rFonts w:hint="eastAsia" w:ascii="黑体" w:hAnsi="黑体" w:eastAsia="黑体" w:cs="黑体"/>
          <w:b w:val="0"/>
          <w:bCs w:val="0"/>
          <w:i w:val="0"/>
          <w:iCs w:val="0"/>
        </w:rPr>
        <w:t>传入</w:t>
      </w:r>
      <m:oMath>
        <m:r>
          <m:rPr>
            <m:sty m:val="p"/>
          </m:rPr>
          <w:rPr>
            <w:rFonts w:hint="eastAsia" w:ascii="Cambria Math" w:hAnsi="Cambria Math" w:eastAsia="黑体" w:cs="黑体"/>
            <w:sz w:val="24"/>
          </w:rPr>
          <m:t>σ</m:t>
        </m:r>
      </m:oMath>
      <w:r>
        <w:rPr>
          <w:rFonts w:hint="eastAsia" w:ascii="黑体" w:hAnsi="黑体" w:eastAsia="黑体" w:cs="黑体"/>
          <w:b w:val="0"/>
          <w:bCs w:val="0"/>
          <w:i w:val="0"/>
          <w:iCs w:val="0"/>
        </w:rPr>
        <w:t>层计算出输出权重</w:t>
      </w:r>
      <w:r>
        <w:rPr>
          <w:rFonts w:hint="eastAsia" w:ascii="黑体" w:hAnsi="黑体" w:eastAsia="黑体" w:cs="黑体"/>
          <w:b w:val="0"/>
          <w:bCs w:val="0"/>
          <w:i w:val="0"/>
          <w:iCs w:val="0"/>
          <w:lang w:val="en-US" w:eastAsia="zh-CN"/>
        </w:rPr>
        <w:t>o</w:t>
      </w:r>
      <w:r>
        <w:rPr>
          <w:rFonts w:hint="eastAsia" w:ascii="黑体" w:hAnsi="黑体" w:eastAsia="黑体" w:cs="黑体"/>
          <w:b w:val="0"/>
          <w:bCs w:val="0"/>
          <w:i w:val="0"/>
          <w:iCs w:val="0"/>
          <w:vertAlign w:val="subscript"/>
          <w:lang w:val="en-US" w:eastAsia="zh-CN"/>
        </w:rPr>
        <w:t>t</w:t>
      </w: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lang w:val="en-US" w:eastAsia="zh-CN"/>
        </w:rPr>
        <w:t>然后</w:t>
      </w:r>
      <w:r>
        <w:rPr>
          <w:rFonts w:hint="eastAsia" w:ascii="黑体" w:hAnsi="黑体" w:eastAsia="黑体" w:cs="黑体"/>
          <w:b w:val="0"/>
          <w:bCs w:val="0"/>
          <w:i w:val="0"/>
          <w:iCs w:val="0"/>
        </w:rPr>
        <w:t>将最新的细胞状态</w:t>
      </w:r>
      <m:oMath>
        <m:sSub>
          <m:sSubPr>
            <m:ctrlPr>
              <w:rPr>
                <w:rFonts w:hint="eastAsia" w:ascii="Cambria Math" w:hAnsi="Cambria Math" w:eastAsia="黑体" w:cs="黑体"/>
                <w:b w:val="0"/>
                <w:bCs w:val="0"/>
                <w:i w:val="0"/>
                <w:iCs w:val="0"/>
                <w:sz w:val="24"/>
              </w:rPr>
            </m:ctrlPr>
          </m:sSubPr>
          <m:e>
            <m:r>
              <m:rPr>
                <m:sty m:val="p"/>
              </m:rPr>
              <w:rPr>
                <w:rFonts w:hint="eastAsia" w:ascii="Cambria Math" w:hAnsi="Cambria Math" w:eastAsia="黑体" w:cs="黑体"/>
                <w:sz w:val="24"/>
              </w:rPr>
              <m:t>C</m:t>
            </m:r>
            <m:ctrlPr>
              <w:rPr>
                <w:rFonts w:hint="eastAsia" w:ascii="Cambria Math" w:hAnsi="Cambria Math" w:eastAsia="黑体" w:cs="黑体"/>
                <w:b w:val="0"/>
                <w:bCs w:val="0"/>
                <w:i w:val="0"/>
                <w:iCs w:val="0"/>
                <w:sz w:val="24"/>
              </w:rPr>
            </m:ctrlPr>
          </m:e>
          <m:sub>
            <m:r>
              <m:rPr>
                <m:sty m:val="p"/>
              </m:rPr>
              <w:rPr>
                <w:rFonts w:hint="eastAsia" w:ascii="Cambria Math" w:hAnsi="Cambria Math" w:eastAsia="黑体" w:cs="黑体"/>
                <w:sz w:val="24"/>
              </w:rPr>
              <m:t>t</m:t>
            </m:r>
            <m:ctrlPr>
              <w:rPr>
                <w:rFonts w:hint="eastAsia" w:ascii="Cambria Math" w:hAnsi="Cambria Math" w:eastAsia="黑体" w:cs="黑体"/>
                <w:b w:val="0"/>
                <w:bCs w:val="0"/>
                <w:i w:val="0"/>
                <w:iCs w:val="0"/>
                <w:sz w:val="24"/>
              </w:rPr>
            </m:ctrlPr>
          </m:sub>
        </m:sSub>
      </m:oMath>
      <w:r>
        <w:rPr>
          <w:rFonts w:hint="eastAsia" w:ascii="黑体" w:hAnsi="黑体" w:eastAsia="黑体" w:cs="黑体"/>
          <w:b w:val="0"/>
          <w:bCs w:val="0"/>
          <w:i w:val="0"/>
          <w:iCs w:val="0"/>
        </w:rPr>
        <w:t>传入Tanh层将其值映射到-1到1之间，再</w:t>
      </w:r>
      <w:r>
        <w:rPr>
          <w:rFonts w:hint="eastAsia" w:ascii="黑体" w:hAnsi="黑体" w:eastAsia="黑体" w:cs="黑体"/>
          <w:b w:val="0"/>
          <w:bCs w:val="0"/>
          <w:i w:val="0"/>
          <w:iCs w:val="0"/>
          <w:lang w:val="en-US" w:eastAsia="zh-CN"/>
        </w:rPr>
        <w:t>将它</w:t>
      </w:r>
      <w:r>
        <w:rPr>
          <w:rFonts w:hint="eastAsia" w:ascii="黑体" w:hAnsi="黑体" w:eastAsia="黑体" w:cs="黑体"/>
          <w:b w:val="0"/>
          <w:bCs w:val="0"/>
          <w:i w:val="0"/>
          <w:iCs w:val="0"/>
        </w:rPr>
        <w:t>与</w:t>
      </w:r>
      <w:r>
        <w:rPr>
          <w:rFonts w:hint="eastAsia" w:ascii="黑体" w:hAnsi="黑体" w:eastAsia="黑体" w:cs="黑体"/>
          <w:b w:val="0"/>
          <w:bCs w:val="0"/>
          <w:i w:val="0"/>
          <w:iCs w:val="0"/>
          <w:lang w:val="en-US" w:eastAsia="zh-CN"/>
        </w:rPr>
        <w:t>o</w:t>
      </w:r>
      <w:r>
        <w:rPr>
          <w:rFonts w:hint="eastAsia" w:ascii="黑体" w:hAnsi="黑体" w:eastAsia="黑体" w:cs="黑体"/>
          <w:b w:val="0"/>
          <w:bCs w:val="0"/>
          <w:i w:val="0"/>
          <w:iCs w:val="0"/>
          <w:vertAlign w:val="subscript"/>
          <w:lang w:val="en-US" w:eastAsia="zh-CN"/>
        </w:rPr>
        <w:t>t</w:t>
      </w:r>
      <w:r>
        <w:rPr>
          <w:rFonts w:hint="eastAsia" w:ascii="黑体" w:hAnsi="黑体" w:eastAsia="黑体" w:cs="黑体"/>
          <w:b w:val="0"/>
          <w:bCs w:val="0"/>
          <w:i w:val="0"/>
          <w:iCs w:val="0"/>
        </w:rPr>
        <w:t>进行相乘，得到当前时刻的隐藏状态</w:t>
      </w:r>
      <m:oMath>
        <m:sSub>
          <m:sSubPr>
            <m:ctrlPr>
              <w:rPr>
                <w:rFonts w:hint="eastAsia" w:ascii="Cambria Math" w:hAnsi="Cambria Math" w:eastAsia="黑体" w:cs="黑体"/>
                <w:b w:val="0"/>
                <w:bCs w:val="0"/>
                <w:i w:val="0"/>
                <w:iCs w:val="0"/>
                <w:sz w:val="24"/>
              </w:rPr>
            </m:ctrlPr>
          </m:sSubPr>
          <m:e>
            <m:r>
              <m:rPr>
                <m:sty m:val="p"/>
              </m:rPr>
              <w:rPr>
                <w:rFonts w:hint="eastAsia" w:ascii="Cambria Math" w:hAnsi="Cambria Math" w:eastAsia="黑体" w:cs="黑体"/>
                <w:sz w:val="24"/>
              </w:rPr>
              <m:t>h</m:t>
            </m:r>
            <m:ctrlPr>
              <w:rPr>
                <w:rFonts w:hint="eastAsia" w:ascii="Cambria Math" w:hAnsi="Cambria Math" w:eastAsia="黑体" w:cs="黑体"/>
                <w:b w:val="0"/>
                <w:bCs w:val="0"/>
                <w:i w:val="0"/>
                <w:iCs w:val="0"/>
                <w:sz w:val="24"/>
              </w:rPr>
            </m:ctrlPr>
          </m:e>
          <m:sub>
            <m:r>
              <m:rPr>
                <m:sty m:val="p"/>
              </m:rPr>
              <w:rPr>
                <w:rFonts w:hint="eastAsia" w:ascii="Cambria Math" w:hAnsi="Cambria Math" w:eastAsia="黑体" w:cs="黑体"/>
                <w:sz w:val="24"/>
              </w:rPr>
              <m:t>t</m:t>
            </m:r>
            <m:ctrlPr>
              <w:rPr>
                <w:rFonts w:hint="eastAsia" w:ascii="Cambria Math" w:hAnsi="Cambria Math" w:eastAsia="黑体" w:cs="黑体"/>
                <w:b w:val="0"/>
                <w:bCs w:val="0"/>
                <w:i w:val="0"/>
                <w:iCs w:val="0"/>
                <w:sz w:val="24"/>
              </w:rPr>
            </m:ctrlPr>
          </m:sub>
        </m:sSub>
      </m:oMath>
      <w:r>
        <w:rPr>
          <w:rFonts w:hint="eastAsia" w:ascii="黑体" w:hAnsi="黑体" w:eastAsia="黑体" w:cs="黑体"/>
          <w:b w:val="0"/>
          <w:bCs w:val="0"/>
          <w:i w:val="0"/>
          <w:iCs w:val="0"/>
        </w:rPr>
        <w:t>（Hidden State，即更新后的短期记忆）。</w:t>
      </w:r>
      <m:oMath>
        <m:sSub>
          <m:sSubPr>
            <m:ctrlPr>
              <w:rPr>
                <w:rFonts w:hint="eastAsia" w:ascii="Cambria Math" w:hAnsi="Cambria Math" w:eastAsia="黑体" w:cs="黑体"/>
                <w:b w:val="0"/>
                <w:bCs w:val="0"/>
                <w:i w:val="0"/>
                <w:iCs w:val="0"/>
                <w:sz w:val="24"/>
              </w:rPr>
            </m:ctrlPr>
          </m:sSubPr>
          <m:e>
            <m:r>
              <m:rPr>
                <m:sty m:val="p"/>
              </m:rPr>
              <w:rPr>
                <w:rFonts w:hint="eastAsia" w:ascii="Cambria Math" w:hAnsi="Cambria Math" w:eastAsia="黑体" w:cs="黑体"/>
                <w:sz w:val="24"/>
              </w:rPr>
              <m:t>h</m:t>
            </m:r>
            <m:ctrlPr>
              <w:rPr>
                <w:rFonts w:hint="eastAsia" w:ascii="Cambria Math" w:hAnsi="Cambria Math" w:eastAsia="黑体" w:cs="黑体"/>
                <w:b w:val="0"/>
                <w:bCs w:val="0"/>
                <w:i w:val="0"/>
                <w:iCs w:val="0"/>
                <w:sz w:val="24"/>
              </w:rPr>
            </m:ctrlPr>
          </m:e>
          <m:sub>
            <m:r>
              <m:rPr>
                <m:sty m:val="p"/>
              </m:rPr>
              <w:rPr>
                <w:rFonts w:hint="eastAsia" w:ascii="Cambria Math" w:hAnsi="Cambria Math" w:eastAsia="黑体" w:cs="黑体"/>
                <w:sz w:val="24"/>
              </w:rPr>
              <m:t>t</m:t>
            </m:r>
            <m:ctrlPr>
              <w:rPr>
                <w:rFonts w:hint="eastAsia" w:ascii="Cambria Math" w:hAnsi="Cambria Math" w:eastAsia="黑体" w:cs="黑体"/>
                <w:b w:val="0"/>
                <w:bCs w:val="0"/>
                <w:i w:val="0"/>
                <w:iCs w:val="0"/>
                <w:sz w:val="24"/>
              </w:rPr>
            </m:ctrlPr>
          </m:sub>
        </m:sSub>
      </m:oMath>
      <w:r>
        <w:rPr>
          <w:rFonts w:hint="eastAsia" w:ascii="黑体" w:hAnsi="黑体" w:eastAsia="黑体" w:cs="黑体"/>
          <w:b w:val="0"/>
          <w:bCs w:val="0"/>
          <w:i w:val="0"/>
          <w:iCs w:val="0"/>
          <w:sz w:val="24"/>
          <w:lang w:val="en-US" w:eastAsia="zh-CN"/>
        </w:rPr>
        <w:t>就是</w:t>
      </w:r>
      <w:r>
        <w:rPr>
          <w:rFonts w:hint="eastAsia" w:ascii="黑体" w:hAnsi="黑体" w:eastAsia="黑体" w:cs="黑体"/>
          <w:b w:val="0"/>
          <w:bCs w:val="0"/>
          <w:i w:val="0"/>
          <w:iCs w:val="0"/>
        </w:rPr>
        <w:t>当前时刻的隐层输出，</w:t>
      </w:r>
      <w:r>
        <w:rPr>
          <w:rFonts w:hint="eastAsia" w:ascii="黑体" w:hAnsi="黑体" w:eastAsia="黑体" w:cs="黑体"/>
          <w:b w:val="0"/>
          <w:bCs w:val="0"/>
          <w:i w:val="0"/>
          <w:iCs w:val="0"/>
          <w:lang w:val="en-US" w:eastAsia="zh-CN"/>
        </w:rPr>
        <w:t>同时也会被</w:t>
      </w:r>
      <w:r>
        <w:rPr>
          <w:rFonts w:hint="eastAsia" w:ascii="黑体" w:hAnsi="黑体" w:eastAsia="黑体" w:cs="黑体"/>
          <w:b w:val="0"/>
          <w:bCs w:val="0"/>
          <w:i w:val="0"/>
          <w:iCs w:val="0"/>
        </w:rPr>
        <w:t>传递给下一个时间步。某些预测任务</w:t>
      </w:r>
      <w:r>
        <w:rPr>
          <w:rFonts w:hint="eastAsia" w:ascii="黑体" w:hAnsi="黑体" w:eastAsia="黑体" w:cs="黑体"/>
          <w:b w:val="0"/>
          <w:bCs w:val="0"/>
          <w:i w:val="0"/>
          <w:iCs w:val="0"/>
          <w:lang w:val="en-US" w:eastAsia="zh-CN"/>
        </w:rPr>
        <w:t>会直接从</w:t>
      </w:r>
      <m:oMath>
        <m:sSub>
          <m:sSubPr>
            <m:ctrlPr>
              <w:rPr>
                <w:rFonts w:hint="eastAsia" w:ascii="Cambria Math" w:hAnsi="Cambria Math" w:eastAsia="黑体" w:cs="黑体"/>
                <w:b w:val="0"/>
                <w:bCs w:val="0"/>
                <w:i w:val="0"/>
                <w:iCs w:val="0"/>
                <w:sz w:val="24"/>
              </w:rPr>
            </m:ctrlPr>
          </m:sSubPr>
          <m:e>
            <m:r>
              <m:rPr>
                <m:sty m:val="p"/>
              </m:rPr>
              <w:rPr>
                <w:rFonts w:hint="eastAsia" w:ascii="Cambria Math" w:hAnsi="Cambria Math" w:eastAsia="黑体" w:cs="黑体"/>
                <w:sz w:val="24"/>
              </w:rPr>
              <m:t>h</m:t>
            </m:r>
            <m:ctrlPr>
              <w:rPr>
                <w:rFonts w:hint="eastAsia" w:ascii="Cambria Math" w:hAnsi="Cambria Math" w:eastAsia="黑体" w:cs="黑体"/>
                <w:b w:val="0"/>
                <w:bCs w:val="0"/>
                <w:i w:val="0"/>
                <w:iCs w:val="0"/>
                <w:sz w:val="24"/>
              </w:rPr>
            </m:ctrlPr>
          </m:e>
          <m:sub>
            <m:r>
              <m:rPr>
                <m:sty m:val="p"/>
              </m:rPr>
              <w:rPr>
                <w:rFonts w:hint="eastAsia" w:ascii="Cambria Math" w:hAnsi="Cambria Math" w:eastAsia="黑体" w:cs="黑体"/>
                <w:sz w:val="24"/>
              </w:rPr>
              <m:t>t</m:t>
            </m:r>
            <m:ctrlPr>
              <w:rPr>
                <w:rFonts w:hint="eastAsia" w:ascii="Cambria Math" w:hAnsi="Cambria Math" w:eastAsia="黑体" w:cs="黑体"/>
                <w:b w:val="0"/>
                <w:bCs w:val="0"/>
                <w:i w:val="0"/>
                <w:iCs w:val="0"/>
                <w:sz w:val="24"/>
              </w:rPr>
            </m:ctrlPr>
          </m:sub>
        </m:sSub>
      </m:oMath>
      <w:r>
        <w:rPr>
          <w:rFonts w:hint="eastAsia" w:ascii="黑体" w:hAnsi="黑体" w:eastAsia="黑体" w:cs="黑体"/>
          <w:b w:val="0"/>
          <w:bCs w:val="0"/>
          <w:i w:val="0"/>
          <w:iCs w:val="0"/>
        </w:rPr>
        <w:t>经过线性映射</w:t>
      </w:r>
      <w:r>
        <w:rPr>
          <w:rFonts w:hint="eastAsia" w:ascii="黑体" w:hAnsi="黑体" w:eastAsia="黑体" w:cs="黑体"/>
          <w:b w:val="0"/>
          <w:bCs w:val="0"/>
          <w:i w:val="0"/>
          <w:iCs w:val="0"/>
          <w:lang w:val="en-US" w:eastAsia="zh-CN"/>
        </w:rPr>
        <w:t>得到</w:t>
      </w:r>
      <w:r>
        <w:rPr>
          <w:rFonts w:hint="eastAsia" w:ascii="黑体" w:hAnsi="黑体" w:eastAsia="黑体" w:cs="黑体"/>
          <w:b w:val="0"/>
          <w:bCs w:val="0"/>
          <w:i w:val="0"/>
          <w:iCs w:val="0"/>
        </w:rPr>
        <w:t>最终的预测结果</w:t>
      </w:r>
      <w:r>
        <w:rPr>
          <w:rFonts w:hint="eastAsia" w:ascii="黑体" w:hAnsi="黑体" w:eastAsia="黑体" w:cs="黑体"/>
          <w:b w:val="0"/>
          <w:bCs w:val="0"/>
          <w:i w:val="0"/>
          <w:iCs w:val="0"/>
          <w:lang w:val="en-US" w:eastAsia="zh-CN"/>
        </w:rPr>
        <w:t>y</w:t>
      </w:r>
      <w:r>
        <w:rPr>
          <w:rFonts w:hint="eastAsia" w:ascii="黑体" w:hAnsi="黑体" w:eastAsia="黑体" w:cs="黑体"/>
          <w:b w:val="0"/>
          <w:bCs w:val="0"/>
          <w:i w:val="0"/>
          <w:iCs w:val="0"/>
          <w:vertAlign w:val="subscript"/>
          <w:lang w:val="en-US" w:eastAsia="zh-CN"/>
        </w:rPr>
        <w:t>t</w:t>
      </w:r>
      <w:r>
        <w:rPr>
          <w:rFonts w:hint="eastAsia" w:ascii="黑体" w:hAnsi="黑体" w:eastAsia="黑体" w:cs="黑体"/>
          <w:b w:val="0"/>
          <w:bCs w:val="0"/>
          <w:i w:val="0"/>
          <w:iCs w:val="0"/>
        </w:rPr>
        <w:t>。</w:t>
      </w:r>
      <w:r>
        <w:rPr>
          <w:rFonts w:hint="eastAsia" w:ascii="黑体" w:hAnsi="黑体" w:eastAsia="黑体" w:cs="黑体"/>
          <w:b w:val="0"/>
          <w:bCs w:val="0"/>
          <w:i w:val="0"/>
          <w:iCs w:val="0"/>
          <w:lang w:val="en-US" w:eastAsia="zh-CN"/>
        </w:rPr>
        <w:t>输入门相关</w:t>
      </w:r>
      <w:r>
        <w:rPr>
          <w:rFonts w:hint="eastAsia" w:ascii="黑体" w:hAnsi="黑体" w:eastAsia="黑体" w:cs="黑体"/>
          <w:b w:val="0"/>
          <w:bCs w:val="0"/>
          <w:i w:val="0"/>
          <w:iCs w:val="0"/>
        </w:rPr>
        <w:t>公式如下：</w:t>
      </w:r>
    </w:p>
    <w:p w14:paraId="767C641A">
      <w:pPr>
        <w:pStyle w:val="8"/>
        <w:spacing w:after="0" w:line="360" w:lineRule="auto"/>
        <w:rPr>
          <w:rFonts w:hint="eastAsia" w:ascii="黑体" w:hAnsi="黑体" w:eastAsia="黑体" w:cs="黑体"/>
        </w:rPr>
      </w:pPr>
      <w:r>
        <w:rPr>
          <w:rFonts w:hint="eastAsia" w:ascii="黑体" w:hAnsi="黑体" w:eastAsia="黑体" w:cs="黑体"/>
          <w:i w:val="0"/>
          <w:sz w:val="24"/>
          <w:lang w:val="en-US" w:eastAsia="zh-CN"/>
        </w:rPr>
        <w:t xml:space="preserve">                         </w:t>
      </w:r>
      <m:oMath>
        <m:sSub>
          <m:sSubPr>
            <m:ctrlPr>
              <w:rPr>
                <w:rFonts w:hint="eastAsia" w:ascii="Cambria Math" w:hAnsi="Cambria Math" w:eastAsia="黑体" w:cs="黑体"/>
                <w:sz w:val="24"/>
              </w:rPr>
            </m:ctrlPr>
          </m:sSubPr>
          <m:e>
            <m:r>
              <m:rPr/>
              <w:rPr>
                <w:rFonts w:hint="eastAsia" w:ascii="Cambria Math" w:hAnsi="Cambria Math" w:eastAsia="黑体" w:cs="黑体"/>
                <w:sz w:val="24"/>
              </w:rPr>
              <m:t>o</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=σ(</m:t>
        </m:r>
        <m:sSub>
          <m:sSubPr>
            <m:ctrlPr>
              <w:rPr>
                <w:rFonts w:hint="eastAsia" w:ascii="Cambria Math" w:hAnsi="Cambria Math" w:eastAsia="黑体" w:cs="黑体"/>
                <w:sz w:val="24"/>
              </w:rPr>
            </m:ctrlPr>
          </m:sSubPr>
          <m:e>
            <m:r>
              <m:rPr/>
              <w:rPr>
                <w:rFonts w:hint="eastAsia" w:ascii="Cambria Math" w:hAnsi="Cambria Math" w:eastAsia="黑体" w:cs="黑体"/>
                <w:sz w:val="24"/>
              </w:rPr>
              <m:t>W</m:t>
            </m:r>
            <m:ctrlPr>
              <w:rPr>
                <w:rFonts w:hint="eastAsia" w:ascii="Cambria Math" w:hAnsi="Cambria Math" w:eastAsia="黑体" w:cs="黑体"/>
                <w:sz w:val="24"/>
              </w:rPr>
            </m:ctrlPr>
          </m:e>
          <m:sub>
            <m:r>
              <m:rPr/>
              <w:rPr>
                <w:rFonts w:hint="eastAsia" w:ascii="Cambria Math" w:hAnsi="Cambria Math" w:eastAsia="黑体" w:cs="黑体"/>
                <w:sz w:val="24"/>
              </w:rPr>
              <m:t>o</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h</m:t>
            </m:r>
            <m:ctrlPr>
              <w:rPr>
                <w:rFonts w:hint="eastAsia" w:ascii="Cambria Math" w:hAnsi="Cambria Math" w:eastAsia="黑体" w:cs="黑体"/>
                <w:sz w:val="24"/>
              </w:rPr>
            </m:ctrlPr>
          </m:e>
          <m:sub>
            <m:r>
              <m:rPr/>
              <w:rPr>
                <w:rFonts w:hint="eastAsia" w:ascii="Cambria Math" w:hAnsi="Cambria Math" w:eastAsia="黑体" w:cs="黑体"/>
                <w:sz w:val="24"/>
              </w:rPr>
              <m:t>t−1</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X</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b</m:t>
            </m:r>
            <m:ctrlPr>
              <w:rPr>
                <w:rFonts w:hint="eastAsia" w:ascii="Cambria Math" w:hAnsi="Cambria Math" w:eastAsia="黑体" w:cs="黑体"/>
                <w:sz w:val="24"/>
              </w:rPr>
            </m:ctrlPr>
          </m:e>
          <m:sub>
            <m:r>
              <m:rPr/>
              <w:rPr>
                <w:rFonts w:hint="eastAsia" w:ascii="Cambria Math" w:hAnsi="Cambria Math" w:eastAsia="黑体" w:cs="黑体"/>
                <w:sz w:val="24"/>
              </w:rPr>
              <m:t>o</m:t>
            </m:r>
            <m:ctrlPr>
              <w:rPr>
                <w:rFonts w:hint="eastAsia" w:ascii="Cambria Math" w:hAnsi="Cambria Math" w:eastAsia="黑体" w:cs="黑体"/>
                <w:sz w:val="24"/>
              </w:rPr>
            </m:ctrlPr>
          </m:sub>
        </m:sSub>
        <m:r>
          <m:rPr/>
          <w:rPr>
            <w:rFonts w:hint="eastAsia" w:ascii="Cambria Math" w:hAnsi="Cambria Math" w:eastAsia="黑体" w:cs="黑体"/>
            <w:sz w:val="24"/>
          </w:rPr>
          <m:t>)</m:t>
        </m:r>
      </m:oMath>
      <w:r>
        <w:rPr>
          <w:rFonts w:hint="eastAsia" w:ascii="黑体" w:hAnsi="黑体" w:eastAsia="黑体" w:cs="黑体"/>
          <w:i w:val="0"/>
          <w:sz w:val="24"/>
          <w:lang w:val="en-US" w:eastAsia="zh-CN"/>
        </w:rPr>
        <w:t xml:space="preserve">                       (2-7)</w:t>
      </w:r>
    </w:p>
    <w:p w14:paraId="22017567">
      <w:pPr>
        <w:pStyle w:val="8"/>
        <w:spacing w:after="0" w:line="360" w:lineRule="auto"/>
        <w:rPr>
          <w:rFonts w:hint="eastAsia" w:ascii="黑体" w:hAnsi="黑体" w:eastAsia="黑体" w:cs="黑体"/>
          <w:i w:val="0"/>
          <w:sz w:val="24"/>
          <w:lang w:val="en-US" w:eastAsia="zh-CN"/>
        </w:rPr>
      </w:pPr>
      <w:r>
        <w:rPr>
          <w:rFonts w:hint="eastAsia" w:ascii="黑体" w:hAnsi="黑体" w:eastAsia="黑体" w:cs="黑体"/>
          <w:i w:val="0"/>
          <w:sz w:val="24"/>
          <w:lang w:val="en-US" w:eastAsia="zh-CN"/>
        </w:rPr>
        <w:t xml:space="preserve">                              </w:t>
      </w:r>
      <m:oMath>
        <m:sSub>
          <m:sSubPr>
            <m:ctrlPr>
              <w:rPr>
                <w:rFonts w:hint="eastAsia" w:ascii="Cambria Math" w:hAnsi="Cambria Math" w:eastAsia="黑体" w:cs="黑体"/>
                <w:sz w:val="24"/>
              </w:rPr>
            </m:ctrlPr>
          </m:sSubPr>
          <m:e>
            <m:r>
              <m:rPr/>
              <w:rPr>
                <w:rFonts w:hint="eastAsia" w:ascii="Cambria Math" w:hAnsi="Cambria Math" w:eastAsia="黑体" w:cs="黑体"/>
                <w:sz w:val="24"/>
              </w:rPr>
              <m:t>h</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m:t>
        </m:r>
        <m:sSub>
          <m:sSubPr>
            <m:ctrlPr>
              <w:rPr>
                <w:rFonts w:hint="eastAsia" w:ascii="Cambria Math" w:hAnsi="Cambria Math" w:eastAsia="黑体" w:cs="黑体"/>
                <w:sz w:val="24"/>
              </w:rPr>
            </m:ctrlPr>
          </m:sSubPr>
          <m:e>
            <m:r>
              <m:rPr/>
              <w:rPr>
                <w:rFonts w:hint="eastAsia" w:ascii="Cambria Math" w:hAnsi="Cambria Math" w:eastAsia="黑体" w:cs="黑体"/>
                <w:sz w:val="24"/>
              </w:rPr>
              <m:t>o</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m:sty m:val="p"/>
          </m:rPr>
          <w:rPr>
            <w:rFonts w:hint="eastAsia" w:ascii="Cambria Math" w:hAnsi="Cambria Math" w:eastAsia="黑体" w:cs="黑体"/>
            <w:sz w:val="24"/>
          </w:rPr>
          <m:t>×</m:t>
        </m:r>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tanh</m:t>
            </m:r>
            <m:ctrlPr>
              <w:rPr>
                <w:rFonts w:hint="eastAsia" w:ascii="Cambria Math" w:hAnsi="Cambria Math" w:eastAsia="黑体" w:cs="黑体"/>
                <w:sz w:val="24"/>
              </w:rPr>
            </m:ctrlPr>
          </m:fName>
          <m:e>
            <m:r>
              <m:rPr/>
              <w:rPr>
                <w:rFonts w:hint="eastAsia" w:ascii="Cambria Math" w:hAnsi="Cambria Math" w:eastAsia="黑体" w:cs="黑体"/>
                <w:sz w:val="24"/>
              </w:rPr>
              <m:t>(</m:t>
            </m:r>
            <m:ctrlPr>
              <w:rPr>
                <w:rFonts w:hint="eastAsia" w:ascii="Cambria Math" w:hAnsi="Cambria Math" w:eastAsia="黑体" w:cs="黑体"/>
                <w:sz w:val="24"/>
              </w:rPr>
            </m:ctrlPr>
          </m:e>
        </m:func>
        <m:sSub>
          <m:sSubPr>
            <m:ctrlPr>
              <w:rPr>
                <w:rFonts w:hint="eastAsia" w:ascii="Cambria Math" w:hAnsi="Cambria Math" w:eastAsia="黑体" w:cs="黑体"/>
                <w:sz w:val="24"/>
              </w:rPr>
            </m:ctrlPr>
          </m:sSubPr>
          <m:e>
            <m:r>
              <m:rPr/>
              <w:rPr>
                <w:rFonts w:hint="eastAsia" w:ascii="Cambria Math" w:hAnsi="Cambria Math" w:eastAsia="黑体" w:cs="黑体"/>
                <w:sz w:val="24"/>
              </w:rPr>
              <m:t>C</m:t>
            </m:r>
            <m:ctrlPr>
              <w:rPr>
                <w:rFonts w:hint="eastAsia" w:ascii="Cambria Math" w:hAnsi="Cambria Math" w:eastAsia="黑体" w:cs="黑体"/>
                <w:sz w:val="24"/>
              </w:rPr>
            </m:ctrlPr>
          </m:e>
          <m:sub>
            <m:r>
              <m:rPr/>
              <w:rPr>
                <w:rFonts w:hint="eastAsia" w:ascii="Cambria Math" w:hAnsi="Cambria Math" w:eastAsia="黑体" w:cs="黑体"/>
                <w:sz w:val="24"/>
              </w:rPr>
              <m:t>t</m:t>
            </m:r>
            <m:ctrlPr>
              <w:rPr>
                <w:rFonts w:hint="eastAsia" w:ascii="Cambria Math" w:hAnsi="Cambria Math" w:eastAsia="黑体" w:cs="黑体"/>
                <w:sz w:val="24"/>
              </w:rPr>
            </m:ctrlPr>
          </m:sub>
        </m:sSub>
        <m:r>
          <m:rPr/>
          <w:rPr>
            <w:rFonts w:hint="eastAsia" w:ascii="Cambria Math" w:hAnsi="Cambria Math" w:eastAsia="黑体" w:cs="黑体"/>
            <w:sz w:val="24"/>
          </w:rPr>
          <m:t>)</m:t>
        </m:r>
      </m:oMath>
      <w:r>
        <w:rPr>
          <w:rFonts w:hint="eastAsia" w:ascii="黑体" w:hAnsi="黑体" w:eastAsia="黑体" w:cs="黑体"/>
          <w:i w:val="0"/>
          <w:sz w:val="24"/>
          <w:lang w:val="en-US" w:eastAsia="zh-CN"/>
        </w:rPr>
        <w:t xml:space="preserve">                         (2-8)</w:t>
      </w:r>
    </w:p>
    <w:p w14:paraId="671F8D24">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i w:val="0"/>
          <w:iCs w:val="0"/>
          <w:lang w:val="en-US" w:eastAsia="zh-CN"/>
        </w:rPr>
        <w:t>其中</w:t>
      </w:r>
      <m:oMath>
        <m:sSub>
          <m:sSubPr>
            <m:ctrlPr>
              <w:rPr>
                <w:rFonts w:hint="eastAsia" w:ascii="Cambria Math" w:hAnsi="Cambria Math" w:eastAsia="黑体" w:cs="黑体"/>
                <w:i w:val="0"/>
                <w:iCs w:val="0"/>
                <w:sz w:val="24"/>
              </w:rPr>
            </m:ctrlPr>
          </m:sSubPr>
          <m:e>
            <m:r>
              <m:rPr>
                <m:sty m:val="p"/>
              </m:rPr>
              <w:rPr>
                <w:rFonts w:hint="eastAsia" w:ascii="Cambria Math" w:hAnsi="Cambria Math" w:eastAsia="黑体" w:cs="黑体"/>
                <w:sz w:val="24"/>
              </w:rPr>
              <m:t>W</m:t>
            </m:r>
            <m:ctrlPr>
              <w:rPr>
                <w:rFonts w:hint="eastAsia" w:ascii="Cambria Math" w:hAnsi="Cambria Math" w:eastAsia="黑体" w:cs="黑体"/>
                <w:i w:val="0"/>
                <w:iCs w:val="0"/>
                <w:sz w:val="24"/>
              </w:rPr>
            </m:ctrlPr>
          </m:e>
          <m:sub>
            <m:r>
              <m:rPr>
                <m:sty m:val="p"/>
              </m:rPr>
              <w:rPr>
                <w:rFonts w:hint="eastAsia" w:ascii="Cambria Math" w:hAnsi="Cambria Math" w:eastAsia="黑体" w:cs="黑体"/>
                <w:sz w:val="24"/>
              </w:rPr>
              <m:t>o</m:t>
            </m:r>
            <m:ctrlPr>
              <w:rPr>
                <w:rFonts w:hint="eastAsia" w:ascii="Cambria Math" w:hAnsi="Cambria Math" w:eastAsia="黑体" w:cs="黑体"/>
                <w:i w:val="0"/>
                <w:iCs w:val="0"/>
                <w:sz w:val="24"/>
              </w:rPr>
            </m:ctrlPr>
          </m:sub>
        </m:sSub>
      </m:oMath>
      <w:r>
        <w:rPr>
          <w:rFonts w:hint="eastAsia" w:ascii="黑体" w:hAnsi="黑体" w:eastAsia="黑体" w:cs="黑体"/>
          <w:i w:val="0"/>
          <w:iCs w:val="0"/>
          <w:sz w:val="24"/>
          <w:lang w:val="en-US" w:eastAsia="zh-CN"/>
        </w:rPr>
        <w:t>和</w:t>
      </w:r>
      <m:oMath>
        <m:sSub>
          <m:sSubPr>
            <m:ctrlPr>
              <w:rPr>
                <w:rFonts w:hint="eastAsia" w:ascii="Cambria Math" w:hAnsi="Cambria Math" w:eastAsia="黑体" w:cs="黑体"/>
                <w:i w:val="0"/>
                <w:iCs w:val="0"/>
                <w:sz w:val="24"/>
              </w:rPr>
            </m:ctrlPr>
          </m:sSubPr>
          <m:e>
            <m:r>
              <m:rPr>
                <m:sty m:val="p"/>
              </m:rPr>
              <w:rPr>
                <w:rFonts w:hint="eastAsia" w:ascii="Cambria Math" w:hAnsi="Cambria Math" w:eastAsia="黑体" w:cs="黑体"/>
                <w:sz w:val="24"/>
              </w:rPr>
              <m:t>b</m:t>
            </m:r>
            <m:ctrlPr>
              <w:rPr>
                <w:rFonts w:hint="eastAsia" w:ascii="Cambria Math" w:hAnsi="Cambria Math" w:eastAsia="黑体" w:cs="黑体"/>
                <w:i w:val="0"/>
                <w:iCs w:val="0"/>
                <w:sz w:val="24"/>
              </w:rPr>
            </m:ctrlPr>
          </m:e>
          <m:sub>
            <m:r>
              <m:rPr>
                <m:sty m:val="p"/>
              </m:rPr>
              <w:rPr>
                <w:rFonts w:hint="eastAsia" w:ascii="Cambria Math" w:hAnsi="Cambria Math" w:eastAsia="黑体" w:cs="黑体"/>
                <w:sz w:val="24"/>
              </w:rPr>
              <m:t>o</m:t>
            </m:r>
            <m:ctrlPr>
              <w:rPr>
                <w:rFonts w:hint="eastAsia" w:ascii="Cambria Math" w:hAnsi="Cambria Math" w:eastAsia="黑体" w:cs="黑体"/>
                <w:i w:val="0"/>
                <w:iCs w:val="0"/>
                <w:sz w:val="24"/>
              </w:rPr>
            </m:ctrlPr>
          </m:sub>
        </m:sSub>
      </m:oMath>
      <w:r>
        <w:rPr>
          <w:rFonts w:hint="eastAsia" w:ascii="黑体" w:hAnsi="黑体" w:eastAsia="黑体" w:cs="黑体"/>
          <w:i w:val="0"/>
          <w:iCs w:val="0"/>
          <w:sz w:val="24"/>
          <w:lang w:val="en-US" w:eastAsia="zh-CN"/>
        </w:rPr>
        <w:t>是输出门中</w:t>
      </w:r>
      <m:oMath>
        <m:r>
          <m:rPr>
            <m:sty m:val="p"/>
          </m:rPr>
          <w:rPr>
            <w:rFonts w:hint="eastAsia" w:ascii="Cambria Math" w:hAnsi="Cambria Math" w:eastAsia="黑体" w:cs="黑体"/>
            <w:sz w:val="24"/>
          </w:rPr>
          <m:t>σ</m:t>
        </m:r>
      </m:oMath>
      <w:r>
        <w:rPr>
          <w:rFonts w:hint="eastAsia" w:ascii="黑体" w:hAnsi="黑体" w:eastAsia="黑体" w:cs="黑体"/>
          <w:i w:val="0"/>
          <w:iCs w:val="0"/>
          <w:sz w:val="24"/>
          <w:lang w:val="en-US" w:eastAsia="zh-CN"/>
        </w:rPr>
        <w:t>的权重和偏置。</w:t>
      </w:r>
    </w:p>
    <w:p w14:paraId="6E433652">
      <w:pPr>
        <w:pStyle w:val="8"/>
        <w:spacing w:after="0" w:line="360" w:lineRule="auto"/>
        <w:ind w:firstLine="480" w:firstLineChars="200"/>
        <w:rPr>
          <w:rFonts w:hint="eastAsia" w:ascii="黑体" w:hAnsi="黑体" w:eastAsia="黑体" w:cs="黑体"/>
          <w:i w:val="0"/>
          <w:iCs w:val="0"/>
          <w:lang w:val="en-US" w:eastAsia="zh-CN"/>
        </w:rPr>
      </w:pPr>
      <w:r>
        <w:rPr>
          <w:rFonts w:hint="eastAsia" w:ascii="黑体" w:hAnsi="黑体" w:eastAsia="黑体" w:cs="黑体"/>
          <w:i w:val="0"/>
          <w:iCs w:val="0"/>
          <w:lang w:val="en-US" w:eastAsia="zh-CN"/>
        </w:rPr>
        <w:t>LSTM正是靠着这套复杂的门控结构和数学计算，能够比较精确地筛掉噪声，同时把关键的时序特征给保留下来。具体到通川区二手房价预测这个事上，这种机制尤其擅长捕捉那些宏观政策在很长一段时间里对房价产生的、那种深远的影响，从而把房价演变过程中内在的时序动态规律比较完整地留存住。</w:t>
      </w:r>
    </w:p>
    <w:p w14:paraId="1F3B3D27">
      <w:pPr>
        <w:pStyle w:val="29"/>
        <w:keepNext w:val="0"/>
        <w:keepLines w:val="0"/>
        <w:spacing w:before="200" w:after="200" w:line="360" w:lineRule="auto"/>
        <w:rPr>
          <w:rFonts w:hint="eastAsia" w:ascii="黑体" w:hAnsi="黑体" w:eastAsia="黑体" w:cs="黑体"/>
          <w:sz w:val="28"/>
          <w:szCs w:val="28"/>
          <w:lang w:val="en-US" w:eastAsia="zh-CN"/>
        </w:rPr>
      </w:pPr>
      <w:bookmarkStart w:id="66" w:name="_Toc28546"/>
      <w:bookmarkStart w:id="67" w:name="_Toc15695"/>
      <w:r>
        <w:rPr>
          <w:rFonts w:hint="eastAsia" w:ascii="黑体" w:hAnsi="黑体" w:eastAsia="黑体" w:cs="黑体"/>
          <w:sz w:val="28"/>
          <w:szCs w:val="28"/>
        </w:rPr>
        <w:t>2.</w:t>
      </w:r>
      <w:r>
        <w:rPr>
          <w:rFonts w:hint="eastAsia" w:ascii="黑体" w:hAnsi="黑体" w:eastAsia="黑体" w:cs="黑体"/>
          <w:sz w:val="28"/>
          <w:szCs w:val="28"/>
          <w:lang w:val="en-US" w:eastAsia="zh-CN"/>
        </w:rPr>
        <w:t>6</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Dlinear</w:t>
      </w:r>
      <w:bookmarkEnd w:id="66"/>
      <w:bookmarkEnd w:id="67"/>
    </w:p>
    <w:p w14:paraId="18D60F92">
      <w:pPr>
        <w:pStyle w:val="8"/>
        <w:spacing w:after="0" w:line="360" w:lineRule="auto"/>
        <w:ind w:firstLine="480" w:firstLineChars="200"/>
        <w:rPr>
          <w:rFonts w:hint="eastAsia" w:ascii="黑体" w:hAnsi="黑体" w:eastAsia="黑体" w:cs="黑体"/>
          <w:i w:val="0"/>
          <w:iCs w:val="0"/>
          <w:lang w:val="en-US" w:eastAsia="zh-CN"/>
        </w:rPr>
      </w:pPr>
      <w:r>
        <w:rPr>
          <w:rFonts w:hint="eastAsia" w:ascii="黑体" w:hAnsi="黑体" w:eastAsia="黑体" w:cs="黑体"/>
          <w:i w:val="0"/>
          <w:iCs w:val="0"/>
          <w:lang w:val="en-US" w:eastAsia="zh-CN"/>
        </w:rPr>
        <w:t>Dlinear（Decomposition Linear）是2022年才出现在长期时间序列预测领域的一个新架构，它没有去依赖复杂的注意力机制，反而回归到了时间序列分析里更本质的方法上去。它的核心想法其实很直接：先把原始序列分解开，然后对分解得到的各个成分分别去做线性变换处理。图2-5展示了它的原理示意图</w:t>
      </w:r>
      <w:r>
        <w:rPr>
          <w:rFonts w:hint="eastAsia" w:ascii="黑体" w:hAnsi="黑体" w:eastAsia="黑体" w:cs="黑体"/>
          <w:i w:val="0"/>
          <w:iCs w:val="0"/>
          <w:lang w:val="en-US" w:eastAsia="zh-CN"/>
        </w:rPr>
        <w:t>。</w:t>
      </w:r>
    </w:p>
    <w:p w14:paraId="508C0278">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119370" cy="2795270"/>
            <wp:effectExtent l="0" t="0" r="1270" b="889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0"/>
                    <a:stretch>
                      <a:fillRect/>
                    </a:stretch>
                  </pic:blipFill>
                  <pic:spPr>
                    <a:xfrm>
                      <a:off x="0" y="0"/>
                      <a:ext cx="5119370" cy="2795270"/>
                    </a:xfrm>
                    <a:prstGeom prst="rect">
                      <a:avLst/>
                    </a:prstGeom>
                    <a:noFill/>
                    <a:ln>
                      <a:noFill/>
                    </a:ln>
                  </pic:spPr>
                </pic:pic>
              </a:graphicData>
            </a:graphic>
          </wp:inline>
        </w:drawing>
      </w:r>
    </w:p>
    <w:p w14:paraId="4FC928B3">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图2-5 Dlinear原理图</w:t>
      </w:r>
    </w:p>
    <w:p w14:paraId="6E295E2E">
      <w:pPr>
        <w:pStyle w:val="8"/>
        <w:spacing w:after="0" w:line="360" w:lineRule="auto"/>
        <w:ind w:firstLine="480" w:firstLineChars="200"/>
        <w:rPr>
          <w:rFonts w:hint="eastAsia" w:ascii="黑体" w:hAnsi="黑体" w:eastAsia="黑体" w:cs="黑体"/>
          <w:i w:val="0"/>
          <w:iCs w:val="0"/>
          <w:lang w:val="en-US" w:eastAsia="zh-CN"/>
        </w:rPr>
      </w:pPr>
      <w:r>
        <w:rPr>
          <w:rFonts w:hint="eastAsia" w:ascii="黑体" w:hAnsi="黑体" w:eastAsia="黑体" w:cs="黑体"/>
          <w:i w:val="0"/>
          <w:iCs w:val="0"/>
          <w:lang w:val="en-US" w:eastAsia="zh-CN"/>
        </w:rPr>
        <w:t>模型的第一步处理，是把一段历史时间窗口的数据作为输入序列。然后进入成分分解模块，这个模块会借助移动平均技术来工作，它能把原始序列拆成两部分，一部分是趋势成分，另一部分则是季节和残差成分。移动平均的作用在于平滑那些短期的波动，这样就能提炼出序列里长期的趋势了。而剩下的那部分内容呢，就涵盖了季节性的变化还有那些不规则的波动。</w:t>
      </w:r>
    </w:p>
    <w:p w14:paraId="392D4AD2">
      <w:pPr>
        <w:pStyle w:val="8"/>
        <w:spacing w:after="0" w:line="360" w:lineRule="auto"/>
        <w:ind w:firstLine="480" w:firstLineChars="200"/>
        <w:rPr>
          <w:rFonts w:hint="eastAsia" w:ascii="黑体" w:hAnsi="黑体" w:eastAsia="黑体" w:cs="黑体"/>
          <w:i w:val="0"/>
          <w:iCs w:val="0"/>
          <w:lang w:val="en-US" w:eastAsia="zh-CN"/>
        </w:rPr>
      </w:pPr>
      <w:r>
        <w:rPr>
          <w:rFonts w:hint="eastAsia" w:ascii="黑体" w:hAnsi="黑体" w:eastAsia="黑体" w:cs="黑体"/>
          <w:i w:val="0"/>
          <w:iCs w:val="0"/>
          <w:lang w:val="en-US" w:eastAsia="zh-CN"/>
        </w:rPr>
        <w:t>分解之后，两个成分会分别进入不同的线性变换层。趋势成分经过一个线性层，就能得到趋势预测的结果；而残差成分得通过另一个独立的线性层来处理，最后输出季节预测结果。这两个线性层就是模型里仅有的那些可以训练的参数。</w:t>
      </w:r>
    </w:p>
    <w:p w14:paraId="147BE1A6">
      <w:pPr>
        <w:pStyle w:val="8"/>
        <w:spacing w:after="0" w:line="360" w:lineRule="auto"/>
        <w:ind w:firstLine="480" w:firstLineChars="200"/>
        <w:rPr>
          <w:rFonts w:hint="eastAsia" w:ascii="黑体" w:hAnsi="黑体" w:eastAsia="黑体" w:cs="黑体"/>
          <w:i w:val="0"/>
          <w:iCs w:val="0"/>
          <w:lang w:val="en-US" w:eastAsia="zh-CN"/>
        </w:rPr>
      </w:pPr>
      <w:r>
        <w:rPr>
          <w:rFonts w:hint="eastAsia" w:ascii="黑体" w:hAnsi="黑体" w:eastAsia="黑体" w:cs="黑体"/>
          <w:i w:val="0"/>
          <w:iCs w:val="0"/>
          <w:lang w:val="en-US" w:eastAsia="zh-CN"/>
        </w:rPr>
        <w:t>最后由聚合模块发力，将两个线性层的输出简单相加，整合趋势与季节信息，形成对未来值的综合估计，即最终预测序列。</w:t>
      </w:r>
    </w:p>
    <w:p w14:paraId="78B6D63D">
      <w:pPr>
        <w:pStyle w:val="8"/>
        <w:spacing w:after="0" w:line="360" w:lineRule="auto"/>
        <w:ind w:firstLine="480" w:firstLineChars="200"/>
        <w:rPr>
          <w:rFonts w:hint="eastAsia" w:ascii="黑体" w:hAnsi="黑体" w:eastAsia="黑体" w:cs="黑体"/>
          <w:i w:val="0"/>
          <w:iCs w:val="0"/>
          <w:lang w:val="en-US" w:eastAsia="zh-CN"/>
        </w:rPr>
      </w:pPr>
      <w:r>
        <w:rPr>
          <w:rFonts w:hint="eastAsia" w:ascii="黑体" w:hAnsi="黑体" w:eastAsia="黑体" w:cs="黑体"/>
          <w:i w:val="0"/>
          <w:iCs w:val="0"/>
          <w:lang w:val="en-US" w:eastAsia="zh-CN"/>
        </w:rPr>
        <w:t>Dlinear的设计其实相当简洁，它的参数数量比那些传统的深度学习模型要少得多，这样一来，不仅省掉了复杂的超参数调优过程，还能有效避免过拟合的问题。</w:t>
      </w:r>
    </w:p>
    <w:p w14:paraId="47BE8817">
      <w:pPr>
        <w:pStyle w:val="29"/>
        <w:keepNext w:val="0"/>
        <w:keepLines w:val="0"/>
        <w:spacing w:before="200" w:after="200" w:line="360" w:lineRule="auto"/>
        <w:rPr>
          <w:rFonts w:hint="eastAsia" w:ascii="黑体" w:hAnsi="黑体" w:eastAsia="黑体" w:cs="黑体"/>
          <w:sz w:val="28"/>
          <w:szCs w:val="28"/>
        </w:rPr>
      </w:pPr>
      <w:bookmarkStart w:id="68" w:name="_Toc452574333"/>
      <w:bookmarkStart w:id="69" w:name="_Toc69849049"/>
      <w:bookmarkStart w:id="70" w:name="_Toc409174153"/>
      <w:bookmarkStart w:id="71" w:name="_Toc17835"/>
      <w:bookmarkStart w:id="72" w:name="_Toc9598"/>
      <w:r>
        <w:rPr>
          <w:rFonts w:hint="eastAsia" w:ascii="黑体" w:hAnsi="黑体" w:eastAsia="黑体" w:cs="黑体"/>
          <w:sz w:val="28"/>
          <w:szCs w:val="28"/>
        </w:rPr>
        <w:t>2.</w:t>
      </w:r>
      <w:r>
        <w:rPr>
          <w:rFonts w:hint="eastAsia" w:ascii="黑体" w:hAnsi="黑体" w:eastAsia="黑体" w:cs="黑体"/>
          <w:sz w:val="28"/>
          <w:szCs w:val="28"/>
          <w:lang w:val="en-US" w:eastAsia="zh-CN"/>
        </w:rPr>
        <w:t>7</w:t>
      </w:r>
      <w:r>
        <w:rPr>
          <w:rFonts w:hint="eastAsia" w:ascii="黑体" w:hAnsi="黑体" w:eastAsia="黑体" w:cs="黑体"/>
          <w:sz w:val="28"/>
          <w:szCs w:val="28"/>
        </w:rPr>
        <w:t>本章小结</w:t>
      </w:r>
      <w:bookmarkEnd w:id="68"/>
      <w:bookmarkEnd w:id="69"/>
      <w:bookmarkEnd w:id="70"/>
      <w:bookmarkEnd w:id="71"/>
      <w:bookmarkEnd w:id="72"/>
    </w:p>
    <w:p w14:paraId="6DE8995D">
      <w:pPr>
        <w:pStyle w:val="8"/>
        <w:spacing w:after="0" w:line="360" w:lineRule="auto"/>
        <w:ind w:firstLine="480" w:firstLineChars="200"/>
        <w:rPr>
          <w:rFonts w:hint="eastAsia" w:ascii="黑体" w:hAnsi="黑体" w:eastAsia="黑体" w:cs="黑体"/>
          <w:i w:val="0"/>
          <w:iCs w:val="0"/>
          <w:lang w:val="en-US" w:eastAsia="zh-CN"/>
        </w:rPr>
      </w:pPr>
      <w:r>
        <w:rPr>
          <w:rFonts w:hint="eastAsia" w:ascii="黑体" w:hAnsi="黑体" w:eastAsia="黑体" w:cs="黑体"/>
          <w:i w:val="0"/>
          <w:iCs w:val="0"/>
          <w:lang w:val="en-US" w:eastAsia="zh-CN"/>
        </w:rPr>
        <w:t>本章介绍了研究中所用到的各种统计模型、集成学习还有深度学习。线性回归作为基准，被用来抓住大的宏观趋势。随机森林和XGBoost这两个模型，它们依靠的是集成学习的机制，这种机制能比较好地防止过拟合的问题出现，并且在处理残差方面表现出了独特优势。</w:t>
      </w:r>
    </w:p>
    <w:p w14:paraId="78FD064D">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i w:val="0"/>
          <w:iCs w:val="0"/>
          <w:lang w:val="en-US" w:eastAsia="zh-CN"/>
        </w:rPr>
        <w:t>从简单线性映射到复杂时序记忆，再到序列解构，本章通过递进式理论阐释，解释了各算法的原理架构。后续将以此为基础展开具体实验，展示各算法在达州市通川区二手房房价预测场景下的表现差异。</w:t>
      </w:r>
    </w:p>
    <w:p w14:paraId="597E2FD3">
      <w:pPr>
        <w:spacing w:line="400" w:lineRule="exact"/>
        <w:rPr>
          <w:rFonts w:hint="eastAsia" w:ascii="黑体" w:hAnsi="黑体" w:eastAsia="黑体" w:cs="黑体"/>
        </w:rPr>
        <w:sectPr>
          <w:footerReference r:id="rId20" w:type="first"/>
          <w:footerReference r:id="rId19" w:type="default"/>
          <w:pgSz w:w="11906" w:h="16838"/>
          <w:pgMar w:top="1134" w:right="1134" w:bottom="850" w:left="1134" w:header="850" w:footer="567" w:gutter="567"/>
          <w:cols w:space="0" w:num="1"/>
          <w:docGrid w:type="lines" w:linePitch="400" w:charSpace="0"/>
        </w:sectPr>
      </w:pPr>
    </w:p>
    <w:p w14:paraId="6E5898FC">
      <w:pPr>
        <w:pStyle w:val="2"/>
        <w:numPr>
          <w:ilvl w:val="0"/>
          <w:numId w:val="2"/>
        </w:numPr>
        <w:spacing w:before="400" w:after="400" w:line="360" w:lineRule="auto"/>
        <w:ind w:left="0" w:leftChars="0" w:firstLine="0" w:firstLineChars="0"/>
        <w:rPr>
          <w:rFonts w:hint="eastAsia" w:ascii="黑体" w:hAnsi="黑体" w:eastAsia="黑体" w:cs="黑体"/>
        </w:rPr>
      </w:pPr>
      <w:bookmarkStart w:id="73" w:name="_Toc32269"/>
      <w:bookmarkStart w:id="74" w:name="_Toc13061"/>
      <w:r>
        <w:rPr>
          <w:rFonts w:hint="eastAsia" w:ascii="黑体" w:hAnsi="黑体" w:eastAsia="黑体" w:cs="黑体"/>
          <w:sz w:val="32"/>
          <w:szCs w:val="32"/>
        </w:rPr>
        <w:t>达州市通川区二手房数据收集与预处理</w:t>
      </w:r>
      <w:bookmarkEnd w:id="73"/>
      <w:bookmarkEnd w:id="74"/>
    </w:p>
    <w:p w14:paraId="6A7D0AF4">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在具体实验中，极其重要的一个步骤就是数据预处理。数据质量的高低严重影响力最后预测效果的好坏。本章将详细讲解研究如何</w:t>
      </w:r>
      <w:r>
        <w:rPr>
          <w:rFonts w:hint="eastAsia" w:ascii="黑体" w:hAnsi="黑体" w:eastAsia="黑体" w:cs="黑体"/>
          <w:lang w:val="en-US" w:eastAsia="zh-CN"/>
        </w:rPr>
        <w:t>利用网络爬虫技术获取达州市通川区20</w:t>
      </w:r>
      <w:r>
        <w:rPr>
          <w:rFonts w:hint="eastAsia" w:ascii="黑体" w:hAnsi="黑体" w:eastAsia="黑体" w:cs="黑体"/>
          <w:lang w:val="en-US" w:eastAsia="zh-CN"/>
        </w:rPr>
        <w:t>23</w:t>
      </w:r>
      <w:r>
        <w:rPr>
          <w:rFonts w:hint="eastAsia" w:ascii="黑体" w:hAnsi="黑体" w:eastAsia="黑体" w:cs="黑体"/>
          <w:lang w:val="en-US" w:eastAsia="zh-CN"/>
        </w:rPr>
        <w:t>至</w:t>
      </w:r>
      <w:r>
        <w:rPr>
          <w:rFonts w:hint="eastAsia" w:ascii="黑体" w:hAnsi="黑体" w:eastAsia="黑体" w:cs="黑体"/>
          <w:lang w:val="en-US" w:eastAsia="zh-CN"/>
        </w:rPr>
        <w:t>2026</w:t>
      </w:r>
      <w:r>
        <w:rPr>
          <w:rFonts w:hint="eastAsia" w:ascii="黑体" w:hAnsi="黑体" w:eastAsia="黑体" w:cs="黑体"/>
          <w:lang w:val="en-US" w:eastAsia="zh-CN"/>
        </w:rPr>
        <w:t>年</w:t>
      </w:r>
      <w:r>
        <w:rPr>
          <w:rFonts w:hint="eastAsia" w:ascii="黑体" w:hAnsi="黑体" w:eastAsia="黑体" w:cs="黑体"/>
          <w:lang w:val="en-US" w:eastAsia="zh-CN"/>
        </w:rPr>
        <w:t>期间</w:t>
      </w:r>
      <w:r>
        <w:rPr>
          <w:rFonts w:hint="eastAsia" w:ascii="黑体" w:hAnsi="黑体" w:eastAsia="黑体" w:cs="黑体"/>
          <w:lang w:val="en-US" w:eastAsia="zh-CN"/>
        </w:rPr>
        <w:t>的二手房成交</w:t>
      </w:r>
      <w:r>
        <w:rPr>
          <w:rFonts w:hint="eastAsia" w:ascii="黑体" w:hAnsi="黑体" w:eastAsia="黑体" w:cs="黑体"/>
          <w:lang w:val="en-US" w:eastAsia="zh-CN"/>
        </w:rPr>
        <w:t>历史数据</w:t>
      </w:r>
      <w:r>
        <w:rPr>
          <w:rFonts w:hint="eastAsia" w:ascii="黑体" w:hAnsi="黑体" w:eastAsia="黑体" w:cs="黑体"/>
          <w:lang w:val="en-US" w:eastAsia="zh-CN"/>
        </w:rPr>
        <w:t>，并通过系统化的清洗与特征变换提升</w:t>
      </w:r>
      <w:r>
        <w:rPr>
          <w:rFonts w:hint="eastAsia" w:ascii="黑体" w:hAnsi="黑体" w:eastAsia="黑体" w:cs="黑体"/>
          <w:lang w:val="en-US" w:eastAsia="zh-CN"/>
        </w:rPr>
        <w:t>整体</w:t>
      </w:r>
      <w:r>
        <w:rPr>
          <w:rFonts w:hint="eastAsia" w:ascii="黑体" w:hAnsi="黑体" w:eastAsia="黑体" w:cs="黑体"/>
          <w:lang w:val="en-US" w:eastAsia="zh-CN"/>
        </w:rPr>
        <w:t>数据质量。</w:t>
      </w:r>
    </w:p>
    <w:p w14:paraId="12308EB3">
      <w:pPr>
        <w:pStyle w:val="29"/>
        <w:keepNext w:val="0"/>
        <w:keepLines w:val="0"/>
        <w:spacing w:before="200" w:after="200" w:line="360" w:lineRule="auto"/>
        <w:rPr>
          <w:rFonts w:hint="eastAsia" w:ascii="黑体" w:hAnsi="黑体" w:eastAsia="黑体" w:cs="黑体"/>
          <w:sz w:val="28"/>
          <w:szCs w:val="28"/>
          <w:lang w:val="en-US" w:eastAsia="zh-CN"/>
        </w:rPr>
      </w:pPr>
      <w:bookmarkStart w:id="75" w:name="_Toc409174155"/>
      <w:bookmarkStart w:id="76" w:name="_Toc452574335"/>
      <w:bookmarkStart w:id="77" w:name="_Toc69849051"/>
      <w:bookmarkStart w:id="78" w:name="_Toc25642"/>
      <w:bookmarkStart w:id="79" w:name="_Toc26487"/>
      <w:r>
        <w:rPr>
          <w:rFonts w:hint="eastAsia" w:ascii="黑体" w:hAnsi="黑体" w:eastAsia="黑体" w:cs="黑体"/>
          <w:sz w:val="28"/>
          <w:szCs w:val="28"/>
        </w:rPr>
        <w:t>3.1</w:t>
      </w:r>
      <w:bookmarkEnd w:id="75"/>
      <w:bookmarkEnd w:id="76"/>
      <w:bookmarkEnd w:id="77"/>
      <w:r>
        <w:rPr>
          <w:rFonts w:hint="eastAsia" w:ascii="黑体" w:hAnsi="黑体" w:eastAsia="黑体" w:cs="黑体"/>
          <w:sz w:val="28"/>
          <w:szCs w:val="28"/>
        </w:rPr>
        <w:t>数据</w:t>
      </w:r>
      <w:r>
        <w:rPr>
          <w:rFonts w:hint="eastAsia" w:ascii="黑体" w:hAnsi="黑体" w:eastAsia="黑体" w:cs="黑体"/>
          <w:sz w:val="28"/>
          <w:szCs w:val="28"/>
          <w:lang w:val="en-US" w:eastAsia="zh-CN"/>
        </w:rPr>
        <w:t>采集</w:t>
      </w:r>
      <w:bookmarkEnd w:id="78"/>
      <w:bookmarkEnd w:id="79"/>
    </w:p>
    <w:p w14:paraId="2CF0702A">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本研究以链家网作为二手房成交数据的来源。链家网是国内覆盖面较广的房产信息平台，其成交数据</w:t>
      </w:r>
      <w:r>
        <w:rPr>
          <w:rFonts w:hint="eastAsia" w:ascii="黑体" w:hAnsi="黑体" w:eastAsia="黑体" w:cs="黑体"/>
          <w:lang w:val="en-US" w:eastAsia="zh-CN"/>
        </w:rPr>
        <w:t>由</w:t>
      </w:r>
      <w:r>
        <w:rPr>
          <w:rFonts w:hint="eastAsia" w:ascii="黑体" w:hAnsi="黑体" w:eastAsia="黑体" w:cs="黑体"/>
          <w:lang w:val="en-US" w:eastAsia="zh-CN"/>
        </w:rPr>
        <w:t>真实交易记录</w:t>
      </w:r>
      <w:r>
        <w:rPr>
          <w:rFonts w:hint="eastAsia" w:ascii="黑体" w:hAnsi="黑体" w:eastAsia="黑体" w:cs="黑体"/>
          <w:lang w:val="en-US" w:eastAsia="zh-CN"/>
        </w:rPr>
        <w:t>组成</w:t>
      </w:r>
      <w:r>
        <w:rPr>
          <w:rFonts w:hint="eastAsia" w:ascii="黑体" w:hAnsi="黑体" w:eastAsia="黑体" w:cs="黑体"/>
          <w:lang w:val="en-US" w:eastAsia="zh-CN"/>
        </w:rPr>
        <w:t>，具有较高的可信度。</w:t>
      </w:r>
      <w:r>
        <w:rPr>
          <w:rFonts w:hint="eastAsia" w:ascii="黑体" w:hAnsi="黑体" w:eastAsia="黑体" w:cs="黑体"/>
          <w:lang w:val="en-US" w:eastAsia="zh-CN"/>
        </w:rPr>
        <w:t>实验的</w:t>
      </w:r>
      <w:r>
        <w:rPr>
          <w:rFonts w:hint="eastAsia" w:ascii="黑体" w:hAnsi="黑体" w:eastAsia="黑体" w:cs="黑体"/>
          <w:lang w:val="en-US" w:eastAsia="zh-CN"/>
        </w:rPr>
        <w:t>采集目标为</w:t>
      </w:r>
      <w:r>
        <w:rPr>
          <w:rFonts w:hint="eastAsia" w:ascii="黑体" w:hAnsi="黑体" w:eastAsia="黑体" w:cs="黑体"/>
          <w:lang w:val="en-US" w:eastAsia="zh-CN"/>
        </w:rPr>
        <w:t>网站提供的所有</w:t>
      </w:r>
      <w:r>
        <w:rPr>
          <w:rFonts w:hint="eastAsia" w:ascii="黑体" w:hAnsi="黑体" w:eastAsia="黑体" w:cs="黑体"/>
          <w:lang w:val="en-US" w:eastAsia="zh-CN"/>
        </w:rPr>
        <w:t>达州市通川区历史成交房源。</w:t>
      </w:r>
      <w:r>
        <w:rPr>
          <w:rFonts w:hint="eastAsia" w:ascii="黑体" w:hAnsi="黑体" w:eastAsia="黑体" w:cs="黑体"/>
          <w:lang w:val="en-US" w:eastAsia="zh-CN"/>
        </w:rPr>
        <w:t>原始网站如图3-1所示。</w:t>
      </w:r>
    </w:p>
    <w:p w14:paraId="14F7D467">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756910" cy="3613785"/>
            <wp:effectExtent l="0" t="0" r="3810" b="133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31"/>
                    <a:stretch>
                      <a:fillRect/>
                    </a:stretch>
                  </pic:blipFill>
                  <pic:spPr>
                    <a:xfrm>
                      <a:off x="0" y="0"/>
                      <a:ext cx="5756910" cy="3613785"/>
                    </a:xfrm>
                    <a:prstGeom prst="rect">
                      <a:avLst/>
                    </a:prstGeom>
                    <a:noFill/>
                    <a:ln>
                      <a:noFill/>
                    </a:ln>
                  </pic:spPr>
                </pic:pic>
              </a:graphicData>
            </a:graphic>
          </wp:inline>
        </w:drawing>
      </w:r>
    </w:p>
    <w:p w14:paraId="32A90048">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图3-1 网站数据示例</w:t>
      </w:r>
    </w:p>
    <w:p w14:paraId="0F478B38">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由于链家的反爬能力太强，因此研究</w:t>
      </w:r>
      <w:r>
        <w:rPr>
          <w:rFonts w:hint="eastAsia" w:ascii="黑体" w:hAnsi="黑体" w:eastAsia="黑体" w:cs="黑体"/>
          <w:lang w:val="en-US" w:eastAsia="zh-CN"/>
        </w:rPr>
        <w:t>选用DrissionPage库</w:t>
      </w:r>
      <w:r>
        <w:rPr>
          <w:rFonts w:hint="eastAsia" w:ascii="黑体" w:hAnsi="黑体" w:eastAsia="黑体" w:cs="黑体"/>
          <w:lang w:val="en-US" w:eastAsia="zh-CN"/>
        </w:rPr>
        <w:t>进行采集，利用人机结合式爬取。</w:t>
      </w:r>
      <w:r>
        <w:rPr>
          <w:rFonts w:hint="eastAsia" w:ascii="黑体" w:hAnsi="黑体" w:eastAsia="黑体" w:cs="黑体"/>
          <w:lang w:val="en-US" w:eastAsia="zh-CN"/>
        </w:rPr>
        <w:t>该库封装了浏览器自动化与网络请求功能，可模拟真实用户访问。爬虫程序运行在Windows 11系统上。Python版本为3.10。</w:t>
      </w:r>
    </w:p>
    <w:p w14:paraId="711A8336">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从第一页开始逐页访问，每页先检查页面是否出现验证码或登录框。若出现则暂停并提示人工处理。处理完成后继续加载当前页。循环执行直</w:t>
      </w:r>
      <w:r>
        <w:rPr>
          <w:rFonts w:hint="eastAsia" w:ascii="黑体" w:hAnsi="黑体" w:eastAsia="黑体" w:cs="黑体"/>
          <w:lang w:val="en-US" w:eastAsia="zh-CN"/>
        </w:rPr>
        <w:t>到总共的</w:t>
      </w:r>
      <w:r>
        <w:rPr>
          <w:rFonts w:hint="eastAsia" w:ascii="黑体" w:hAnsi="黑体" w:eastAsia="黑体" w:cs="黑体"/>
          <w:lang w:val="en-US" w:eastAsia="zh-CN"/>
        </w:rPr>
        <w:t>100页</w:t>
      </w:r>
      <w:r>
        <w:rPr>
          <w:rFonts w:hint="eastAsia" w:ascii="黑体" w:hAnsi="黑体" w:eastAsia="黑体" w:cs="黑体"/>
          <w:lang w:val="en-US" w:eastAsia="zh-CN"/>
        </w:rPr>
        <w:t>被抓取完全</w:t>
      </w:r>
      <w:r>
        <w:rPr>
          <w:rFonts w:hint="eastAsia" w:ascii="黑体" w:hAnsi="黑体" w:eastAsia="黑体" w:cs="黑体"/>
          <w:lang w:val="en-US" w:eastAsia="zh-CN"/>
        </w:rPr>
        <w:t>。</w:t>
      </w:r>
    </w:p>
    <w:p w14:paraId="4B5E42AA">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页面结构解析采用XPath定位。每个房源信息包含在</w:t>
      </w:r>
      <w:r>
        <w:rPr>
          <w:rFonts w:hint="eastAsia" w:ascii="黑体" w:hAnsi="黑体" w:eastAsia="黑体" w:cs="黑体"/>
          <w:lang w:val="en-US" w:eastAsia="zh-CN"/>
        </w:rPr>
        <w:t>&lt;ul class="listContent"&gt;</w:t>
      </w:r>
      <w:r>
        <w:rPr>
          <w:rFonts w:hint="eastAsia" w:ascii="黑体" w:hAnsi="黑体" w:eastAsia="黑体" w:cs="黑体"/>
          <w:lang w:val="en-US" w:eastAsia="zh-CN"/>
        </w:rPr>
        <w:t>下的&lt;li&gt;标签中。对每个&lt;li&gt;提取以下字段：</w:t>
      </w:r>
      <w:r>
        <w:rPr>
          <w:rFonts w:hint="eastAsia" w:ascii="黑体" w:hAnsi="黑体" w:eastAsia="黑体" w:cs="黑体"/>
          <w:lang w:val="en-US" w:eastAsia="zh-CN"/>
        </w:rPr>
        <w:t>小区名称</w:t>
      </w:r>
      <w:r>
        <w:rPr>
          <w:rFonts w:hint="eastAsia" w:ascii="黑体" w:hAnsi="黑体" w:eastAsia="黑体" w:cs="黑体"/>
          <w:lang w:val="en-US" w:eastAsia="zh-CN"/>
        </w:rPr>
        <w:t>、</w:t>
      </w:r>
      <w:r>
        <w:rPr>
          <w:rFonts w:hint="eastAsia" w:ascii="黑体" w:hAnsi="黑体" w:eastAsia="黑体" w:cs="黑体"/>
          <w:lang w:val="en-US" w:eastAsia="zh-CN"/>
        </w:rPr>
        <w:t>户型</w:t>
      </w:r>
      <w:r>
        <w:rPr>
          <w:rFonts w:hint="eastAsia" w:ascii="黑体" w:hAnsi="黑体" w:eastAsia="黑体" w:cs="黑体"/>
          <w:lang w:val="en-US" w:eastAsia="zh-CN"/>
        </w:rPr>
        <w:t>、</w:t>
      </w:r>
      <w:r>
        <w:rPr>
          <w:rFonts w:hint="eastAsia" w:ascii="黑体" w:hAnsi="黑体" w:eastAsia="黑体" w:cs="黑体"/>
          <w:lang w:val="en-US" w:eastAsia="zh-CN"/>
        </w:rPr>
        <w:t>面积</w:t>
      </w:r>
      <w:r>
        <w:rPr>
          <w:rFonts w:hint="eastAsia" w:ascii="黑体" w:hAnsi="黑体" w:eastAsia="黑体" w:cs="黑体"/>
          <w:lang w:val="en-US" w:eastAsia="zh-CN"/>
        </w:rPr>
        <w:t>、</w:t>
      </w:r>
      <w:r>
        <w:rPr>
          <w:rFonts w:hint="eastAsia" w:ascii="黑体" w:hAnsi="黑体" w:eastAsia="黑体" w:cs="黑体"/>
          <w:lang w:val="en-US" w:eastAsia="zh-CN"/>
        </w:rPr>
        <w:t>朝向</w:t>
      </w:r>
      <w:r>
        <w:rPr>
          <w:rFonts w:hint="eastAsia" w:ascii="黑体" w:hAnsi="黑体" w:eastAsia="黑体" w:cs="黑体"/>
          <w:lang w:val="en-US" w:eastAsia="zh-CN"/>
        </w:rPr>
        <w:t>、</w:t>
      </w:r>
      <w:r>
        <w:rPr>
          <w:rFonts w:hint="eastAsia" w:ascii="黑体" w:hAnsi="黑体" w:eastAsia="黑体" w:cs="黑体"/>
          <w:lang w:val="en-US" w:eastAsia="zh-CN"/>
        </w:rPr>
        <w:t>装修</w:t>
      </w:r>
      <w:r>
        <w:rPr>
          <w:rFonts w:hint="eastAsia" w:ascii="黑体" w:hAnsi="黑体" w:eastAsia="黑体" w:cs="黑体"/>
          <w:lang w:val="en-US" w:eastAsia="zh-CN"/>
        </w:rPr>
        <w:t>、</w:t>
      </w:r>
      <w:r>
        <w:rPr>
          <w:rFonts w:hint="eastAsia" w:ascii="黑体" w:hAnsi="黑体" w:eastAsia="黑体" w:cs="黑体"/>
          <w:lang w:val="en-US" w:eastAsia="zh-CN"/>
        </w:rPr>
        <w:t>楼层</w:t>
      </w:r>
      <w:r>
        <w:rPr>
          <w:rFonts w:hint="eastAsia" w:ascii="黑体" w:hAnsi="黑体" w:eastAsia="黑体" w:cs="黑体"/>
          <w:lang w:val="en-US" w:eastAsia="zh-CN"/>
        </w:rPr>
        <w:t>、</w:t>
      </w:r>
      <w:r>
        <w:rPr>
          <w:rFonts w:hint="eastAsia" w:ascii="黑体" w:hAnsi="黑体" w:eastAsia="黑体" w:cs="黑体"/>
          <w:lang w:val="en-US" w:eastAsia="zh-CN"/>
        </w:rPr>
        <w:t>挂牌价</w:t>
      </w:r>
      <w:r>
        <w:rPr>
          <w:rFonts w:hint="eastAsia" w:ascii="黑体" w:hAnsi="黑体" w:eastAsia="黑体" w:cs="黑体"/>
          <w:lang w:val="en-US" w:eastAsia="zh-CN"/>
        </w:rPr>
        <w:t>、</w:t>
      </w:r>
      <w:r>
        <w:rPr>
          <w:rFonts w:hint="eastAsia" w:ascii="黑体" w:hAnsi="黑体" w:eastAsia="黑体" w:cs="黑体"/>
          <w:lang w:val="en-US" w:eastAsia="zh-CN"/>
        </w:rPr>
        <w:t>成交周期</w:t>
      </w:r>
      <w:r>
        <w:rPr>
          <w:rFonts w:hint="eastAsia" w:ascii="黑体" w:hAnsi="黑体" w:eastAsia="黑体" w:cs="黑体"/>
          <w:lang w:val="en-US" w:eastAsia="zh-CN"/>
        </w:rPr>
        <w:t>、</w:t>
      </w:r>
      <w:r>
        <w:rPr>
          <w:rFonts w:hint="eastAsia" w:ascii="黑体" w:hAnsi="黑体" w:eastAsia="黑体" w:cs="黑体"/>
          <w:lang w:val="en-US" w:eastAsia="zh-CN"/>
        </w:rPr>
        <w:t>成交时间</w:t>
      </w:r>
      <w:r>
        <w:rPr>
          <w:rFonts w:hint="eastAsia" w:ascii="黑体" w:hAnsi="黑体" w:eastAsia="黑体" w:cs="黑体"/>
          <w:lang w:val="en-US" w:eastAsia="zh-CN"/>
        </w:rPr>
        <w:t>、</w:t>
      </w:r>
      <w:r>
        <w:rPr>
          <w:rFonts w:hint="eastAsia" w:ascii="黑体" w:hAnsi="黑体" w:eastAsia="黑体" w:cs="黑体"/>
          <w:lang w:val="en-US" w:eastAsia="zh-CN"/>
        </w:rPr>
        <w:t>总价</w:t>
      </w:r>
      <w:r>
        <w:rPr>
          <w:rFonts w:hint="eastAsia" w:ascii="黑体" w:hAnsi="黑体" w:eastAsia="黑体" w:cs="黑体"/>
          <w:lang w:val="en-US" w:eastAsia="zh-CN"/>
        </w:rPr>
        <w:t>和</w:t>
      </w:r>
      <w:r>
        <w:rPr>
          <w:rFonts w:hint="eastAsia" w:ascii="黑体" w:hAnsi="黑体" w:eastAsia="黑体" w:cs="黑体"/>
          <w:lang w:val="en-US" w:eastAsia="zh-CN"/>
        </w:rPr>
        <w:t>单价</w:t>
      </w:r>
    </w:p>
    <w:p w14:paraId="38E07A30">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提取到的数据暂存于列表</w:t>
      </w:r>
      <w:r>
        <w:rPr>
          <w:rFonts w:hint="eastAsia" w:ascii="黑体" w:hAnsi="黑体" w:eastAsia="黑体" w:cs="黑体"/>
          <w:lang w:val="en-US" w:eastAsia="zh-CN"/>
        </w:rPr>
        <w:t>，</w:t>
      </w:r>
      <w:r>
        <w:rPr>
          <w:rFonts w:hint="eastAsia" w:ascii="黑体" w:hAnsi="黑体" w:eastAsia="黑体" w:cs="黑体"/>
          <w:lang w:val="en-US" w:eastAsia="zh-CN"/>
        </w:rPr>
        <w:t>每页抓取完成后随机休眠0至1秒，降低请求频率。全部页面抓取完毕后将列表转为DataFrame，保存为CSV文件，文件名包含记录总数。采集过程持续约</w:t>
      </w:r>
      <w:r>
        <w:rPr>
          <w:rFonts w:hint="eastAsia" w:ascii="黑体" w:hAnsi="黑体" w:eastAsia="黑体" w:cs="黑体"/>
          <w:lang w:val="en-US" w:eastAsia="zh-CN"/>
        </w:rPr>
        <w:t>30</w:t>
      </w:r>
      <w:r>
        <w:rPr>
          <w:rFonts w:hint="eastAsia" w:ascii="黑体" w:hAnsi="黑体" w:eastAsia="黑体" w:cs="黑体"/>
          <w:lang w:val="en-US" w:eastAsia="zh-CN"/>
        </w:rPr>
        <w:t>分钟。共抓取到有效房源记录</w:t>
      </w:r>
      <w:r>
        <w:rPr>
          <w:rFonts w:hint="eastAsia" w:ascii="黑体" w:hAnsi="黑体" w:eastAsia="黑体" w:cs="黑体"/>
          <w:lang w:val="en-US" w:eastAsia="zh-CN"/>
        </w:rPr>
        <w:t>2995</w:t>
      </w:r>
      <w:r>
        <w:rPr>
          <w:rFonts w:hint="eastAsia" w:ascii="黑体" w:hAnsi="黑体" w:eastAsia="黑体" w:cs="黑体"/>
          <w:lang w:val="en-US" w:eastAsia="zh-CN"/>
        </w:rPr>
        <w:t>条。部分页面存在缺失字段，程序已做容错处理。</w:t>
      </w:r>
    </w:p>
    <w:p w14:paraId="784D6943">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表3-1展示了爬取到的原始数据样例。每条记录代表一套二手房的成交信息。</w:t>
      </w:r>
    </w:p>
    <w:p w14:paraId="5F2E6654">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表3-1 部分样本数据</w:t>
      </w:r>
    </w:p>
    <w:tbl>
      <w:tblPr>
        <w:tblStyle w:val="20"/>
        <w:tblW w:w="92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44"/>
        <w:gridCol w:w="829"/>
        <w:gridCol w:w="907"/>
        <w:gridCol w:w="499"/>
        <w:gridCol w:w="617"/>
        <w:gridCol w:w="689"/>
        <w:gridCol w:w="810"/>
        <w:gridCol w:w="918"/>
        <w:gridCol w:w="1236"/>
        <w:gridCol w:w="873"/>
        <w:gridCol w:w="890"/>
      </w:tblGrid>
      <w:tr w14:paraId="059D7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944" w:type="dxa"/>
            <w:tcBorders>
              <w:top w:val="single" w:color="auto" w:sz="12" w:space="0"/>
              <w:left w:val="nil"/>
              <w:bottom w:val="nil"/>
              <w:right w:val="nil"/>
            </w:tcBorders>
            <w:shd w:val="clear" w:color="auto" w:fill="FFFFFF"/>
            <w:noWrap w:val="0"/>
            <w:tcMar>
              <w:top w:w="120" w:type="dxa"/>
              <w:left w:w="-1" w:type="dxa"/>
              <w:bottom w:w="120" w:type="dxa"/>
              <w:right w:w="192" w:type="dxa"/>
            </w:tcMar>
            <w:vAlign w:val="center"/>
          </w:tcPr>
          <w:p w14:paraId="74AF02D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小区</w:t>
            </w:r>
          </w:p>
        </w:tc>
        <w:tc>
          <w:tcPr>
            <w:tcW w:w="829"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1C1BC5B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户型</w:t>
            </w:r>
          </w:p>
        </w:tc>
        <w:tc>
          <w:tcPr>
            <w:tcW w:w="907"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7E3BE4E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面积</w:t>
            </w:r>
          </w:p>
        </w:tc>
        <w:tc>
          <w:tcPr>
            <w:tcW w:w="499"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566CAED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朝向</w:t>
            </w:r>
          </w:p>
        </w:tc>
        <w:tc>
          <w:tcPr>
            <w:tcW w:w="617"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7AC0952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装修</w:t>
            </w:r>
          </w:p>
        </w:tc>
        <w:tc>
          <w:tcPr>
            <w:tcW w:w="689"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033E6E6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楼层</w:t>
            </w:r>
          </w:p>
        </w:tc>
        <w:tc>
          <w:tcPr>
            <w:tcW w:w="810"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3385100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挂牌价</w:t>
            </w:r>
          </w:p>
        </w:tc>
        <w:tc>
          <w:tcPr>
            <w:tcW w:w="918"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0BCB3CDA">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成交周期</w:t>
            </w:r>
          </w:p>
        </w:tc>
        <w:tc>
          <w:tcPr>
            <w:tcW w:w="1236"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39CDFD4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成交时间</w:t>
            </w:r>
          </w:p>
        </w:tc>
        <w:tc>
          <w:tcPr>
            <w:tcW w:w="873"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22F0C04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总价</w:t>
            </w:r>
          </w:p>
        </w:tc>
        <w:tc>
          <w:tcPr>
            <w:tcW w:w="890"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5E2AF45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单价</w:t>
            </w:r>
          </w:p>
        </w:tc>
      </w:tr>
      <w:tr w14:paraId="0B946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44" w:type="dxa"/>
            <w:tcBorders>
              <w:top w:val="single" w:color="auto" w:sz="4" w:space="0"/>
              <w:left w:val="nil"/>
              <w:bottom w:val="nil"/>
              <w:right w:val="nil"/>
            </w:tcBorders>
            <w:shd w:val="clear" w:color="auto" w:fill="FFFFFF"/>
            <w:noWrap w:val="0"/>
            <w:tcMar>
              <w:top w:w="120" w:type="dxa"/>
              <w:left w:w="-1" w:type="dxa"/>
              <w:bottom w:w="120" w:type="dxa"/>
              <w:right w:w="192" w:type="dxa"/>
            </w:tcMar>
            <w:vAlign w:val="center"/>
          </w:tcPr>
          <w:p w14:paraId="2FF0F47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天誉誉府</w:t>
            </w:r>
          </w:p>
        </w:tc>
        <w:tc>
          <w:tcPr>
            <w:tcW w:w="829"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1CE07C1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5</w:t>
            </w:r>
            <w:r>
              <w:rPr>
                <w:rFonts w:hint="eastAsia" w:ascii="黑体" w:hAnsi="黑体" w:eastAsia="黑体" w:cs="黑体"/>
                <w:b w:val="0"/>
                <w:color w:val="000000"/>
                <w:sz w:val="21"/>
                <w:szCs w:val="21"/>
                <w:vertAlign w:val="baseline"/>
                <w:lang w:val="en-US" w:eastAsia="zh-CN"/>
              </w:rPr>
              <w:t>室</w:t>
            </w:r>
            <w:r>
              <w:rPr>
                <w:rFonts w:hint="eastAsia" w:ascii="黑体" w:hAnsi="黑体" w:eastAsia="黑体" w:cs="黑体"/>
                <w:b w:val="0"/>
                <w:color w:val="000000"/>
                <w:sz w:val="21"/>
                <w:szCs w:val="21"/>
                <w:vertAlign w:val="baseline"/>
                <w:lang w:val="en-US" w:eastAsia="zh-CN"/>
              </w:rPr>
              <w:t>3</w:t>
            </w:r>
            <w:r>
              <w:rPr>
                <w:rFonts w:hint="eastAsia" w:ascii="黑体" w:hAnsi="黑体" w:eastAsia="黑体" w:cs="黑体"/>
                <w:b w:val="0"/>
                <w:color w:val="000000"/>
                <w:sz w:val="21"/>
                <w:szCs w:val="21"/>
                <w:vertAlign w:val="baseline"/>
                <w:lang w:val="en-US" w:eastAsia="zh-CN"/>
              </w:rPr>
              <w:t>厅</w:t>
            </w:r>
          </w:p>
        </w:tc>
        <w:tc>
          <w:tcPr>
            <w:tcW w:w="907"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04948EC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146.0</w:t>
            </w:r>
          </w:p>
        </w:tc>
        <w:tc>
          <w:tcPr>
            <w:tcW w:w="499"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5B0B709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南</w:t>
            </w:r>
          </w:p>
        </w:tc>
        <w:tc>
          <w:tcPr>
            <w:tcW w:w="617"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65B4D3F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精装</w:t>
            </w:r>
          </w:p>
        </w:tc>
        <w:tc>
          <w:tcPr>
            <w:tcW w:w="689"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6239642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中楼层</w:t>
            </w:r>
          </w:p>
        </w:tc>
        <w:tc>
          <w:tcPr>
            <w:tcW w:w="810"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12DDD735">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168.0</w:t>
            </w:r>
          </w:p>
        </w:tc>
        <w:tc>
          <w:tcPr>
            <w:tcW w:w="918"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5F9DB36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45</w:t>
            </w:r>
          </w:p>
        </w:tc>
        <w:tc>
          <w:tcPr>
            <w:tcW w:w="1236"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4348D29A">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2026-02-28</w:t>
            </w:r>
          </w:p>
        </w:tc>
        <w:tc>
          <w:tcPr>
            <w:tcW w:w="873"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0F5F3F0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150.0</w:t>
            </w:r>
          </w:p>
        </w:tc>
        <w:tc>
          <w:tcPr>
            <w:tcW w:w="890" w:type="dxa"/>
            <w:tcBorders>
              <w:top w:val="single" w:color="auto" w:sz="4" w:space="0"/>
              <w:left w:val="nil"/>
              <w:bottom w:val="nil"/>
              <w:right w:val="nil"/>
            </w:tcBorders>
            <w:shd w:val="clear" w:color="auto" w:fill="FFFFFF"/>
            <w:noWrap w:val="0"/>
            <w:tcMar>
              <w:top w:w="120" w:type="dxa"/>
              <w:left w:w="192" w:type="dxa"/>
              <w:bottom w:w="120" w:type="dxa"/>
              <w:right w:w="-1" w:type="dxa"/>
            </w:tcMar>
            <w:vAlign w:val="center"/>
          </w:tcPr>
          <w:p w14:paraId="731063E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w:t>
            </w:r>
            <w:r>
              <w:rPr>
                <w:rFonts w:hint="eastAsia" w:ascii="黑体" w:hAnsi="黑体" w:eastAsia="黑体" w:cs="黑体"/>
                <w:b w:val="0"/>
                <w:color w:val="000000"/>
                <w:sz w:val="21"/>
                <w:szCs w:val="21"/>
                <w:vertAlign w:val="baseline"/>
                <w:lang w:val="en-US" w:eastAsia="zh-CN"/>
              </w:rPr>
              <w:t>0274.0</w:t>
            </w:r>
          </w:p>
        </w:tc>
      </w:tr>
      <w:tr w14:paraId="6E919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32" w:hRule="atLeast"/>
          <w:jc w:val="center"/>
        </w:trPr>
        <w:tc>
          <w:tcPr>
            <w:tcW w:w="944" w:type="dxa"/>
            <w:tcBorders>
              <w:top w:val="nil"/>
              <w:left w:val="nil"/>
              <w:bottom w:val="nil"/>
              <w:right w:val="nil"/>
            </w:tcBorders>
            <w:shd w:val="clear" w:color="auto" w:fill="FFFFFF"/>
            <w:noWrap w:val="0"/>
            <w:tcMar>
              <w:top w:w="120" w:type="dxa"/>
              <w:left w:w="-1" w:type="dxa"/>
              <w:bottom w:w="120" w:type="dxa"/>
              <w:right w:w="192" w:type="dxa"/>
            </w:tcMar>
            <w:vAlign w:val="center"/>
          </w:tcPr>
          <w:p w14:paraId="15D4FEA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金利多青华园</w:t>
            </w:r>
          </w:p>
        </w:tc>
        <w:tc>
          <w:tcPr>
            <w:tcW w:w="82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3AC683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2室1厅</w:t>
            </w:r>
          </w:p>
        </w:tc>
        <w:tc>
          <w:tcPr>
            <w:tcW w:w="90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E709AD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72.0</w:t>
            </w:r>
          </w:p>
        </w:tc>
        <w:tc>
          <w:tcPr>
            <w:tcW w:w="4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2E3031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北</w:t>
            </w:r>
          </w:p>
        </w:tc>
        <w:tc>
          <w:tcPr>
            <w:tcW w:w="61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9A94B8C">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简装</w:t>
            </w:r>
          </w:p>
        </w:tc>
        <w:tc>
          <w:tcPr>
            <w:tcW w:w="68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F0B12B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低楼层</w:t>
            </w:r>
          </w:p>
        </w:tc>
        <w:tc>
          <w:tcPr>
            <w:tcW w:w="81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7F2875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52.0</w:t>
            </w:r>
          </w:p>
        </w:tc>
        <w:tc>
          <w:tcPr>
            <w:tcW w:w="91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A21E39C">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12</w:t>
            </w:r>
          </w:p>
        </w:tc>
        <w:tc>
          <w:tcPr>
            <w:tcW w:w="123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23DEA62">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87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D378EC2">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51.5</w:t>
            </w:r>
          </w:p>
        </w:tc>
        <w:tc>
          <w:tcPr>
            <w:tcW w:w="890" w:type="dxa"/>
            <w:tcBorders>
              <w:top w:val="nil"/>
              <w:left w:val="nil"/>
              <w:bottom w:val="nil"/>
              <w:right w:val="nil"/>
            </w:tcBorders>
            <w:shd w:val="clear" w:color="auto" w:fill="FFFFFF"/>
            <w:noWrap w:val="0"/>
            <w:tcMar>
              <w:top w:w="-1" w:type="dxa"/>
              <w:left w:w="-1" w:type="dxa"/>
              <w:bottom w:w="-1" w:type="dxa"/>
              <w:right w:w="-1" w:type="dxa"/>
            </w:tcMar>
            <w:vAlign w:val="center"/>
          </w:tcPr>
          <w:p w14:paraId="7BBE610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6098.0</w:t>
            </w:r>
          </w:p>
        </w:tc>
      </w:tr>
      <w:tr w14:paraId="76B46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44" w:type="dxa"/>
            <w:tcBorders>
              <w:top w:val="nil"/>
              <w:left w:val="nil"/>
              <w:bottom w:val="nil"/>
              <w:right w:val="nil"/>
            </w:tcBorders>
            <w:shd w:val="clear" w:color="auto" w:fill="FFFFFF"/>
            <w:noWrap w:val="0"/>
            <w:tcMar>
              <w:top w:w="120" w:type="dxa"/>
              <w:left w:w="-1" w:type="dxa"/>
              <w:bottom w:w="120" w:type="dxa"/>
              <w:right w:w="192" w:type="dxa"/>
            </w:tcMar>
            <w:vAlign w:val="center"/>
          </w:tcPr>
          <w:p w14:paraId="31A6AD2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bookmarkStart w:id="80" w:name="_Toc69849054"/>
            <w:bookmarkStart w:id="81" w:name="_Toc452574338"/>
            <w:bookmarkStart w:id="82" w:name="_Toc409174158"/>
            <w:r>
              <w:rPr>
                <w:rFonts w:hint="eastAsia" w:ascii="黑体" w:hAnsi="黑体" w:eastAsia="黑体" w:cs="黑体"/>
                <w:b w:val="0"/>
                <w:color w:val="000000"/>
                <w:sz w:val="21"/>
                <w:szCs w:val="21"/>
                <w:vertAlign w:val="baseline"/>
                <w:lang w:val="en-US" w:eastAsia="zh-CN"/>
              </w:rPr>
              <w:t>国际新城</w:t>
            </w:r>
          </w:p>
        </w:tc>
        <w:tc>
          <w:tcPr>
            <w:tcW w:w="82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1F1FEA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3</w:t>
            </w:r>
            <w:r>
              <w:rPr>
                <w:rFonts w:hint="eastAsia" w:ascii="黑体" w:hAnsi="黑体" w:eastAsia="黑体" w:cs="黑体"/>
                <w:b w:val="0"/>
                <w:color w:val="000000"/>
                <w:sz w:val="21"/>
                <w:szCs w:val="21"/>
                <w:vertAlign w:val="baseline"/>
                <w:lang w:val="en-US" w:eastAsia="zh-CN"/>
              </w:rPr>
              <w:t>室</w:t>
            </w:r>
            <w:r>
              <w:rPr>
                <w:rFonts w:hint="eastAsia" w:ascii="黑体" w:hAnsi="黑体" w:eastAsia="黑体" w:cs="黑体"/>
                <w:b w:val="0"/>
                <w:color w:val="000000"/>
                <w:sz w:val="21"/>
                <w:szCs w:val="21"/>
                <w:vertAlign w:val="baseline"/>
                <w:lang w:val="en-US" w:eastAsia="zh-CN"/>
              </w:rPr>
              <w:t>2</w:t>
            </w:r>
            <w:r>
              <w:rPr>
                <w:rFonts w:hint="eastAsia" w:ascii="黑体" w:hAnsi="黑体" w:eastAsia="黑体" w:cs="黑体"/>
                <w:b w:val="0"/>
                <w:color w:val="000000"/>
                <w:sz w:val="21"/>
                <w:szCs w:val="21"/>
                <w:vertAlign w:val="baseline"/>
                <w:lang w:val="en-US" w:eastAsia="zh-CN"/>
              </w:rPr>
              <w:t>厅</w:t>
            </w:r>
          </w:p>
        </w:tc>
        <w:tc>
          <w:tcPr>
            <w:tcW w:w="90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B3EAFF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122.14</w:t>
            </w:r>
          </w:p>
        </w:tc>
        <w:tc>
          <w:tcPr>
            <w:tcW w:w="4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422686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南</w:t>
            </w:r>
          </w:p>
        </w:tc>
        <w:tc>
          <w:tcPr>
            <w:tcW w:w="61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2106C9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精装</w:t>
            </w:r>
          </w:p>
        </w:tc>
        <w:tc>
          <w:tcPr>
            <w:tcW w:w="68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F7BC75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w:t>
            </w:r>
          </w:p>
        </w:tc>
        <w:tc>
          <w:tcPr>
            <w:tcW w:w="81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14D73FA">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w:t>
            </w:r>
          </w:p>
        </w:tc>
        <w:tc>
          <w:tcPr>
            <w:tcW w:w="91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614A68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8</w:t>
            </w:r>
          </w:p>
        </w:tc>
        <w:tc>
          <w:tcPr>
            <w:tcW w:w="123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01B867A">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87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E678482">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56.8</w:t>
            </w:r>
          </w:p>
        </w:tc>
        <w:tc>
          <w:tcPr>
            <w:tcW w:w="890" w:type="dxa"/>
            <w:tcBorders>
              <w:top w:val="nil"/>
              <w:left w:val="nil"/>
              <w:bottom w:val="nil"/>
              <w:right w:val="nil"/>
            </w:tcBorders>
            <w:shd w:val="clear" w:color="auto" w:fill="FFFFFF"/>
            <w:noWrap w:val="0"/>
            <w:tcMar>
              <w:top w:w="-1" w:type="dxa"/>
              <w:left w:w="-1" w:type="dxa"/>
              <w:bottom w:w="-1" w:type="dxa"/>
              <w:right w:w="-1" w:type="dxa"/>
            </w:tcMar>
            <w:vAlign w:val="center"/>
          </w:tcPr>
          <w:p w14:paraId="0BE2AAE2">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4651.0</w:t>
            </w:r>
          </w:p>
        </w:tc>
      </w:tr>
      <w:tr w14:paraId="40332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44" w:type="dxa"/>
            <w:tcBorders>
              <w:top w:val="nil"/>
              <w:left w:val="nil"/>
              <w:bottom w:val="single" w:color="auto" w:sz="12" w:space="0"/>
              <w:right w:val="nil"/>
            </w:tcBorders>
            <w:shd w:val="clear" w:color="auto" w:fill="FFFFFF"/>
            <w:noWrap w:val="0"/>
            <w:tcMar>
              <w:top w:w="120" w:type="dxa"/>
              <w:left w:w="-1" w:type="dxa"/>
              <w:bottom w:w="120" w:type="dxa"/>
              <w:right w:w="192" w:type="dxa"/>
            </w:tcMar>
            <w:vAlign w:val="center"/>
          </w:tcPr>
          <w:p w14:paraId="5097D2C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邦泰·天著</w:t>
            </w:r>
          </w:p>
        </w:tc>
        <w:tc>
          <w:tcPr>
            <w:tcW w:w="829"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4D932BF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3室2厅</w:t>
            </w:r>
          </w:p>
        </w:tc>
        <w:tc>
          <w:tcPr>
            <w:tcW w:w="907"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1310ACF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87.0</w:t>
            </w:r>
          </w:p>
        </w:tc>
        <w:tc>
          <w:tcPr>
            <w:tcW w:w="499"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2311E6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南</w:t>
            </w:r>
          </w:p>
        </w:tc>
        <w:tc>
          <w:tcPr>
            <w:tcW w:w="617"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3573610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精装</w:t>
            </w:r>
          </w:p>
        </w:tc>
        <w:tc>
          <w:tcPr>
            <w:tcW w:w="689"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74081E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w:t>
            </w:r>
          </w:p>
        </w:tc>
        <w:tc>
          <w:tcPr>
            <w:tcW w:w="810"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1D07A9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w:t>
            </w:r>
          </w:p>
        </w:tc>
        <w:tc>
          <w:tcPr>
            <w:tcW w:w="918"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0745FEA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14</w:t>
            </w:r>
          </w:p>
        </w:tc>
        <w:tc>
          <w:tcPr>
            <w:tcW w:w="1236"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11CF9BC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2026-02-25</w:t>
            </w:r>
          </w:p>
        </w:tc>
        <w:tc>
          <w:tcPr>
            <w:tcW w:w="873"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7E1DA5EA">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77.0</w:t>
            </w:r>
          </w:p>
        </w:tc>
        <w:tc>
          <w:tcPr>
            <w:tcW w:w="890"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11273359">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8851.0</w:t>
            </w:r>
          </w:p>
        </w:tc>
      </w:tr>
    </w:tbl>
    <w:p w14:paraId="7385FE0D">
      <w:pPr>
        <w:pStyle w:val="29"/>
        <w:keepNext w:val="0"/>
        <w:keepLines w:val="0"/>
        <w:spacing w:before="200" w:after="200" w:line="360" w:lineRule="auto"/>
        <w:rPr>
          <w:rFonts w:hint="eastAsia" w:ascii="黑体" w:hAnsi="黑体" w:eastAsia="黑体" w:cs="黑体"/>
          <w:sz w:val="28"/>
          <w:szCs w:val="28"/>
        </w:rPr>
      </w:pPr>
      <w:bookmarkStart w:id="83" w:name="_Toc7863"/>
      <w:bookmarkStart w:id="84" w:name="_Toc19196"/>
      <w:r>
        <w:rPr>
          <w:rFonts w:hint="eastAsia" w:ascii="黑体" w:hAnsi="黑体" w:eastAsia="黑体" w:cs="黑体"/>
          <w:sz w:val="28"/>
          <w:szCs w:val="28"/>
        </w:rPr>
        <w:t>3.2</w:t>
      </w:r>
      <w:bookmarkEnd w:id="80"/>
      <w:bookmarkEnd w:id="81"/>
      <w:bookmarkEnd w:id="82"/>
      <w:r>
        <w:rPr>
          <w:rFonts w:hint="eastAsia" w:ascii="黑体" w:hAnsi="黑体" w:eastAsia="黑体" w:cs="黑体"/>
          <w:sz w:val="28"/>
          <w:szCs w:val="28"/>
        </w:rPr>
        <w:t>数据预处理方法与过程</w:t>
      </w:r>
      <w:bookmarkEnd w:id="83"/>
      <w:bookmarkEnd w:id="84"/>
    </w:p>
    <w:p w14:paraId="1B3CA72F">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刚抓取到的数据包含了许多噪音，</w:t>
      </w:r>
      <w:r>
        <w:rPr>
          <w:rFonts w:hint="eastAsia" w:ascii="黑体" w:hAnsi="黑体" w:eastAsia="黑体" w:cs="黑体"/>
        </w:rPr>
        <w:t>为</w:t>
      </w:r>
      <w:r>
        <w:rPr>
          <w:rFonts w:hint="eastAsia" w:ascii="黑体" w:hAnsi="黑体" w:eastAsia="黑体" w:cs="黑体"/>
          <w:lang w:eastAsia="zh-CN"/>
        </w:rPr>
        <w:t>了</w:t>
      </w:r>
      <w:r>
        <w:rPr>
          <w:rFonts w:hint="eastAsia" w:ascii="黑体" w:hAnsi="黑体" w:eastAsia="黑体" w:cs="黑体"/>
        </w:rPr>
        <w:t>确保模型</w:t>
      </w:r>
      <w:r>
        <w:rPr>
          <w:rFonts w:hint="eastAsia" w:ascii="黑体" w:hAnsi="黑体" w:eastAsia="黑体" w:cs="黑体"/>
          <w:lang w:val="en-US" w:eastAsia="zh-CN"/>
        </w:rPr>
        <w:t>训练效果更好</w:t>
      </w:r>
      <w:r>
        <w:rPr>
          <w:rFonts w:hint="eastAsia" w:ascii="黑体" w:hAnsi="黑体" w:eastAsia="黑体" w:cs="黑体"/>
        </w:rPr>
        <w:t>，本研究对原始数据实施了较为严格的</w:t>
      </w:r>
      <w:r>
        <w:rPr>
          <w:rFonts w:hint="eastAsia" w:ascii="黑体" w:hAnsi="黑体" w:eastAsia="黑体" w:cs="黑体"/>
          <w:lang w:val="en-US" w:eastAsia="zh-CN"/>
        </w:rPr>
        <w:t>数据预处理</w:t>
      </w:r>
      <w:r>
        <w:rPr>
          <w:rFonts w:hint="eastAsia" w:ascii="黑体" w:hAnsi="黑体" w:eastAsia="黑体" w:cs="黑体"/>
        </w:rPr>
        <w:t>。</w:t>
      </w:r>
      <w:r>
        <w:rPr>
          <w:rFonts w:hint="eastAsia" w:ascii="黑体" w:hAnsi="黑体" w:eastAsia="黑体" w:cs="黑体"/>
          <w:lang w:val="en-US" w:eastAsia="zh-CN"/>
        </w:rPr>
        <w:t>爬取下的</w:t>
      </w:r>
      <w:r>
        <w:rPr>
          <w:rFonts w:hint="eastAsia" w:ascii="黑体" w:hAnsi="黑体" w:eastAsia="黑体" w:cs="黑体"/>
        </w:rPr>
        <w:t>原始成交记录共有2995条</w:t>
      </w:r>
      <w:r>
        <w:rPr>
          <w:rFonts w:hint="eastAsia" w:ascii="黑体" w:hAnsi="黑体" w:eastAsia="黑体" w:cs="黑体"/>
          <w:lang w:eastAsia="zh-CN"/>
        </w:rPr>
        <w:t>，</w:t>
      </w:r>
      <w:r>
        <w:rPr>
          <w:rFonts w:hint="eastAsia" w:ascii="黑体" w:hAnsi="黑体" w:eastAsia="黑体" w:cs="黑体"/>
        </w:rPr>
        <w:t>单价字段</w:t>
      </w:r>
      <w:r>
        <w:rPr>
          <w:rFonts w:hint="eastAsia" w:ascii="黑体" w:hAnsi="黑体" w:eastAsia="黑体" w:cs="黑体"/>
          <w:lang w:val="en-US" w:eastAsia="zh-CN"/>
        </w:rPr>
        <w:t>中</w:t>
      </w:r>
      <w:r>
        <w:rPr>
          <w:rFonts w:hint="eastAsia" w:ascii="黑体" w:hAnsi="黑体" w:eastAsia="黑体" w:cs="黑体"/>
        </w:rPr>
        <w:t>存在</w:t>
      </w:r>
      <w:r>
        <w:rPr>
          <w:rFonts w:hint="eastAsia" w:ascii="黑体" w:hAnsi="黑体" w:eastAsia="黑体" w:cs="黑体"/>
          <w:lang w:val="en-US" w:eastAsia="zh-CN"/>
        </w:rPr>
        <w:t>这许多</w:t>
      </w:r>
      <w:r>
        <w:rPr>
          <w:rFonts w:hint="eastAsia" w:ascii="黑体" w:hAnsi="黑体" w:eastAsia="黑体" w:cs="黑体"/>
        </w:rPr>
        <w:t>异常值，比如部分房源标价低于每平方米1000元或高于9000元，这些数据与实际市场情况明显不符</w:t>
      </w:r>
      <w:r>
        <w:rPr>
          <w:rFonts w:hint="eastAsia" w:ascii="黑体" w:hAnsi="黑体" w:eastAsia="黑体" w:cs="黑体"/>
          <w:lang w:val="en-US" w:eastAsia="zh-CN"/>
        </w:rPr>
        <w:t>所以</w:t>
      </w:r>
      <w:r>
        <w:rPr>
          <w:rFonts w:hint="eastAsia" w:ascii="黑体" w:hAnsi="黑体" w:eastAsia="黑体" w:cs="黑体"/>
        </w:rPr>
        <w:t>需要剔除</w:t>
      </w:r>
      <w:r>
        <w:rPr>
          <w:rFonts w:hint="eastAsia" w:ascii="黑体" w:hAnsi="黑体" w:eastAsia="黑体" w:cs="黑体"/>
          <w:lang w:eastAsia="zh-CN"/>
        </w:rPr>
        <w:t>；</w:t>
      </w:r>
      <w:r>
        <w:rPr>
          <w:rFonts w:hint="eastAsia" w:ascii="黑体" w:hAnsi="黑体" w:eastAsia="黑体" w:cs="黑体"/>
          <w:lang w:val="en-US" w:eastAsia="zh-CN"/>
        </w:rPr>
        <w:t>在</w:t>
      </w:r>
      <w:r>
        <w:rPr>
          <w:rFonts w:hint="eastAsia" w:ascii="黑体" w:hAnsi="黑体" w:eastAsia="黑体" w:cs="黑体"/>
        </w:rPr>
        <w:t>同一天内可能有多套房屋成交形成多条记录</w:t>
      </w:r>
      <w:r>
        <w:rPr>
          <w:rFonts w:hint="eastAsia" w:ascii="黑体" w:hAnsi="黑体" w:eastAsia="黑体" w:cs="黑体"/>
          <w:lang w:eastAsia="zh-CN"/>
        </w:rPr>
        <w:t>，</w:t>
      </w:r>
      <w:r>
        <w:rPr>
          <w:rFonts w:hint="eastAsia" w:ascii="黑体" w:hAnsi="黑体" w:eastAsia="黑体" w:cs="黑体"/>
        </w:rPr>
        <w:t>始价格序列波动剧烈</w:t>
      </w:r>
      <w:r>
        <w:rPr>
          <w:rFonts w:hint="eastAsia" w:ascii="黑体" w:hAnsi="黑体" w:eastAsia="黑体" w:cs="黑体"/>
          <w:lang w:eastAsia="zh-CN"/>
        </w:rPr>
        <w:t>；</w:t>
      </w:r>
      <w:r>
        <w:rPr>
          <w:rFonts w:hint="eastAsia" w:ascii="黑体" w:hAnsi="黑体" w:eastAsia="黑体" w:cs="黑体"/>
          <w:lang w:val="en-US" w:eastAsia="zh-CN"/>
        </w:rPr>
        <w:t>原始序列</w:t>
      </w:r>
      <w:r>
        <w:rPr>
          <w:rFonts w:hint="eastAsia" w:ascii="黑体" w:hAnsi="黑体" w:eastAsia="黑体" w:cs="黑体"/>
        </w:rPr>
        <w:t>日期索引并不连续，存在</w:t>
      </w:r>
      <w:r>
        <w:rPr>
          <w:rFonts w:hint="eastAsia" w:ascii="黑体" w:hAnsi="黑体" w:eastAsia="黑体" w:cs="黑体"/>
          <w:lang w:val="en-US" w:eastAsia="zh-CN"/>
        </w:rPr>
        <w:t>着</w:t>
      </w:r>
      <w:r>
        <w:rPr>
          <w:rFonts w:hint="eastAsia" w:ascii="黑体" w:hAnsi="黑体" w:eastAsia="黑体" w:cs="黑体"/>
        </w:rPr>
        <w:t>没有交易的空缺日</w:t>
      </w:r>
      <w:r>
        <w:rPr>
          <w:rFonts w:hint="eastAsia" w:ascii="黑体" w:hAnsi="黑体" w:eastAsia="黑体" w:cs="黑体"/>
          <w:lang w:val="en-US" w:eastAsia="zh-CN"/>
        </w:rPr>
        <w:t>等等，这些都急需要进行数据预处理。</w:t>
      </w:r>
    </w:p>
    <w:p w14:paraId="393FAEDC">
      <w:pPr>
        <w:pStyle w:val="31"/>
        <w:keepNext w:val="0"/>
        <w:keepLines w:val="0"/>
        <w:spacing w:before="200" w:after="200" w:line="360" w:lineRule="auto"/>
        <w:rPr>
          <w:rFonts w:hint="eastAsia" w:ascii="黑体" w:hAnsi="黑体" w:eastAsia="黑体" w:cs="黑体"/>
          <w:sz w:val="24"/>
          <w:szCs w:val="24"/>
          <w:lang w:val="en-US" w:eastAsia="zh-CN"/>
        </w:rPr>
      </w:pPr>
      <w:bookmarkStart w:id="85" w:name="_Toc20858"/>
      <w:bookmarkStart w:id="86" w:name="_Toc23792"/>
      <w:r>
        <w:rPr>
          <w:rFonts w:hint="eastAsia" w:ascii="黑体" w:hAnsi="黑体" w:eastAsia="黑体" w:cs="黑体"/>
          <w:sz w:val="24"/>
          <w:szCs w:val="24"/>
          <w:lang w:val="en-US" w:eastAsia="zh-CN"/>
        </w:rPr>
        <w:t>3.2.1异常值剔除</w:t>
      </w:r>
      <w:bookmarkEnd w:id="85"/>
      <w:bookmarkEnd w:id="86"/>
    </w:p>
    <w:p w14:paraId="19C7B894">
      <w:pPr>
        <w:pStyle w:val="8"/>
        <w:spacing w:after="0" w:line="360" w:lineRule="auto"/>
        <w:ind w:firstLine="480" w:firstLineChars="200"/>
        <w:rPr>
          <w:rFonts w:hint="eastAsia" w:ascii="黑体" w:hAnsi="黑体" w:eastAsia="黑体" w:cs="黑体"/>
          <w:sz w:val="24"/>
          <w:szCs w:val="24"/>
        </w:rPr>
      </w:pPr>
      <w:r>
        <w:rPr>
          <w:rFonts w:hint="eastAsia" w:ascii="黑体" w:hAnsi="黑体" w:eastAsia="黑体" w:cs="黑体"/>
          <w:sz w:val="24"/>
          <w:szCs w:val="24"/>
        </w:rPr>
        <w:t>预处理的第一步</w:t>
      </w:r>
      <w:r>
        <w:rPr>
          <w:rFonts w:hint="eastAsia" w:ascii="黑体" w:hAnsi="黑体" w:eastAsia="黑体" w:cs="黑体"/>
          <w:sz w:val="24"/>
          <w:szCs w:val="24"/>
          <w:lang w:val="en-US" w:eastAsia="zh-CN"/>
        </w:rPr>
        <w:t>就</w:t>
      </w:r>
      <w:r>
        <w:rPr>
          <w:rFonts w:hint="eastAsia" w:ascii="黑体" w:hAnsi="黑体" w:eastAsia="黑体" w:cs="黑体"/>
          <w:sz w:val="24"/>
          <w:szCs w:val="24"/>
        </w:rPr>
        <w:t>是剔除极端异常的价格数据。</w:t>
      </w:r>
    </w:p>
    <w:p w14:paraId="3416E7FE">
      <w:pPr>
        <w:pStyle w:val="8"/>
        <w:spacing w:after="0" w:line="360" w:lineRule="auto"/>
        <w:ind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异常值去除前的表格数据样例如</w:t>
      </w:r>
      <w:r>
        <w:rPr>
          <w:rFonts w:hint="eastAsia" w:ascii="黑体" w:hAnsi="黑体" w:eastAsia="黑体" w:cs="黑体"/>
          <w:sz w:val="24"/>
          <w:szCs w:val="24"/>
          <w:lang w:val="en-US" w:eastAsia="zh-CN"/>
        </w:rPr>
        <w:t>表3-2所</w:t>
      </w:r>
      <w:r>
        <w:rPr>
          <w:rFonts w:hint="eastAsia" w:ascii="黑体" w:hAnsi="黑体" w:eastAsia="黑体" w:cs="黑体"/>
          <w:sz w:val="24"/>
          <w:szCs w:val="24"/>
          <w:lang w:val="en-US" w:eastAsia="zh-CN"/>
        </w:rPr>
        <w:t>示，由于实验只对单价做时间序列预测，因此我们只提取了单价和成交时间的字段。</w:t>
      </w:r>
    </w:p>
    <w:p w14:paraId="06125985">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表3-2 原始部分样本数据</w:t>
      </w:r>
    </w:p>
    <w:tbl>
      <w:tblPr>
        <w:tblStyle w:val="20"/>
        <w:tblW w:w="49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33"/>
        <w:gridCol w:w="2348"/>
      </w:tblGrid>
      <w:tr w14:paraId="1BED3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tblHeader/>
          <w:jc w:val="center"/>
        </w:trPr>
        <w:tc>
          <w:tcPr>
            <w:tcW w:w="2633"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5D9EE27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成交时间</w:t>
            </w:r>
          </w:p>
        </w:tc>
        <w:tc>
          <w:tcPr>
            <w:tcW w:w="2348"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1039095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单价</w:t>
            </w:r>
          </w:p>
        </w:tc>
      </w:tr>
      <w:tr w14:paraId="772F6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2633"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29CCA98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2026.02.28</w:t>
            </w:r>
          </w:p>
        </w:tc>
        <w:tc>
          <w:tcPr>
            <w:tcW w:w="2348"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7B7D11F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w:t>
            </w:r>
            <w:r>
              <w:rPr>
                <w:rFonts w:hint="eastAsia" w:ascii="黑体" w:hAnsi="黑体" w:eastAsia="黑体" w:cs="黑体"/>
                <w:b w:val="0"/>
                <w:color w:val="000000"/>
                <w:sz w:val="21"/>
                <w:szCs w:val="21"/>
                <w:vertAlign w:val="baseline"/>
                <w:lang w:val="en-US" w:eastAsia="zh-CN"/>
              </w:rPr>
              <w:t>0274.0</w:t>
            </w:r>
          </w:p>
        </w:tc>
      </w:tr>
      <w:tr w14:paraId="0C820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263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7C80C0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2348" w:type="dxa"/>
            <w:tcBorders>
              <w:top w:val="nil"/>
              <w:left w:val="nil"/>
              <w:bottom w:val="nil"/>
              <w:right w:val="nil"/>
            </w:tcBorders>
            <w:shd w:val="clear" w:color="auto" w:fill="FFFFFF"/>
            <w:noWrap w:val="0"/>
            <w:tcMar>
              <w:top w:w="-1" w:type="dxa"/>
              <w:left w:w="-1" w:type="dxa"/>
              <w:bottom w:w="-1" w:type="dxa"/>
              <w:right w:w="-1" w:type="dxa"/>
            </w:tcMar>
            <w:vAlign w:val="center"/>
          </w:tcPr>
          <w:p w14:paraId="0ED08615">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6098.0</w:t>
            </w:r>
          </w:p>
        </w:tc>
      </w:tr>
      <w:tr w14:paraId="6478E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263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62CB25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2348" w:type="dxa"/>
            <w:tcBorders>
              <w:top w:val="nil"/>
              <w:left w:val="nil"/>
              <w:bottom w:val="nil"/>
              <w:right w:val="nil"/>
            </w:tcBorders>
            <w:shd w:val="clear" w:color="auto" w:fill="FFFFFF"/>
            <w:noWrap w:val="0"/>
            <w:tcMar>
              <w:top w:w="-1" w:type="dxa"/>
              <w:left w:w="-1" w:type="dxa"/>
              <w:bottom w:w="-1" w:type="dxa"/>
              <w:right w:w="-1" w:type="dxa"/>
            </w:tcMar>
            <w:vAlign w:val="center"/>
          </w:tcPr>
          <w:p w14:paraId="72EF80A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4651.0</w:t>
            </w:r>
          </w:p>
        </w:tc>
      </w:tr>
      <w:tr w14:paraId="1F6FE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2633"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D1400C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2026-02-25</w:t>
            </w:r>
          </w:p>
        </w:tc>
        <w:tc>
          <w:tcPr>
            <w:tcW w:w="2348"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6D8725B9">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8851.0</w:t>
            </w:r>
          </w:p>
        </w:tc>
      </w:tr>
    </w:tbl>
    <w:p w14:paraId="56FEEC9B">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可以从表中看出，2026.02.28为20274.0的单价，存在数据过大的情况，因此实验</w:t>
      </w:r>
      <w:r>
        <w:rPr>
          <w:rFonts w:hint="eastAsia" w:ascii="黑体" w:hAnsi="黑体" w:eastAsia="黑体" w:cs="黑体"/>
        </w:rPr>
        <w:t>设定价格保留区间为1000元/m²至9000元/m²，超出范围视为噪点直接删除。本次剔除28条异常记录，剩余2893条进入后续处理。</w:t>
      </w:r>
      <w:r>
        <w:rPr>
          <w:rFonts w:hint="eastAsia" w:ascii="黑体" w:hAnsi="黑体" w:eastAsia="黑体" w:cs="黑体"/>
          <w:lang w:val="en-US" w:eastAsia="zh-CN"/>
        </w:rPr>
        <w:t>其核心代码为：</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7131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6690F881">
            <w:pPr>
              <w:keepNext w:val="0"/>
              <w:keepLines w:val="0"/>
              <w:suppressLineNumbers w:val="0"/>
              <w:spacing w:before="0" w:beforeAutospacing="0" w:after="0" w:afterAutospacing="0"/>
              <w:ind w:left="0" w:right="0"/>
              <w:rPr>
                <w:rFonts w:hint="eastAsia" w:ascii="黑体" w:hAnsi="黑体" w:eastAsia="黑体" w:cs="黑体"/>
              </w:rPr>
            </w:pPr>
            <w:r>
              <w:rPr>
                <w:rFonts w:hint="eastAsia" w:ascii="黑体" w:hAnsi="黑体" w:eastAsia="黑体" w:cs="黑体"/>
                <w:lang w:val="en-US" w:eastAsia="zh-CN"/>
              </w:rPr>
              <w:t># 强制数值化</w:t>
            </w:r>
          </w:p>
          <w:p w14:paraId="6AF0829B">
            <w:pPr>
              <w:keepNext w:val="0"/>
              <w:keepLines w:val="0"/>
              <w:suppressLineNumbers w:val="0"/>
              <w:spacing w:before="0" w:beforeAutospacing="0" w:after="0" w:afterAutospacing="0"/>
              <w:ind w:left="0" w:right="0"/>
              <w:rPr>
                <w:rFonts w:hint="eastAsia" w:ascii="黑体" w:hAnsi="黑体" w:eastAsia="黑体" w:cs="黑体"/>
              </w:rPr>
            </w:pPr>
            <w:r>
              <w:rPr>
                <w:rFonts w:hint="eastAsia" w:ascii="黑体" w:hAnsi="黑体" w:eastAsia="黑体" w:cs="黑体"/>
                <w:lang w:val="en-US" w:eastAsia="zh-CN"/>
              </w:rPr>
              <w:t>df['price_value'] = pd.to_numeric(df['price_value'], errors='coerce')</w:t>
            </w:r>
          </w:p>
          <w:p w14:paraId="4332B22C">
            <w:pPr>
              <w:keepNext w:val="0"/>
              <w:keepLines w:val="0"/>
              <w:suppressLineNumbers w:val="0"/>
              <w:spacing w:before="0" w:beforeAutospacing="0" w:after="0" w:afterAutospacing="0"/>
              <w:ind w:left="0" w:right="0"/>
              <w:rPr>
                <w:rFonts w:hint="eastAsia" w:ascii="黑体" w:hAnsi="黑体" w:eastAsia="黑体" w:cs="黑体"/>
              </w:rPr>
            </w:pPr>
            <w:r>
              <w:rPr>
                <w:rFonts w:hint="eastAsia" w:ascii="黑体" w:hAnsi="黑体" w:eastAsia="黑体" w:cs="黑体"/>
                <w:lang w:val="en-US" w:eastAsia="zh-CN"/>
              </w:rPr>
              <w:t># 阈值过滤</w:t>
            </w:r>
          </w:p>
          <w:p w14:paraId="506BDC78">
            <w:pPr>
              <w:keepNext w:val="0"/>
              <w:keepLines w:val="0"/>
              <w:suppressLineNumbers w:val="0"/>
              <w:spacing w:before="0" w:beforeAutospacing="0" w:after="0" w:afterAutospacing="0"/>
              <w:ind w:left="0" w:right="0"/>
              <w:rPr>
                <w:rFonts w:hint="eastAsia" w:ascii="黑体" w:hAnsi="黑体" w:eastAsia="黑体" w:cs="黑体"/>
              </w:rPr>
            </w:pPr>
            <w:r>
              <w:rPr>
                <w:rFonts w:hint="eastAsia" w:ascii="黑体" w:hAnsi="黑体" w:eastAsia="黑体" w:cs="黑体"/>
                <w:lang w:val="en-US" w:eastAsia="zh-CN"/>
              </w:rPr>
              <w:t>mask_domain = df['price_value'].between(1000, 9000)</w:t>
            </w:r>
          </w:p>
          <w:p w14:paraId="11376BC8">
            <w:pPr>
              <w:keepNext w:val="0"/>
              <w:keepLines w:val="0"/>
              <w:suppressLineNumbers w:val="0"/>
              <w:spacing w:before="0" w:beforeAutospacing="0" w:after="0" w:afterAutospacing="0"/>
              <w:ind w:left="0" w:right="0"/>
              <w:rPr>
                <w:rFonts w:hint="eastAsia" w:ascii="黑体" w:hAnsi="黑体" w:eastAsia="黑体" w:cs="黑体"/>
                <w:vertAlign w:val="baseline"/>
                <w:lang w:val="en-US" w:eastAsia="zh-CN"/>
              </w:rPr>
            </w:pPr>
            <w:r>
              <w:rPr>
                <w:rFonts w:hint="eastAsia" w:ascii="黑体" w:hAnsi="黑体" w:eastAsia="黑体" w:cs="黑体"/>
                <w:lang w:val="en-US" w:eastAsia="zh-CN"/>
              </w:rPr>
              <w:t>df_domain = df[mask_domain].copy()</w:t>
            </w:r>
          </w:p>
        </w:tc>
      </w:tr>
    </w:tbl>
    <w:p w14:paraId="5ED8FFBE">
      <w:pPr>
        <w:pStyle w:val="31"/>
        <w:keepNext w:val="0"/>
        <w:keepLines w:val="0"/>
        <w:spacing w:before="200" w:after="200" w:line="360" w:lineRule="auto"/>
        <w:rPr>
          <w:rFonts w:hint="eastAsia" w:ascii="黑体" w:hAnsi="黑体" w:eastAsia="黑体" w:cs="黑体"/>
          <w:sz w:val="24"/>
          <w:szCs w:val="24"/>
          <w:lang w:val="en-US" w:eastAsia="zh-CN"/>
        </w:rPr>
      </w:pPr>
      <w:bookmarkStart w:id="87" w:name="_Toc20499"/>
      <w:bookmarkStart w:id="88" w:name="_Toc31496"/>
      <w:r>
        <w:rPr>
          <w:rFonts w:hint="eastAsia" w:ascii="黑体" w:hAnsi="黑体" w:eastAsia="黑体" w:cs="黑体"/>
          <w:sz w:val="24"/>
          <w:szCs w:val="24"/>
          <w:lang w:val="en-US" w:eastAsia="zh-CN"/>
        </w:rPr>
        <w:t>3.2.2日均价聚合</w:t>
      </w:r>
      <w:bookmarkEnd w:id="87"/>
      <w:bookmarkEnd w:id="88"/>
    </w:p>
    <w:p w14:paraId="5A6E6CCD">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sz w:val="24"/>
          <w:szCs w:val="24"/>
        </w:rPr>
        <w:t>为消除同一天内多笔交易产生的随机波动噪声，</w:t>
      </w:r>
      <w:r>
        <w:rPr>
          <w:rFonts w:hint="eastAsia" w:ascii="黑体" w:hAnsi="黑体" w:eastAsia="黑体" w:cs="黑体"/>
          <w:sz w:val="24"/>
          <w:szCs w:val="24"/>
          <w:lang w:val="en-US" w:eastAsia="zh-CN"/>
        </w:rPr>
        <w:t>实验对数据</w:t>
      </w:r>
      <w:r>
        <w:rPr>
          <w:rFonts w:hint="eastAsia" w:ascii="黑体" w:hAnsi="黑体" w:eastAsia="黑体" w:cs="黑体"/>
          <w:sz w:val="24"/>
          <w:szCs w:val="24"/>
        </w:rPr>
        <w:t>进行了日均价聚合。</w:t>
      </w:r>
      <w:r>
        <w:rPr>
          <w:rFonts w:hint="eastAsia" w:ascii="黑体" w:hAnsi="黑体" w:eastAsia="黑体" w:cs="黑体"/>
        </w:rPr>
        <w:t>将数据按成交日期分组，计算</w:t>
      </w:r>
      <w:r>
        <w:rPr>
          <w:rFonts w:hint="eastAsia" w:ascii="黑体" w:hAnsi="黑体" w:eastAsia="黑体" w:cs="黑体"/>
          <w:lang w:val="en-US" w:eastAsia="zh-CN"/>
        </w:rPr>
        <w:t>出</w:t>
      </w:r>
      <w:r>
        <w:rPr>
          <w:rFonts w:hint="eastAsia" w:ascii="黑体" w:hAnsi="黑体" w:eastAsia="黑体" w:cs="黑体"/>
        </w:rPr>
        <w:t>原始数据中有124天出现多笔交易，</w:t>
      </w:r>
      <w:r>
        <w:rPr>
          <w:rFonts w:hint="eastAsia" w:ascii="黑体" w:hAnsi="黑体" w:eastAsia="黑体" w:cs="黑体"/>
          <w:lang w:val="en-US" w:eastAsia="zh-CN"/>
        </w:rPr>
        <w:t>保留将他们的</w:t>
      </w:r>
      <w:r>
        <w:rPr>
          <w:rFonts w:hint="eastAsia" w:ascii="黑体" w:hAnsi="黑体" w:eastAsia="黑体" w:cs="黑体"/>
        </w:rPr>
        <w:t>均值</w:t>
      </w:r>
      <w:r>
        <w:rPr>
          <w:rFonts w:hint="eastAsia" w:ascii="黑体" w:hAnsi="黑体" w:eastAsia="黑体" w:cs="黑体"/>
          <w:lang w:val="en-US" w:eastAsia="zh-CN"/>
        </w:rPr>
        <w:t>作为</w:t>
      </w:r>
      <w:r>
        <w:rPr>
          <w:rFonts w:hint="eastAsia" w:ascii="黑体" w:hAnsi="黑体" w:eastAsia="黑体" w:cs="黑体"/>
        </w:rPr>
        <w:t>代表性价格。日期格式转换为Pandas的Datetime类型，并按时间升序排列。</w:t>
      </w:r>
      <w:r>
        <w:rPr>
          <w:rFonts w:hint="eastAsia" w:ascii="黑体" w:hAnsi="黑体" w:eastAsia="黑体" w:cs="黑体"/>
          <w:lang w:val="en-US" w:eastAsia="zh-CN"/>
        </w:rPr>
        <w:t>相关代码为：</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20B8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525B79EF">
            <w:pPr>
              <w:keepNext w:val="0"/>
              <w:keepLines w:val="0"/>
              <w:suppressLineNumbers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 按时间排序并按日均价聚合</w:t>
            </w:r>
          </w:p>
          <w:p w14:paraId="13EC1213">
            <w:pPr>
              <w:keepNext w:val="0"/>
              <w:keepLines w:val="0"/>
              <w:suppressLineNumbers w:val="0"/>
              <w:spacing w:before="0" w:beforeAutospacing="0" w:after="0" w:afterAutospacing="0"/>
              <w:ind w:left="0" w:right="0"/>
              <w:rPr>
                <w:rFonts w:hint="eastAsia" w:ascii="黑体" w:hAnsi="黑体" w:eastAsia="黑体" w:cs="黑体"/>
              </w:rPr>
            </w:pPr>
            <w:r>
              <w:rPr>
                <w:rFonts w:hint="eastAsia" w:ascii="黑体" w:hAnsi="黑体" w:eastAsia="黑体" w:cs="黑体"/>
                <w:lang w:val="en-US" w:eastAsia="zh-CN"/>
              </w:rPr>
              <w:t>df_iqr = df_domain.dropna(subset=['date'])</w:t>
            </w:r>
          </w:p>
          <w:p w14:paraId="6C1AEAC1">
            <w:pPr>
              <w:keepNext w:val="0"/>
              <w:keepLines w:val="0"/>
              <w:suppressLineNumbers w:val="0"/>
              <w:spacing w:before="0" w:beforeAutospacing="0" w:after="0" w:afterAutospacing="0"/>
              <w:ind w:left="0" w:right="0"/>
              <w:rPr>
                <w:rFonts w:hint="eastAsia" w:ascii="黑体" w:hAnsi="黑体" w:eastAsia="黑体" w:cs="黑体"/>
              </w:rPr>
            </w:pPr>
            <w:r>
              <w:rPr>
                <w:rFonts w:hint="eastAsia" w:ascii="黑体" w:hAnsi="黑体" w:eastAsia="黑体" w:cs="黑体"/>
                <w:lang w:val="en-US" w:eastAsia="zh-CN"/>
              </w:rPr>
              <w:t>df_iqr = df_iqr.sort_values('date')</w:t>
            </w:r>
          </w:p>
          <w:p w14:paraId="6EB6316C">
            <w:pPr>
              <w:keepNext w:val="0"/>
              <w:keepLines w:val="0"/>
              <w:suppressLineNumbers w:val="0"/>
              <w:spacing w:before="0" w:beforeAutospacing="0" w:after="0" w:afterAutospacing="0"/>
              <w:ind w:left="0" w:right="0"/>
              <w:rPr>
                <w:rFonts w:hint="eastAsia" w:ascii="黑体" w:hAnsi="黑体" w:eastAsia="黑体" w:cs="黑体"/>
                <w:vertAlign w:val="baseline"/>
                <w:lang w:val="en-US" w:eastAsia="zh-CN"/>
              </w:rPr>
            </w:pPr>
            <w:r>
              <w:rPr>
                <w:rFonts w:hint="eastAsia" w:ascii="黑体" w:hAnsi="黑体" w:eastAsia="黑体" w:cs="黑体"/>
                <w:lang w:val="en-US" w:eastAsia="zh-CN"/>
              </w:rPr>
              <w:t>daily = df_iqr.groupby('date')['price_value'].mean()</w:t>
            </w:r>
          </w:p>
        </w:tc>
      </w:tr>
    </w:tbl>
    <w:p w14:paraId="2E870C4F">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rPr>
        <w:t>原始数据采集时发现，部分日期的成交记录多达10余条。</w:t>
      </w:r>
      <w:r>
        <w:rPr>
          <w:rFonts w:hint="eastAsia" w:ascii="黑体" w:hAnsi="黑体" w:eastAsia="黑体" w:cs="黑体"/>
          <w:lang w:val="en-US" w:eastAsia="zh-CN"/>
        </w:rPr>
        <w:t>表3-3展示了2023年5月日均价聚合后相较于聚合前的效果。</w:t>
      </w:r>
    </w:p>
    <w:p w14:paraId="29559EAF">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表3-3 数据聚合前后对比</w:t>
      </w:r>
    </w:p>
    <w:tbl>
      <w:tblPr>
        <w:tblStyle w:val="20"/>
        <w:tblW w:w="76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11"/>
        <w:gridCol w:w="3109"/>
        <w:gridCol w:w="2694"/>
      </w:tblGrid>
      <w:tr w14:paraId="37166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tblHeader/>
          <w:jc w:val="center"/>
        </w:trPr>
        <w:tc>
          <w:tcPr>
            <w:tcW w:w="1811"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0C11E31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p>
        </w:tc>
        <w:tc>
          <w:tcPr>
            <w:tcW w:w="3109"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0AE174C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成交时间</w:t>
            </w:r>
          </w:p>
        </w:tc>
        <w:tc>
          <w:tcPr>
            <w:tcW w:w="2694"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54CCE46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单价</w:t>
            </w:r>
          </w:p>
        </w:tc>
      </w:tr>
      <w:tr w14:paraId="0436A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811" w:type="dxa"/>
            <w:vMerge w:val="restart"/>
            <w:tcBorders>
              <w:top w:val="nil"/>
              <w:left w:val="nil"/>
              <w:right w:val="nil"/>
            </w:tcBorders>
            <w:shd w:val="clear" w:color="auto" w:fill="FFFFFF"/>
            <w:noWrap w:val="0"/>
            <w:tcMar>
              <w:top w:w="120" w:type="dxa"/>
              <w:left w:w="192" w:type="dxa"/>
              <w:bottom w:w="120" w:type="dxa"/>
              <w:right w:w="192" w:type="dxa"/>
            </w:tcMar>
            <w:vAlign w:val="center"/>
          </w:tcPr>
          <w:p w14:paraId="02CF822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聚合前</w:t>
            </w:r>
          </w:p>
        </w:tc>
        <w:tc>
          <w:tcPr>
            <w:tcW w:w="310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778A67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2694" w:type="dxa"/>
            <w:tcBorders>
              <w:top w:val="nil"/>
              <w:left w:val="nil"/>
              <w:bottom w:val="nil"/>
              <w:right w:val="nil"/>
            </w:tcBorders>
            <w:shd w:val="clear" w:color="auto" w:fill="FFFFFF"/>
            <w:noWrap w:val="0"/>
            <w:tcMar>
              <w:top w:w="-1" w:type="dxa"/>
              <w:left w:w="-1" w:type="dxa"/>
              <w:bottom w:w="-1" w:type="dxa"/>
              <w:right w:w="-1" w:type="dxa"/>
            </w:tcMar>
            <w:vAlign w:val="center"/>
          </w:tcPr>
          <w:p w14:paraId="0F68439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6098.0</w:t>
            </w:r>
          </w:p>
        </w:tc>
      </w:tr>
      <w:tr w14:paraId="0E458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811" w:type="dxa"/>
            <w:vMerge w:val="continue"/>
            <w:tcBorders>
              <w:left w:val="nil"/>
              <w:right w:val="nil"/>
            </w:tcBorders>
            <w:shd w:val="clear" w:color="auto" w:fill="FFFFFF"/>
            <w:noWrap w:val="0"/>
            <w:tcMar>
              <w:top w:w="120" w:type="dxa"/>
              <w:left w:w="192" w:type="dxa"/>
              <w:bottom w:w="120" w:type="dxa"/>
              <w:right w:w="192" w:type="dxa"/>
            </w:tcMar>
            <w:vAlign w:val="center"/>
          </w:tcPr>
          <w:p w14:paraId="373A8A0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p>
        </w:tc>
        <w:tc>
          <w:tcPr>
            <w:tcW w:w="310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C3553E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2694" w:type="dxa"/>
            <w:tcBorders>
              <w:top w:val="nil"/>
              <w:left w:val="nil"/>
              <w:bottom w:val="nil"/>
              <w:right w:val="nil"/>
            </w:tcBorders>
            <w:shd w:val="clear" w:color="auto" w:fill="FFFFFF"/>
            <w:noWrap w:val="0"/>
            <w:tcMar>
              <w:top w:w="-1" w:type="dxa"/>
              <w:left w:w="-1" w:type="dxa"/>
              <w:bottom w:w="-1" w:type="dxa"/>
              <w:right w:w="-1" w:type="dxa"/>
            </w:tcMar>
            <w:vAlign w:val="center"/>
          </w:tcPr>
          <w:p w14:paraId="50181A6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4651.0</w:t>
            </w:r>
          </w:p>
        </w:tc>
      </w:tr>
      <w:tr w14:paraId="2F4C5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811" w:type="dxa"/>
            <w:vMerge w:val="continue"/>
            <w:tcBorders>
              <w:left w:val="nil"/>
              <w:bottom w:val="single" w:color="auto" w:sz="4" w:space="0"/>
              <w:right w:val="nil"/>
            </w:tcBorders>
            <w:shd w:val="clear" w:color="auto" w:fill="FFFFFF"/>
            <w:noWrap w:val="0"/>
            <w:tcMar>
              <w:top w:w="120" w:type="dxa"/>
              <w:left w:w="192" w:type="dxa"/>
              <w:bottom w:w="120" w:type="dxa"/>
              <w:right w:w="192" w:type="dxa"/>
            </w:tcMar>
            <w:vAlign w:val="center"/>
          </w:tcPr>
          <w:p w14:paraId="6C41EB9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p>
        </w:tc>
        <w:tc>
          <w:tcPr>
            <w:tcW w:w="3109" w:type="dxa"/>
            <w:tcBorders>
              <w:top w:val="nil"/>
              <w:left w:val="nil"/>
              <w:bottom w:val="single" w:color="auto" w:sz="4" w:space="0"/>
              <w:right w:val="nil"/>
            </w:tcBorders>
            <w:shd w:val="clear" w:color="auto" w:fill="FFFFFF"/>
            <w:noWrap w:val="0"/>
            <w:tcMar>
              <w:top w:w="120" w:type="dxa"/>
              <w:left w:w="192" w:type="dxa"/>
              <w:bottom w:w="120" w:type="dxa"/>
              <w:right w:w="192" w:type="dxa"/>
            </w:tcMar>
            <w:vAlign w:val="center"/>
          </w:tcPr>
          <w:p w14:paraId="3FD420A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2026-02-25</w:t>
            </w:r>
          </w:p>
        </w:tc>
        <w:tc>
          <w:tcPr>
            <w:tcW w:w="2694" w:type="dxa"/>
            <w:tcBorders>
              <w:top w:val="nil"/>
              <w:left w:val="nil"/>
              <w:bottom w:val="single" w:color="auto" w:sz="4" w:space="0"/>
              <w:right w:val="nil"/>
            </w:tcBorders>
            <w:shd w:val="clear" w:color="auto" w:fill="FFFFFF"/>
            <w:noWrap w:val="0"/>
            <w:tcMar>
              <w:top w:w="-1" w:type="dxa"/>
              <w:left w:w="-1" w:type="dxa"/>
              <w:bottom w:w="-1" w:type="dxa"/>
              <w:right w:w="-1" w:type="dxa"/>
            </w:tcMar>
            <w:vAlign w:val="center"/>
          </w:tcPr>
          <w:p w14:paraId="5306DCB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8851.0</w:t>
            </w:r>
          </w:p>
        </w:tc>
      </w:tr>
      <w:tr w14:paraId="724FD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811" w:type="dxa"/>
            <w:vMerge w:val="restart"/>
            <w:tcBorders>
              <w:top w:val="single" w:color="auto" w:sz="4" w:space="0"/>
              <w:left w:val="nil"/>
              <w:right w:val="nil"/>
            </w:tcBorders>
            <w:shd w:val="clear" w:color="auto" w:fill="FFFFFF"/>
            <w:noWrap w:val="0"/>
            <w:tcMar>
              <w:top w:w="120" w:type="dxa"/>
              <w:left w:w="192" w:type="dxa"/>
              <w:bottom w:w="120" w:type="dxa"/>
              <w:right w:w="192" w:type="dxa"/>
            </w:tcMar>
            <w:vAlign w:val="center"/>
          </w:tcPr>
          <w:p w14:paraId="589D17F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聚合后</w:t>
            </w:r>
          </w:p>
        </w:tc>
        <w:tc>
          <w:tcPr>
            <w:tcW w:w="3109"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5890F45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2694"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07DEC2D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5374.5</w:t>
            </w:r>
          </w:p>
        </w:tc>
      </w:tr>
      <w:tr w14:paraId="558F3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811" w:type="dxa"/>
            <w:vMerge w:val="continue"/>
            <w:tcBorders>
              <w:left w:val="nil"/>
              <w:bottom w:val="single" w:color="auto" w:sz="12" w:space="0"/>
              <w:right w:val="nil"/>
            </w:tcBorders>
            <w:shd w:val="clear" w:color="auto" w:fill="FFFFFF"/>
            <w:noWrap w:val="0"/>
            <w:tcMar>
              <w:top w:w="120" w:type="dxa"/>
              <w:left w:w="192" w:type="dxa"/>
              <w:bottom w:w="120" w:type="dxa"/>
              <w:right w:w="192" w:type="dxa"/>
            </w:tcMar>
            <w:vAlign w:val="center"/>
          </w:tcPr>
          <w:p w14:paraId="475C5EC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p>
        </w:tc>
        <w:tc>
          <w:tcPr>
            <w:tcW w:w="3109"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66DA146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2026-02-25</w:t>
            </w:r>
          </w:p>
        </w:tc>
        <w:tc>
          <w:tcPr>
            <w:tcW w:w="269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4B9785F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8851.0</w:t>
            </w:r>
          </w:p>
        </w:tc>
      </w:tr>
    </w:tbl>
    <w:p w14:paraId="6C6F1990">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由表3-3可以看出2026.02.27的数据已经被平均化，数据波动更平缓。经过日均价聚合，剔除异常值后的2893条数据被聚合成了997条数据。</w:t>
      </w:r>
    </w:p>
    <w:p w14:paraId="2ED6D809">
      <w:pPr>
        <w:pStyle w:val="31"/>
        <w:keepNext w:val="0"/>
        <w:keepLines w:val="0"/>
        <w:spacing w:before="200" w:after="200" w:line="360" w:lineRule="auto"/>
        <w:rPr>
          <w:rFonts w:hint="eastAsia" w:ascii="黑体" w:hAnsi="黑体" w:eastAsia="黑体" w:cs="黑体"/>
          <w:sz w:val="24"/>
          <w:szCs w:val="24"/>
          <w:lang w:val="en-US" w:eastAsia="zh-CN"/>
        </w:rPr>
      </w:pPr>
      <w:bookmarkStart w:id="89" w:name="_Toc5437"/>
      <w:bookmarkStart w:id="90" w:name="_Toc18535"/>
      <w:r>
        <w:rPr>
          <w:rFonts w:hint="eastAsia" w:ascii="黑体" w:hAnsi="黑体" w:eastAsia="黑体" w:cs="黑体"/>
          <w:sz w:val="24"/>
          <w:szCs w:val="24"/>
          <w:lang w:val="en-US" w:eastAsia="zh-CN"/>
        </w:rPr>
        <w:t>3.2.3缺失值处理</w:t>
      </w:r>
      <w:bookmarkEnd w:id="89"/>
      <w:bookmarkEnd w:id="90"/>
    </w:p>
    <w:p w14:paraId="4D265B69">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rPr>
        <w:t>样本</w:t>
      </w:r>
      <w:r>
        <w:rPr>
          <w:rFonts w:hint="eastAsia" w:ascii="黑体" w:hAnsi="黑体" w:eastAsia="黑体" w:cs="黑体"/>
          <w:lang w:val="en-US" w:eastAsia="zh-CN"/>
        </w:rPr>
        <w:t>的</w:t>
      </w:r>
      <w:r>
        <w:rPr>
          <w:rFonts w:hint="eastAsia" w:ascii="黑体" w:hAnsi="黑体" w:eastAsia="黑体" w:cs="黑体"/>
        </w:rPr>
        <w:t>时间跨度从2023年1月至2026年3月</w:t>
      </w:r>
      <w:r>
        <w:rPr>
          <w:rFonts w:hint="eastAsia" w:ascii="黑体" w:hAnsi="黑体" w:eastAsia="黑体" w:cs="黑体"/>
          <w:lang w:val="en-US" w:eastAsia="zh-CN"/>
        </w:rPr>
        <w:t>，但其中</w:t>
      </w:r>
      <w:r>
        <w:rPr>
          <w:rFonts w:hint="eastAsia" w:ascii="黑体" w:hAnsi="黑体" w:eastAsia="黑体" w:cs="黑体"/>
        </w:rPr>
        <w:t>部分日期</w:t>
      </w:r>
      <w:r>
        <w:rPr>
          <w:rFonts w:hint="eastAsia" w:ascii="黑体" w:hAnsi="黑体" w:eastAsia="黑体" w:cs="黑体"/>
          <w:lang w:val="en-US" w:eastAsia="zh-CN"/>
        </w:rPr>
        <w:t>并</w:t>
      </w:r>
      <w:r>
        <w:rPr>
          <w:rFonts w:hint="eastAsia" w:ascii="黑体" w:hAnsi="黑体" w:eastAsia="黑体" w:cs="黑体"/>
        </w:rPr>
        <w:t>无成交记录，</w:t>
      </w:r>
      <w:r>
        <w:rPr>
          <w:rFonts w:hint="eastAsia" w:ascii="黑体" w:hAnsi="黑体" w:eastAsia="黑体" w:cs="黑体"/>
          <w:lang w:val="en-US" w:eastAsia="zh-CN"/>
        </w:rPr>
        <w:t>因此日均价聚合后的</w:t>
      </w:r>
      <w:r>
        <w:rPr>
          <w:rFonts w:hint="eastAsia" w:ascii="黑体" w:hAnsi="黑体" w:eastAsia="黑体" w:cs="黑体"/>
        </w:rPr>
        <w:t>序列中存</w:t>
      </w:r>
      <w:r>
        <w:rPr>
          <w:rFonts w:hint="eastAsia" w:ascii="黑体" w:hAnsi="黑体" w:eastAsia="黑体" w:cs="黑体"/>
          <w:lang w:val="en-US" w:eastAsia="zh-CN"/>
        </w:rPr>
        <w:t>在许多</w:t>
      </w:r>
      <w:r>
        <w:rPr>
          <w:rFonts w:hint="eastAsia" w:ascii="黑体" w:hAnsi="黑体" w:eastAsia="黑体" w:cs="黑体"/>
        </w:rPr>
        <w:t>缺失数据。</w:t>
      </w:r>
      <w:r>
        <w:rPr>
          <w:rFonts w:hint="eastAsia" w:ascii="黑体" w:hAnsi="黑体" w:eastAsia="黑体" w:cs="黑体"/>
          <w:lang w:val="en-US" w:eastAsia="zh-CN"/>
        </w:rPr>
        <w:t>实验</w:t>
      </w:r>
      <w:r>
        <w:rPr>
          <w:rFonts w:hint="eastAsia" w:ascii="黑体" w:hAnsi="黑体" w:eastAsia="黑体" w:cs="黑体"/>
        </w:rPr>
        <w:t>采用重采样方法将日期索引扩展为连续每日序列。对缺失值使用线性插值法进行填充，该方法基于前后已知点的价格计算中间值。房地产价格在短期内通常呈现缓慢变化的特征，这一假设与实际市场表现较为吻合。序列首尾的残余缺失值采用邻近值前向或后向填充。</w:t>
      </w:r>
      <w:r>
        <w:rPr>
          <w:rFonts w:hint="eastAsia" w:ascii="黑体" w:hAnsi="黑体" w:eastAsia="黑体" w:cs="黑体"/>
          <w:lang w:val="en-US" w:eastAsia="zh-CN"/>
        </w:rPr>
        <w:t>核心代码为：</w:t>
      </w:r>
    </w:p>
    <w:p w14:paraId="512C6026">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样本的时间范围是从2023年1月到2026年3月，但部日期没有成交记录，所以把日均价聚合之后序列里就出现了不少缺失数据。实验用重采样的办法把日期索引给扩展成一个连续的每日序列。中间缺失的值采用线性插值法进行填充，根据前后两个已知点的价格平均作为中间的值。序列开头和结尾的缺失值，采用邻近值进行填充。房地产价格在短期内变化较慢，与市场的实际情况也较为吻合。核心代码为：</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30AF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22DA9F39">
            <w:pPr>
              <w:keepNext w:val="0"/>
              <w:keepLines w:val="0"/>
              <w:suppressLineNumbers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 缺失值插补</w:t>
            </w:r>
          </w:p>
          <w:p w14:paraId="60F93D07">
            <w:pPr>
              <w:keepNext w:val="0"/>
              <w:keepLines w:val="0"/>
              <w:suppressLineNumbers w:val="0"/>
              <w:spacing w:before="0" w:beforeAutospacing="0" w:after="0" w:afterAutospacing="0"/>
              <w:ind w:left="0" w:right="0"/>
              <w:rPr>
                <w:rFonts w:hint="eastAsia" w:ascii="黑体" w:hAnsi="黑体" w:eastAsia="黑体" w:cs="黑体"/>
              </w:rPr>
            </w:pPr>
            <w:r>
              <w:rPr>
                <w:rFonts w:hint="eastAsia" w:ascii="黑体" w:hAnsi="黑体" w:eastAsia="黑体" w:cs="黑体"/>
                <w:lang w:val="en-US" w:eastAsia="zh-CN"/>
              </w:rPr>
              <w:t>daily = daily.resample('D').mean()</w:t>
            </w:r>
          </w:p>
          <w:p w14:paraId="5D1D0E1F">
            <w:pPr>
              <w:keepNext w:val="0"/>
              <w:keepLines w:val="0"/>
              <w:suppressLineNumbers w:val="0"/>
              <w:spacing w:before="0" w:beforeAutospacing="0" w:after="0" w:afterAutospacing="0"/>
              <w:ind w:left="0" w:right="0"/>
              <w:rPr>
                <w:rFonts w:hint="eastAsia" w:ascii="黑体" w:hAnsi="黑体" w:eastAsia="黑体" w:cs="黑体"/>
                <w:vertAlign w:val="baseline"/>
                <w:lang w:val="en-US" w:eastAsia="zh-CN"/>
              </w:rPr>
            </w:pPr>
            <w:r>
              <w:rPr>
                <w:rFonts w:hint="eastAsia" w:ascii="黑体" w:hAnsi="黑体" w:eastAsia="黑体" w:cs="黑体"/>
                <w:lang w:val="en-US" w:eastAsia="zh-CN"/>
              </w:rPr>
              <w:t>daily_interpolated = daily.interpolate(method='linear').bfill().ffill()</w:t>
            </w:r>
          </w:p>
        </w:tc>
      </w:tr>
    </w:tbl>
    <w:p w14:paraId="4548C043">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表3-4展示了部分样本数据缺失值填充前后对比。</w:t>
      </w:r>
    </w:p>
    <w:p w14:paraId="5D594582">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表3-4 数据缺失值填充前后对比</w:t>
      </w:r>
    </w:p>
    <w:tbl>
      <w:tblPr>
        <w:tblStyle w:val="20"/>
        <w:tblW w:w="76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66"/>
        <w:gridCol w:w="3065"/>
        <w:gridCol w:w="2683"/>
      </w:tblGrid>
      <w:tr w14:paraId="75CEE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tblHeader/>
          <w:jc w:val="center"/>
        </w:trPr>
        <w:tc>
          <w:tcPr>
            <w:tcW w:w="1866"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678E1AF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p>
        </w:tc>
        <w:tc>
          <w:tcPr>
            <w:tcW w:w="3065"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6F611C0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成交时间</w:t>
            </w:r>
          </w:p>
        </w:tc>
        <w:tc>
          <w:tcPr>
            <w:tcW w:w="2683"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71C1DF9A">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单价</w:t>
            </w:r>
          </w:p>
        </w:tc>
      </w:tr>
      <w:tr w14:paraId="34AE5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866" w:type="dxa"/>
            <w:vMerge w:val="restart"/>
            <w:tcBorders>
              <w:top w:val="nil"/>
              <w:left w:val="nil"/>
              <w:right w:val="nil"/>
            </w:tcBorders>
            <w:shd w:val="clear" w:color="auto" w:fill="FFFFFF"/>
            <w:noWrap w:val="0"/>
            <w:tcMar>
              <w:top w:w="120" w:type="dxa"/>
              <w:left w:w="192" w:type="dxa"/>
              <w:bottom w:w="120" w:type="dxa"/>
              <w:right w:w="192" w:type="dxa"/>
            </w:tcMar>
            <w:vAlign w:val="center"/>
          </w:tcPr>
          <w:p w14:paraId="17E2E5A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填充前</w:t>
            </w:r>
          </w:p>
        </w:tc>
        <w:tc>
          <w:tcPr>
            <w:tcW w:w="306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12EA99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2683" w:type="dxa"/>
            <w:tcBorders>
              <w:top w:val="nil"/>
              <w:left w:val="nil"/>
              <w:bottom w:val="nil"/>
              <w:right w:val="nil"/>
            </w:tcBorders>
            <w:shd w:val="clear" w:color="auto" w:fill="FFFFFF"/>
            <w:noWrap w:val="0"/>
            <w:tcMar>
              <w:top w:w="-1" w:type="dxa"/>
              <w:left w:w="-1" w:type="dxa"/>
              <w:bottom w:w="-1" w:type="dxa"/>
              <w:right w:w="-1" w:type="dxa"/>
            </w:tcMar>
            <w:vAlign w:val="center"/>
          </w:tcPr>
          <w:p w14:paraId="04B2073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5374.5</w:t>
            </w:r>
          </w:p>
        </w:tc>
      </w:tr>
      <w:tr w14:paraId="4CF82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2" w:hRule="atLeast"/>
          <w:jc w:val="center"/>
        </w:trPr>
        <w:tc>
          <w:tcPr>
            <w:tcW w:w="1866" w:type="dxa"/>
            <w:vMerge w:val="continue"/>
            <w:tcBorders>
              <w:left w:val="nil"/>
              <w:right w:val="nil"/>
            </w:tcBorders>
            <w:shd w:val="clear" w:color="auto" w:fill="FFFFFF"/>
            <w:noWrap w:val="0"/>
            <w:tcMar>
              <w:top w:w="120" w:type="dxa"/>
              <w:left w:w="192" w:type="dxa"/>
              <w:bottom w:w="120" w:type="dxa"/>
              <w:right w:w="192" w:type="dxa"/>
            </w:tcMar>
            <w:vAlign w:val="center"/>
          </w:tcPr>
          <w:p w14:paraId="2F99BAB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p>
        </w:tc>
        <w:tc>
          <w:tcPr>
            <w:tcW w:w="306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DF30FC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2026.02.26</w:t>
            </w:r>
          </w:p>
        </w:tc>
        <w:tc>
          <w:tcPr>
            <w:tcW w:w="2683" w:type="dxa"/>
            <w:tcBorders>
              <w:top w:val="nil"/>
              <w:left w:val="nil"/>
              <w:bottom w:val="nil"/>
              <w:right w:val="nil"/>
            </w:tcBorders>
            <w:shd w:val="clear" w:color="auto" w:fill="FFFFFF"/>
            <w:noWrap w:val="0"/>
            <w:tcMar>
              <w:top w:w="-1" w:type="dxa"/>
              <w:left w:w="-1" w:type="dxa"/>
              <w:bottom w:w="-1" w:type="dxa"/>
              <w:right w:w="-1" w:type="dxa"/>
            </w:tcMar>
            <w:vAlign w:val="center"/>
          </w:tcPr>
          <w:p w14:paraId="76E97FC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NaN</w:t>
            </w:r>
          </w:p>
        </w:tc>
      </w:tr>
      <w:tr w14:paraId="19754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2" w:hRule="atLeast"/>
          <w:jc w:val="center"/>
        </w:trPr>
        <w:tc>
          <w:tcPr>
            <w:tcW w:w="1866" w:type="dxa"/>
            <w:vMerge w:val="continue"/>
            <w:tcBorders>
              <w:left w:val="nil"/>
              <w:right w:val="nil"/>
            </w:tcBorders>
            <w:shd w:val="clear" w:color="auto" w:fill="FFFFFF"/>
            <w:noWrap w:val="0"/>
            <w:tcMar>
              <w:top w:w="120" w:type="dxa"/>
              <w:left w:w="192" w:type="dxa"/>
              <w:bottom w:w="120" w:type="dxa"/>
              <w:right w:w="192" w:type="dxa"/>
            </w:tcMar>
            <w:vAlign w:val="center"/>
          </w:tcPr>
          <w:p w14:paraId="2DF44E6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p>
        </w:tc>
        <w:tc>
          <w:tcPr>
            <w:tcW w:w="3065" w:type="dxa"/>
            <w:tcBorders>
              <w:top w:val="nil"/>
              <w:left w:val="nil"/>
              <w:bottom w:val="single" w:color="auto" w:sz="4" w:space="0"/>
              <w:right w:val="nil"/>
            </w:tcBorders>
            <w:shd w:val="clear" w:color="auto" w:fill="FFFFFF"/>
            <w:noWrap w:val="0"/>
            <w:tcMar>
              <w:top w:w="120" w:type="dxa"/>
              <w:left w:w="192" w:type="dxa"/>
              <w:bottom w:w="120" w:type="dxa"/>
              <w:right w:w="192" w:type="dxa"/>
            </w:tcMar>
            <w:vAlign w:val="center"/>
          </w:tcPr>
          <w:p w14:paraId="6B0544E9">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2026.02.25</w:t>
            </w:r>
          </w:p>
        </w:tc>
        <w:tc>
          <w:tcPr>
            <w:tcW w:w="2683" w:type="dxa"/>
            <w:tcBorders>
              <w:top w:val="nil"/>
              <w:left w:val="nil"/>
              <w:bottom w:val="single" w:color="auto" w:sz="4" w:space="0"/>
              <w:right w:val="nil"/>
            </w:tcBorders>
            <w:shd w:val="clear" w:color="auto" w:fill="FFFFFF"/>
            <w:noWrap w:val="0"/>
            <w:tcMar>
              <w:top w:w="-1" w:type="dxa"/>
              <w:left w:w="-1" w:type="dxa"/>
              <w:bottom w:w="-1" w:type="dxa"/>
              <w:right w:w="-1" w:type="dxa"/>
            </w:tcMar>
            <w:vAlign w:val="center"/>
          </w:tcPr>
          <w:p w14:paraId="24F5D44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8851.0</w:t>
            </w:r>
          </w:p>
        </w:tc>
      </w:tr>
      <w:tr w14:paraId="699FB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866" w:type="dxa"/>
            <w:vMerge w:val="restart"/>
            <w:tcBorders>
              <w:top w:val="single" w:color="auto" w:sz="4" w:space="0"/>
              <w:left w:val="nil"/>
              <w:right w:val="nil"/>
            </w:tcBorders>
            <w:shd w:val="clear" w:color="auto" w:fill="FFFFFF"/>
            <w:noWrap w:val="0"/>
            <w:tcMar>
              <w:top w:w="120" w:type="dxa"/>
              <w:left w:w="192" w:type="dxa"/>
              <w:bottom w:w="120" w:type="dxa"/>
              <w:right w:w="192" w:type="dxa"/>
            </w:tcMar>
            <w:vAlign w:val="center"/>
          </w:tcPr>
          <w:p w14:paraId="163CC90C">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填充后</w:t>
            </w:r>
          </w:p>
        </w:tc>
        <w:tc>
          <w:tcPr>
            <w:tcW w:w="3065"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0759488C">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2683"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35D44C9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5374.5</w:t>
            </w:r>
          </w:p>
        </w:tc>
      </w:tr>
      <w:tr w14:paraId="55C13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866" w:type="dxa"/>
            <w:vMerge w:val="continue"/>
            <w:tcBorders>
              <w:left w:val="nil"/>
              <w:right w:val="nil"/>
            </w:tcBorders>
            <w:shd w:val="clear" w:color="auto" w:fill="FFFFFF"/>
            <w:noWrap w:val="0"/>
            <w:tcMar>
              <w:top w:w="120" w:type="dxa"/>
              <w:left w:w="192" w:type="dxa"/>
              <w:bottom w:w="120" w:type="dxa"/>
              <w:right w:w="192" w:type="dxa"/>
            </w:tcMar>
            <w:vAlign w:val="center"/>
          </w:tcPr>
          <w:p w14:paraId="11D1B80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p>
        </w:tc>
        <w:tc>
          <w:tcPr>
            <w:tcW w:w="306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C3864C5">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w:t>
            </w:r>
            <w:r>
              <w:rPr>
                <w:rFonts w:hint="eastAsia" w:ascii="黑体" w:hAnsi="黑体" w:eastAsia="黑体" w:cs="黑体"/>
                <w:b w:val="0"/>
                <w:color w:val="000000"/>
                <w:sz w:val="21"/>
                <w:szCs w:val="21"/>
                <w:vertAlign w:val="baseline"/>
                <w:lang w:val="en-US" w:eastAsia="zh-CN"/>
              </w:rPr>
              <w:t>6</w:t>
            </w:r>
          </w:p>
        </w:tc>
        <w:tc>
          <w:tcPr>
            <w:tcW w:w="2683" w:type="dxa"/>
            <w:tcBorders>
              <w:top w:val="nil"/>
              <w:left w:val="nil"/>
              <w:bottom w:val="nil"/>
              <w:right w:val="nil"/>
            </w:tcBorders>
            <w:shd w:val="clear" w:color="auto" w:fill="FFFFFF"/>
            <w:noWrap w:val="0"/>
            <w:tcMar>
              <w:top w:w="-1" w:type="dxa"/>
              <w:left w:w="-1" w:type="dxa"/>
              <w:bottom w:w="-1" w:type="dxa"/>
              <w:right w:w="-1" w:type="dxa"/>
            </w:tcMar>
            <w:vAlign w:val="center"/>
          </w:tcPr>
          <w:p w14:paraId="45395BF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7112.7</w:t>
            </w:r>
          </w:p>
        </w:tc>
      </w:tr>
      <w:tr w14:paraId="16337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866" w:type="dxa"/>
            <w:vMerge w:val="continue"/>
            <w:tcBorders>
              <w:left w:val="nil"/>
              <w:bottom w:val="single" w:color="auto" w:sz="12" w:space="0"/>
              <w:right w:val="nil"/>
            </w:tcBorders>
            <w:shd w:val="clear" w:color="auto" w:fill="FFFFFF"/>
            <w:noWrap w:val="0"/>
            <w:tcMar>
              <w:top w:w="120" w:type="dxa"/>
              <w:left w:w="192" w:type="dxa"/>
              <w:bottom w:w="120" w:type="dxa"/>
              <w:right w:w="192" w:type="dxa"/>
            </w:tcMar>
            <w:vAlign w:val="center"/>
          </w:tcPr>
          <w:p w14:paraId="653371E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p>
        </w:tc>
        <w:tc>
          <w:tcPr>
            <w:tcW w:w="3065"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6C93EE2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2026.02.25</w:t>
            </w:r>
          </w:p>
        </w:tc>
        <w:tc>
          <w:tcPr>
            <w:tcW w:w="2683"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6AB423C2">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8851.0</w:t>
            </w:r>
          </w:p>
        </w:tc>
      </w:tr>
    </w:tbl>
    <w:p w14:paraId="5532A567">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由表中可以看出，2026.02.06处的缺失值被前后数据的平均值所填充，原始数据一共有171条缺失值，填充后得到一条</w:t>
      </w:r>
      <w:r>
        <w:rPr>
          <w:rFonts w:hint="eastAsia" w:ascii="黑体" w:hAnsi="黑体" w:eastAsia="黑体" w:cs="黑体"/>
        </w:rPr>
        <w:t>无断点的连续日频率时间序列</w:t>
      </w:r>
      <w:r>
        <w:rPr>
          <w:rFonts w:hint="eastAsia" w:ascii="黑体" w:hAnsi="黑体" w:eastAsia="黑体" w:cs="黑体"/>
          <w:lang w:val="en-US" w:eastAsia="zh-CN"/>
        </w:rPr>
        <w:t>，共1168条数据。</w:t>
      </w:r>
    </w:p>
    <w:p w14:paraId="13581B73">
      <w:pPr>
        <w:pStyle w:val="31"/>
        <w:keepNext w:val="0"/>
        <w:keepLines w:val="0"/>
        <w:spacing w:before="200" w:after="200" w:line="360" w:lineRule="auto"/>
        <w:rPr>
          <w:rFonts w:hint="eastAsia" w:ascii="黑体" w:hAnsi="黑体" w:eastAsia="黑体" w:cs="黑体"/>
          <w:sz w:val="24"/>
          <w:szCs w:val="24"/>
          <w:lang w:val="en-US" w:eastAsia="zh-CN"/>
        </w:rPr>
      </w:pPr>
      <w:bookmarkStart w:id="91" w:name="_Toc5003"/>
      <w:bookmarkStart w:id="92" w:name="_Toc23891"/>
      <w:r>
        <w:rPr>
          <w:rFonts w:hint="eastAsia" w:ascii="黑体" w:hAnsi="黑体" w:eastAsia="黑体" w:cs="黑体"/>
          <w:sz w:val="24"/>
          <w:szCs w:val="24"/>
          <w:lang w:val="en-US" w:eastAsia="zh-CN"/>
        </w:rPr>
        <w:t>3.2.4移动平均</w:t>
      </w:r>
      <w:bookmarkEnd w:id="91"/>
      <w:bookmarkEnd w:id="92"/>
    </w:p>
    <w:p w14:paraId="0E3EBC46">
      <w:pPr>
        <w:pStyle w:val="8"/>
        <w:spacing w:after="0" w:line="360" w:lineRule="auto"/>
        <w:ind w:firstLine="480" w:firstLineChars="200"/>
        <w:rPr>
          <w:rFonts w:hint="eastAsia" w:ascii="黑体" w:hAnsi="黑体" w:eastAsia="黑体" w:cs="黑体"/>
          <w:lang w:eastAsia="zh-CN"/>
        </w:rPr>
      </w:pPr>
      <w:r>
        <w:rPr>
          <w:rFonts w:hint="eastAsia" w:ascii="黑体" w:hAnsi="黑体" w:eastAsia="黑体" w:cs="黑体"/>
        </w:rPr>
        <w:t>移动平均被用于降低短期</w:t>
      </w:r>
      <w:r>
        <w:rPr>
          <w:rFonts w:hint="eastAsia" w:ascii="黑体" w:hAnsi="黑体" w:eastAsia="黑体" w:cs="黑体"/>
          <w:lang w:val="en-US" w:eastAsia="zh-CN"/>
        </w:rPr>
        <w:t>的</w:t>
      </w:r>
      <w:r>
        <w:rPr>
          <w:rFonts w:hint="eastAsia" w:ascii="黑体" w:hAnsi="黑体" w:eastAsia="黑体" w:cs="黑体"/>
        </w:rPr>
        <w:t>随机波动。</w:t>
      </w:r>
      <w:r>
        <w:rPr>
          <w:rFonts w:hint="eastAsia" w:ascii="黑体" w:hAnsi="黑体" w:eastAsia="黑体" w:cs="黑体"/>
          <w:lang w:val="en-US" w:eastAsia="zh-CN"/>
        </w:rPr>
        <w:t>实验将移动窗口的</w:t>
      </w:r>
      <w:r>
        <w:rPr>
          <w:rFonts w:hint="eastAsia" w:ascii="黑体" w:hAnsi="黑体" w:eastAsia="黑体" w:cs="黑体"/>
        </w:rPr>
        <w:t>窗口大小设定为30天</w:t>
      </w:r>
      <w:r>
        <w:rPr>
          <w:rFonts w:hint="eastAsia" w:ascii="黑体" w:hAnsi="黑体" w:eastAsia="黑体" w:cs="黑体"/>
          <w:lang w:eastAsia="zh-CN"/>
        </w:rPr>
        <w:t>，</w:t>
      </w:r>
      <w:r>
        <w:rPr>
          <w:rFonts w:hint="eastAsia" w:ascii="黑体" w:hAnsi="黑体" w:eastAsia="黑体" w:cs="黑体"/>
        </w:rPr>
        <w:t>该窗口长度能</w:t>
      </w:r>
      <w:r>
        <w:rPr>
          <w:rFonts w:hint="eastAsia" w:ascii="黑体" w:hAnsi="黑体" w:eastAsia="黑体" w:cs="黑体"/>
          <w:lang w:val="en-US" w:eastAsia="zh-CN"/>
        </w:rPr>
        <w:t>够</w:t>
      </w:r>
      <w:r>
        <w:rPr>
          <w:rFonts w:hint="eastAsia" w:ascii="黑体" w:hAnsi="黑体" w:eastAsia="黑体" w:cs="黑体"/>
        </w:rPr>
        <w:t>平滑掉数日内的偶然波动，同时保留</w:t>
      </w:r>
      <w:r>
        <w:rPr>
          <w:rFonts w:hint="eastAsia" w:ascii="黑体" w:hAnsi="黑体" w:eastAsia="黑体" w:cs="黑体"/>
          <w:lang w:val="en-US" w:eastAsia="zh-CN"/>
        </w:rPr>
        <w:t>整体</w:t>
      </w:r>
      <w:r>
        <w:rPr>
          <w:rFonts w:hint="eastAsia" w:ascii="黑体" w:hAnsi="黑体" w:eastAsia="黑体" w:cs="黑体"/>
        </w:rPr>
        <w:t>趋势。滑动窗口计算均值</w:t>
      </w:r>
      <w:r>
        <w:rPr>
          <w:rFonts w:hint="eastAsia" w:ascii="黑体" w:hAnsi="黑体" w:eastAsia="黑体" w:cs="黑体"/>
          <w:lang w:val="en-US" w:eastAsia="zh-CN"/>
        </w:rPr>
        <w:t>的</w:t>
      </w:r>
      <w:r>
        <w:rPr>
          <w:rFonts w:hint="eastAsia" w:ascii="黑体" w:hAnsi="黑体" w:eastAsia="黑体" w:cs="黑体"/>
        </w:rPr>
        <w:t>时</w:t>
      </w:r>
      <w:r>
        <w:rPr>
          <w:rFonts w:hint="eastAsia" w:ascii="黑体" w:hAnsi="黑体" w:eastAsia="黑体" w:cs="黑体"/>
          <w:lang w:val="en-US" w:eastAsia="zh-CN"/>
        </w:rPr>
        <w:t>侯</w:t>
      </w:r>
      <w:r>
        <w:rPr>
          <w:rFonts w:hint="eastAsia" w:ascii="黑体" w:hAnsi="黑体" w:eastAsia="黑体" w:cs="黑体"/>
        </w:rPr>
        <w:t>，窗口内至少包含30个有效数据点，不足30天的窗口期将被舍弃。平滑后</w:t>
      </w:r>
      <w:r>
        <w:rPr>
          <w:rFonts w:hint="eastAsia" w:ascii="黑体" w:hAnsi="黑体" w:eastAsia="黑体" w:cs="黑体"/>
          <w:lang w:val="en-US" w:eastAsia="zh-CN"/>
        </w:rPr>
        <w:t>的</w:t>
      </w:r>
      <w:r>
        <w:rPr>
          <w:rFonts w:hint="eastAsia" w:ascii="黑体" w:hAnsi="黑体" w:eastAsia="黑体" w:cs="黑体"/>
        </w:rPr>
        <w:t>序列长度</w:t>
      </w:r>
      <w:r>
        <w:rPr>
          <w:rFonts w:hint="eastAsia" w:ascii="黑体" w:hAnsi="黑体" w:eastAsia="黑体" w:cs="黑体"/>
          <w:lang w:val="en-US" w:eastAsia="zh-CN"/>
        </w:rPr>
        <w:t>也随之</w:t>
      </w:r>
      <w:r>
        <w:rPr>
          <w:rFonts w:hint="eastAsia" w:ascii="黑体" w:hAnsi="黑体" w:eastAsia="黑体" w:cs="黑体"/>
        </w:rPr>
        <w:t>减少约30个点。采用移动平均后，原始价格序列中因零星异常成交引起的毛刺被有效抑制</w:t>
      </w:r>
      <w:r>
        <w:rPr>
          <w:rFonts w:hint="eastAsia" w:ascii="黑体" w:hAnsi="黑体" w:eastAsia="黑体" w:cs="黑体"/>
          <w:lang w:eastAsia="zh-CN"/>
        </w:rPr>
        <w:t>，</w:t>
      </w:r>
      <w:r>
        <w:rPr>
          <w:rFonts w:hint="eastAsia" w:ascii="黑体" w:hAnsi="黑体" w:eastAsia="黑体" w:cs="黑体"/>
        </w:rPr>
        <w:t>序列整体走势更加清晰，有利于模型聚焦于长期趋势与周期性变化，而非短期噪声。图3-</w:t>
      </w:r>
      <w:r>
        <w:rPr>
          <w:rFonts w:hint="eastAsia" w:ascii="黑体" w:hAnsi="黑体" w:eastAsia="黑体" w:cs="黑体"/>
          <w:lang w:val="en-US" w:eastAsia="zh-CN"/>
        </w:rPr>
        <w:t>2</w:t>
      </w:r>
      <w:r>
        <w:rPr>
          <w:rFonts w:hint="eastAsia" w:ascii="黑体" w:hAnsi="黑体" w:eastAsia="黑体" w:cs="黑体"/>
        </w:rPr>
        <w:t>展示了原始日均价与</w:t>
      </w:r>
      <w:r>
        <w:rPr>
          <w:rFonts w:hint="eastAsia" w:ascii="黑体" w:hAnsi="黑体" w:eastAsia="黑体" w:cs="黑体"/>
          <w:lang w:val="en-US" w:eastAsia="zh-CN"/>
        </w:rPr>
        <w:t>3</w:t>
      </w:r>
      <w:r>
        <w:rPr>
          <w:rFonts w:hint="eastAsia" w:ascii="黑体" w:hAnsi="黑体" w:eastAsia="黑体" w:cs="黑体"/>
        </w:rPr>
        <w:t>0天移动平均后的对比</w:t>
      </w:r>
      <w:r>
        <w:rPr>
          <w:rFonts w:hint="eastAsia" w:ascii="黑体" w:hAnsi="黑体" w:eastAsia="黑体" w:cs="黑体"/>
          <w:lang w:eastAsia="zh-CN"/>
        </w:rPr>
        <w:t>：</w:t>
      </w:r>
    </w:p>
    <w:p w14:paraId="1CBF5A2C">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755005" cy="2444750"/>
            <wp:effectExtent l="0" t="0" r="5715" b="889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32"/>
                    <a:stretch>
                      <a:fillRect/>
                    </a:stretch>
                  </pic:blipFill>
                  <pic:spPr>
                    <a:xfrm>
                      <a:off x="0" y="0"/>
                      <a:ext cx="5755005" cy="2444750"/>
                    </a:xfrm>
                    <a:prstGeom prst="rect">
                      <a:avLst/>
                    </a:prstGeom>
                    <a:noFill/>
                    <a:ln>
                      <a:noFill/>
                    </a:ln>
                  </pic:spPr>
                </pic:pic>
              </a:graphicData>
            </a:graphic>
          </wp:inline>
        </w:drawing>
      </w:r>
    </w:p>
    <w:p w14:paraId="19F85072">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图3-2 日频房价波动vs30日移动平均趋势</w:t>
      </w:r>
    </w:p>
    <w:p w14:paraId="4FA78C9D">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从图3-2</w:t>
      </w:r>
      <w:r>
        <w:rPr>
          <w:rFonts w:hint="eastAsia" w:ascii="黑体" w:hAnsi="黑体" w:eastAsia="黑体" w:cs="黑体"/>
        </w:rPr>
        <w:t>看出</w:t>
      </w:r>
      <w:r>
        <w:rPr>
          <w:rFonts w:hint="eastAsia" w:ascii="黑体" w:hAnsi="黑体" w:eastAsia="黑体" w:cs="黑体"/>
          <w:lang w:val="en-US" w:eastAsia="zh-CN"/>
        </w:rPr>
        <w:t>原始日频数据震荡非常大，</w:t>
      </w:r>
      <w:r>
        <w:rPr>
          <w:rFonts w:hint="eastAsia" w:ascii="黑体" w:hAnsi="黑体" w:eastAsia="黑体" w:cs="黑体"/>
        </w:rPr>
        <w:t>平滑后的曲线保留了主要的涨跌波段，同时</w:t>
      </w:r>
      <w:r>
        <w:rPr>
          <w:rFonts w:hint="eastAsia" w:ascii="黑体" w:hAnsi="黑体" w:eastAsia="黑体" w:cs="黑体"/>
          <w:lang w:val="en-US" w:eastAsia="zh-CN"/>
        </w:rPr>
        <w:t>也</w:t>
      </w:r>
      <w:r>
        <w:rPr>
          <w:rFonts w:hint="eastAsia" w:ascii="黑体" w:hAnsi="黑体" w:eastAsia="黑体" w:cs="黑体"/>
        </w:rPr>
        <w:t>剔除了</w:t>
      </w:r>
      <w:r>
        <w:rPr>
          <w:rFonts w:hint="eastAsia" w:ascii="黑体" w:hAnsi="黑体" w:eastAsia="黑体" w:cs="黑体"/>
          <w:lang w:val="en-US" w:eastAsia="zh-CN"/>
        </w:rPr>
        <w:t>很多过分</w:t>
      </w:r>
      <w:r>
        <w:rPr>
          <w:rFonts w:hint="eastAsia" w:ascii="黑体" w:hAnsi="黑体" w:eastAsia="黑体" w:cs="黑体"/>
        </w:rPr>
        <w:t>震荡。经过上述处理，获得一条连续、平滑的日均价时间序列。该序列覆盖202</w:t>
      </w:r>
      <w:r>
        <w:rPr>
          <w:rFonts w:hint="eastAsia" w:ascii="黑体" w:hAnsi="黑体" w:eastAsia="黑体" w:cs="黑体"/>
          <w:lang w:val="en-US" w:eastAsia="zh-CN"/>
        </w:rPr>
        <w:t>3</w:t>
      </w:r>
      <w:r>
        <w:rPr>
          <w:rFonts w:hint="eastAsia" w:ascii="黑体" w:hAnsi="黑体" w:eastAsia="黑体" w:cs="黑体"/>
        </w:rPr>
        <w:t>年1月至2026年3月，共1</w:t>
      </w:r>
      <w:r>
        <w:rPr>
          <w:rFonts w:hint="eastAsia" w:ascii="黑体" w:hAnsi="黑体" w:eastAsia="黑体" w:cs="黑体"/>
          <w:lang w:val="en-US" w:eastAsia="zh-CN"/>
        </w:rPr>
        <w:t>149</w:t>
      </w:r>
      <w:r>
        <w:rPr>
          <w:rFonts w:hint="eastAsia" w:ascii="黑体" w:hAnsi="黑体" w:eastAsia="黑体" w:cs="黑体"/>
        </w:rPr>
        <w:t>个连续日期。为</w:t>
      </w:r>
      <w:r>
        <w:rPr>
          <w:rFonts w:hint="eastAsia" w:ascii="黑体" w:hAnsi="黑体" w:eastAsia="黑体" w:cs="黑体"/>
          <w:lang w:val="en-US" w:eastAsia="zh-CN"/>
        </w:rPr>
        <w:t>给</w:t>
      </w:r>
      <w:r>
        <w:rPr>
          <w:rFonts w:hint="eastAsia" w:ascii="黑体" w:hAnsi="黑体" w:eastAsia="黑体" w:cs="黑体"/>
        </w:rPr>
        <w:t>后续模型提供时间协变量，从日期中提取</w:t>
      </w:r>
      <w:r>
        <w:rPr>
          <w:rFonts w:hint="eastAsia" w:ascii="黑体" w:hAnsi="黑体" w:eastAsia="黑体" w:cs="黑体"/>
          <w:lang w:val="en-US" w:eastAsia="zh-CN"/>
        </w:rPr>
        <w:t>出了</w:t>
      </w:r>
      <w:r>
        <w:rPr>
          <w:rFonts w:hint="eastAsia" w:ascii="黑体" w:hAnsi="黑体" w:eastAsia="黑体" w:cs="黑体"/>
        </w:rPr>
        <w:t>年份、月份和日数字段</w:t>
      </w:r>
      <w:r>
        <w:rPr>
          <w:rFonts w:hint="eastAsia" w:ascii="黑体" w:hAnsi="黑体" w:eastAsia="黑体" w:cs="黑体"/>
          <w:lang w:eastAsia="zh-CN"/>
        </w:rPr>
        <w:t>，</w:t>
      </w:r>
      <w:r>
        <w:rPr>
          <w:rFonts w:hint="eastAsia" w:ascii="黑体" w:hAnsi="黑体" w:eastAsia="黑体" w:cs="黑体"/>
        </w:rPr>
        <w:t>这些特征可作为辅助输入，帮助模型捕捉周期性规律。</w:t>
      </w:r>
    </w:p>
    <w:p w14:paraId="26739BBC">
      <w:pPr>
        <w:pStyle w:val="31"/>
        <w:keepNext w:val="0"/>
        <w:keepLines w:val="0"/>
        <w:spacing w:before="200" w:after="200" w:line="360" w:lineRule="auto"/>
        <w:rPr>
          <w:rFonts w:hint="eastAsia" w:ascii="黑体" w:hAnsi="黑体" w:eastAsia="黑体" w:cs="黑体"/>
          <w:lang w:val="en-US"/>
        </w:rPr>
      </w:pPr>
      <w:bookmarkStart w:id="93" w:name="_Toc22987"/>
      <w:bookmarkStart w:id="94" w:name="_Toc28419"/>
      <w:r>
        <w:rPr>
          <w:rFonts w:hint="eastAsia" w:ascii="黑体" w:hAnsi="黑体" w:eastAsia="黑体" w:cs="黑体"/>
          <w:sz w:val="24"/>
          <w:szCs w:val="24"/>
          <w:lang w:val="en-US" w:eastAsia="zh-CN"/>
        </w:rPr>
        <w:t>3.2.5特征工程</w:t>
      </w:r>
      <w:bookmarkEnd w:id="93"/>
      <w:bookmarkEnd w:id="94"/>
    </w:p>
    <w:p w14:paraId="5744C7EA">
      <w:pPr>
        <w:pStyle w:val="8"/>
        <w:spacing w:after="0" w:line="360" w:lineRule="auto"/>
        <w:ind w:firstLine="480" w:firstLineChars="200"/>
        <w:rPr>
          <w:rFonts w:hint="eastAsia" w:ascii="黑体" w:hAnsi="黑体" w:eastAsia="黑体" w:cs="黑体"/>
          <w:lang w:eastAsia="zh-CN"/>
        </w:rPr>
      </w:pPr>
      <w:r>
        <w:rPr>
          <w:rFonts w:hint="eastAsia" w:ascii="黑体" w:hAnsi="黑体" w:eastAsia="黑体" w:cs="黑体"/>
        </w:rPr>
        <w:t>本研究中的原始数据以时间和</w:t>
      </w:r>
      <w:r>
        <w:rPr>
          <w:rFonts w:hint="eastAsia" w:ascii="黑体" w:hAnsi="黑体" w:eastAsia="黑体" w:cs="黑体"/>
          <w:lang w:val="en-US" w:eastAsia="zh-CN"/>
        </w:rPr>
        <w:t>历史</w:t>
      </w:r>
      <w:r>
        <w:rPr>
          <w:rFonts w:hint="eastAsia" w:ascii="黑体" w:hAnsi="黑体" w:eastAsia="黑体" w:cs="黑体"/>
        </w:rPr>
        <w:t>价格作为核心变量，</w:t>
      </w:r>
      <w:r>
        <w:rPr>
          <w:rFonts w:hint="eastAsia" w:ascii="黑体" w:hAnsi="黑体" w:eastAsia="黑体" w:cs="黑体"/>
          <w:lang w:val="en-US" w:eastAsia="zh-CN"/>
        </w:rPr>
        <w:t>采用30日移动平均得到比较稳定的时间序列，并通过归一化和滑动窗口，</w:t>
      </w:r>
      <w:r>
        <w:rPr>
          <w:rFonts w:hint="eastAsia" w:ascii="黑体" w:hAnsi="黑体" w:eastAsia="黑体" w:cs="黑体"/>
        </w:rPr>
        <w:t>为</w:t>
      </w:r>
      <w:r>
        <w:rPr>
          <w:rFonts w:hint="eastAsia" w:ascii="黑体" w:hAnsi="黑体" w:eastAsia="黑体" w:cs="黑体"/>
          <w:lang w:val="en-US" w:eastAsia="zh-CN"/>
        </w:rPr>
        <w:t>各个深度学习</w:t>
      </w:r>
      <w:r>
        <w:rPr>
          <w:rFonts w:hint="eastAsia" w:ascii="黑体" w:hAnsi="黑体" w:eastAsia="黑体" w:cs="黑体"/>
        </w:rPr>
        <w:t>模型赋予更多元的信息表征，</w:t>
      </w:r>
      <w:r>
        <w:rPr>
          <w:rFonts w:hint="eastAsia" w:ascii="黑体" w:hAnsi="黑体" w:eastAsia="黑体" w:cs="黑体"/>
          <w:lang w:val="en-US" w:eastAsia="zh-CN"/>
        </w:rPr>
        <w:t>预测</w:t>
      </w:r>
      <w:r>
        <w:rPr>
          <w:rFonts w:hint="eastAsia" w:ascii="黑体" w:hAnsi="黑体" w:eastAsia="黑体" w:cs="黑体"/>
          <w:sz w:val="24"/>
          <w:szCs w:val="24"/>
        </w:rPr>
        <w:t>平滑后的连续日均价序列</w:t>
      </w:r>
      <w:r>
        <w:rPr>
          <w:rFonts w:hint="eastAsia" w:ascii="黑体" w:hAnsi="黑体" w:eastAsia="黑体" w:cs="黑体"/>
        </w:rPr>
        <w:t>。</w:t>
      </w:r>
    </w:p>
    <w:p w14:paraId="7FCD4C8E">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其中</w:t>
      </w:r>
      <w:r>
        <w:rPr>
          <w:rFonts w:hint="eastAsia" w:ascii="黑体" w:hAnsi="黑体" w:eastAsia="黑体" w:cs="黑体"/>
        </w:rPr>
        <w:t>滑动窗口法（Sliding Window）对</w:t>
      </w:r>
      <w:r>
        <w:rPr>
          <w:rFonts w:hint="eastAsia" w:ascii="黑体" w:hAnsi="黑体" w:eastAsia="黑体" w:cs="黑体"/>
          <w:lang w:val="en-US" w:eastAsia="zh-CN"/>
        </w:rPr>
        <w:t>原始的</w:t>
      </w:r>
      <w:r>
        <w:rPr>
          <w:rFonts w:hint="eastAsia" w:ascii="黑体" w:hAnsi="黑体" w:eastAsia="黑体" w:cs="黑体"/>
        </w:rPr>
        <w:t>一维价格序列进行截取与重构。考虑到房地产市场通常具有按</w:t>
      </w:r>
      <w:r>
        <w:rPr>
          <w:rFonts w:hint="eastAsia" w:ascii="黑体" w:hAnsi="黑体" w:eastAsia="黑体" w:cs="黑体"/>
          <w:lang w:val="en-US" w:eastAsia="zh-CN"/>
        </w:rPr>
        <w:t>月</w:t>
      </w:r>
      <w:r>
        <w:rPr>
          <w:rFonts w:hint="eastAsia" w:ascii="黑体" w:hAnsi="黑体" w:eastAsia="黑体" w:cs="黑体"/>
        </w:rPr>
        <w:t>波动的周期性特征，本研究将回溯窗口的长度设定为</w:t>
      </w:r>
      <w:r>
        <w:rPr>
          <w:rFonts w:hint="eastAsia" w:ascii="黑体" w:hAnsi="黑体" w:eastAsia="黑体" w:cs="黑体"/>
          <w:lang w:val="en-US" w:eastAsia="zh-CN"/>
        </w:rPr>
        <w:t>30天</w:t>
      </w:r>
      <w:r>
        <w:rPr>
          <w:rFonts w:hint="eastAsia" w:ascii="黑体" w:hAnsi="黑体" w:eastAsia="黑体" w:cs="黑体"/>
        </w:rPr>
        <w:t>（即seq_length=</w:t>
      </w:r>
      <w:r>
        <w:rPr>
          <w:rFonts w:hint="eastAsia" w:ascii="黑体" w:hAnsi="黑体" w:eastAsia="黑体" w:cs="黑体"/>
          <w:lang w:val="en-US" w:eastAsia="zh-CN"/>
        </w:rPr>
        <w:t>30</w:t>
      </w:r>
      <w:r>
        <w:rPr>
          <w:rFonts w:hint="eastAsia" w:ascii="黑体" w:hAnsi="黑体" w:eastAsia="黑体" w:cs="黑体"/>
        </w:rPr>
        <w:t>），滑动步长设为1（step_size=1）。</w:t>
      </w:r>
      <w:r>
        <w:rPr>
          <w:rFonts w:hint="eastAsia" w:ascii="黑体" w:hAnsi="黑体" w:eastAsia="黑体" w:cs="黑体"/>
          <w:lang w:val="en-US" w:eastAsia="zh-CN"/>
        </w:rPr>
        <w:t>核心代码如下：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5749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401A797E">
            <w:pPr>
              <w:keepNext w:val="0"/>
              <w:keepLines w:val="0"/>
              <w:suppressLineNumbers w:val="0"/>
              <w:spacing w:before="0" w:beforeAutospacing="0" w:after="0" w:afterAutospacing="0"/>
              <w:ind w:left="0" w:right="0"/>
              <w:rPr>
                <w:rFonts w:hint="eastAsia" w:ascii="黑体" w:hAnsi="黑体" w:eastAsia="黑体" w:cs="黑体"/>
              </w:rPr>
            </w:pPr>
            <w:r>
              <w:rPr>
                <w:rFonts w:hint="eastAsia" w:ascii="黑体" w:hAnsi="黑体" w:eastAsia="黑体" w:cs="黑体"/>
                <w:lang w:val="en-US" w:eastAsia="zh-CN"/>
              </w:rPr>
              <w:t>#生成1..</w:t>
            </w:r>
            <w:r>
              <w:rPr>
                <w:rFonts w:hint="eastAsia" w:ascii="黑体" w:hAnsi="黑体" w:eastAsia="黑体" w:cs="黑体"/>
                <w:lang w:val="en-US" w:eastAsia="zh-CN"/>
              </w:rPr>
              <w:t>.</w:t>
            </w:r>
            <w:r>
              <w:rPr>
                <w:rFonts w:hint="eastAsia" w:ascii="黑体" w:hAnsi="黑体" w:eastAsia="黑体" w:cs="黑体"/>
                <w:lang w:val="en-US" w:eastAsia="zh-CN"/>
              </w:rPr>
              <w:t>30的滞后特征（便于用前30条预测下一条）</w:t>
            </w:r>
          </w:p>
          <w:p w14:paraId="7904FBA8">
            <w:pPr>
              <w:keepNext w:val="0"/>
              <w:keepLines w:val="0"/>
              <w:suppressLineNumbers w:val="0"/>
              <w:spacing w:before="0" w:beforeAutospacing="0" w:after="0" w:afterAutospacing="0"/>
              <w:ind w:left="0" w:right="0"/>
              <w:rPr>
                <w:rFonts w:hint="eastAsia" w:ascii="黑体" w:hAnsi="黑体" w:eastAsia="黑体" w:cs="黑体"/>
              </w:rPr>
            </w:pPr>
            <w:r>
              <w:rPr>
                <w:rFonts w:hint="eastAsia" w:ascii="黑体" w:hAnsi="黑体" w:eastAsia="黑体" w:cs="黑体"/>
                <w:lang w:val="en-US" w:eastAsia="zh-CN"/>
              </w:rPr>
              <w:t xml:space="preserve">for lag in range(1, </w:t>
            </w:r>
            <w:r>
              <w:rPr>
                <w:rFonts w:hint="eastAsia" w:ascii="黑体" w:hAnsi="黑体" w:eastAsia="黑体" w:cs="黑体"/>
              </w:rPr>
              <w:t>seq_length</w:t>
            </w:r>
            <w:r>
              <w:rPr>
                <w:rFonts w:hint="eastAsia" w:ascii="黑体" w:hAnsi="黑体" w:eastAsia="黑体" w:cs="黑体"/>
                <w:lang w:val="en-US" w:eastAsia="zh-CN"/>
              </w:rPr>
              <w:t>+1</w:t>
            </w:r>
            <w:r>
              <w:rPr>
                <w:rFonts w:hint="eastAsia" w:ascii="黑体" w:hAnsi="黑体" w:eastAsia="黑体" w:cs="黑体"/>
                <w:lang w:val="en-US" w:eastAsia="zh-CN"/>
              </w:rPr>
              <w:t>):</w:t>
            </w:r>
          </w:p>
          <w:p w14:paraId="2F8F0971">
            <w:pPr>
              <w:keepNext w:val="0"/>
              <w:keepLines w:val="0"/>
              <w:suppressLineNumbers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 xml:space="preserve">  feat[f'lag_{lag}'] = feat['price_value'].shift(lag)</w:t>
            </w:r>
          </w:p>
        </w:tc>
      </w:tr>
    </w:tbl>
    <w:p w14:paraId="472EE66F">
      <w:pPr>
        <w:pStyle w:val="8"/>
        <w:spacing w:after="0" w:line="360" w:lineRule="auto"/>
        <w:ind w:firstLine="480" w:firstLineChars="200"/>
        <w:rPr>
          <w:rFonts w:hint="eastAsia" w:ascii="黑体" w:hAnsi="黑体" w:eastAsia="黑体" w:cs="黑体"/>
          <w:sz w:val="24"/>
          <w:szCs w:val="24"/>
          <w:lang w:val="en-US" w:eastAsia="zh-CN"/>
        </w:rPr>
      </w:pPr>
      <w:r>
        <w:rPr>
          <w:rFonts w:hint="eastAsia" w:ascii="黑体" w:hAnsi="黑体" w:eastAsia="黑体" w:cs="黑体"/>
        </w:rPr>
        <w:t>这意味着模型将利用过去连续</w:t>
      </w:r>
      <w:r>
        <w:rPr>
          <w:rFonts w:hint="eastAsia" w:ascii="黑体" w:hAnsi="黑体" w:eastAsia="黑体" w:cs="黑体"/>
          <w:lang w:val="en-US" w:eastAsia="zh-CN"/>
        </w:rPr>
        <w:t>30条</w:t>
      </w:r>
      <w:r>
        <w:rPr>
          <w:rFonts w:hint="eastAsia" w:ascii="黑体" w:hAnsi="黑体" w:eastAsia="黑体" w:cs="黑体"/>
        </w:rPr>
        <w:t>历史价格数据来预测第</w:t>
      </w:r>
      <w:r>
        <w:rPr>
          <w:rFonts w:hint="eastAsia" w:ascii="黑体" w:hAnsi="黑体" w:eastAsia="黑体" w:cs="黑体"/>
          <w:lang w:val="en-US" w:eastAsia="zh-CN"/>
        </w:rPr>
        <w:t>31天</w:t>
      </w:r>
      <w:r>
        <w:rPr>
          <w:rFonts w:hint="eastAsia" w:ascii="黑体" w:hAnsi="黑体" w:eastAsia="黑体" w:cs="黑体"/>
        </w:rPr>
        <w:t>的价格</w:t>
      </w:r>
      <w:r>
        <w:rPr>
          <w:rFonts w:hint="eastAsia" w:ascii="黑体" w:hAnsi="黑体" w:eastAsia="黑体" w:cs="黑体"/>
          <w:lang w:eastAsia="zh-CN"/>
        </w:rPr>
        <w:t>。</w:t>
      </w:r>
      <w:r>
        <w:rPr>
          <w:rFonts w:hint="eastAsia" w:ascii="黑体" w:hAnsi="黑体" w:eastAsia="黑体" w:cs="黑体"/>
        </w:rPr>
        <w:t>例如，用</w:t>
      </w:r>
      <w:r>
        <w:rPr>
          <w:rFonts w:hint="eastAsia" w:ascii="黑体" w:hAnsi="黑体" w:eastAsia="黑体" w:cs="黑体"/>
          <w:lang w:val="en-US" w:eastAsia="zh-CN"/>
        </w:rPr>
        <w:t>1月1日</w:t>
      </w:r>
      <w:r>
        <w:rPr>
          <w:rFonts w:hint="eastAsia" w:ascii="黑体" w:hAnsi="黑体" w:eastAsia="黑体" w:cs="黑体"/>
        </w:rPr>
        <w:t>至</w:t>
      </w:r>
      <w:r>
        <w:rPr>
          <w:rFonts w:hint="eastAsia" w:ascii="黑体" w:hAnsi="黑体" w:eastAsia="黑体" w:cs="黑体"/>
          <w:lang w:val="en-US" w:eastAsia="zh-CN"/>
        </w:rPr>
        <w:t>1月30日</w:t>
      </w:r>
      <w:r>
        <w:rPr>
          <w:rFonts w:hint="eastAsia" w:ascii="黑体" w:hAnsi="黑体" w:eastAsia="黑体" w:cs="黑体"/>
        </w:rPr>
        <w:t>的价格向量去推测</w:t>
      </w:r>
      <w:r>
        <w:rPr>
          <w:rFonts w:hint="eastAsia" w:ascii="黑体" w:hAnsi="黑体" w:eastAsia="黑体" w:cs="黑体"/>
          <w:lang w:val="en-US" w:eastAsia="zh-CN"/>
        </w:rPr>
        <w:t>1月31日</w:t>
      </w:r>
      <w:r>
        <w:rPr>
          <w:rFonts w:hint="eastAsia" w:ascii="黑体" w:hAnsi="黑体" w:eastAsia="黑体" w:cs="黑体"/>
        </w:rPr>
        <w:t>的价格，随后窗口向右滑动一格，用</w:t>
      </w:r>
      <w:r>
        <w:rPr>
          <w:rFonts w:hint="eastAsia" w:ascii="黑体" w:hAnsi="黑体" w:eastAsia="黑体" w:cs="黑体"/>
          <w:lang w:val="en-US" w:eastAsia="zh-CN"/>
        </w:rPr>
        <w:t>1月2日</w:t>
      </w:r>
      <w:r>
        <w:rPr>
          <w:rFonts w:hint="eastAsia" w:ascii="黑体" w:hAnsi="黑体" w:eastAsia="黑体" w:cs="黑体"/>
        </w:rPr>
        <w:t>至1月</w:t>
      </w:r>
      <w:r>
        <w:rPr>
          <w:rFonts w:hint="eastAsia" w:ascii="黑体" w:hAnsi="黑体" w:eastAsia="黑体" w:cs="黑体"/>
          <w:lang w:val="en-US" w:eastAsia="zh-CN"/>
        </w:rPr>
        <w:t>31日</w:t>
      </w:r>
      <w:r>
        <w:rPr>
          <w:rFonts w:hint="eastAsia" w:ascii="黑体" w:hAnsi="黑体" w:eastAsia="黑体" w:cs="黑体"/>
        </w:rPr>
        <w:t>的价格推测2月</w:t>
      </w:r>
      <w:r>
        <w:rPr>
          <w:rFonts w:hint="eastAsia" w:ascii="黑体" w:hAnsi="黑体" w:eastAsia="黑体" w:cs="黑体"/>
          <w:lang w:val="en-US" w:eastAsia="zh-CN"/>
        </w:rPr>
        <w:t>1日</w:t>
      </w:r>
      <w:r>
        <w:rPr>
          <w:rFonts w:hint="eastAsia" w:ascii="黑体" w:hAnsi="黑体" w:eastAsia="黑体" w:cs="黑体"/>
        </w:rPr>
        <w:t>的价格，以此类推。</w:t>
      </w:r>
      <w:r>
        <w:rPr>
          <w:rFonts w:hint="eastAsia" w:ascii="黑体" w:hAnsi="黑体" w:eastAsia="黑体" w:cs="黑体"/>
          <w:lang w:val="en-US" w:eastAsia="zh-CN"/>
        </w:rPr>
        <w:t>经过</w:t>
      </w:r>
      <w:r>
        <w:rPr>
          <w:rFonts w:hint="eastAsia" w:ascii="黑体" w:hAnsi="黑体" w:eastAsia="黑体" w:cs="黑体"/>
        </w:rPr>
        <w:t>这样的设计</w:t>
      </w:r>
      <w:r>
        <w:rPr>
          <w:rFonts w:hint="eastAsia" w:ascii="黑体" w:hAnsi="黑体" w:eastAsia="黑体" w:cs="黑体"/>
          <w:lang w:eastAsia="zh-CN"/>
        </w:rPr>
        <w:t>，</w:t>
      </w:r>
      <w:r>
        <w:rPr>
          <w:rFonts w:hint="eastAsia" w:ascii="黑体" w:hAnsi="黑体" w:eastAsia="黑体" w:cs="黑体"/>
        </w:rPr>
        <w:t>模型充分学习到</w:t>
      </w:r>
      <w:r>
        <w:rPr>
          <w:rFonts w:hint="eastAsia" w:ascii="黑体" w:hAnsi="黑体" w:eastAsia="黑体" w:cs="黑体"/>
          <w:lang w:eastAsia="zh-CN"/>
        </w:rPr>
        <w:t>了</w:t>
      </w:r>
      <w:r>
        <w:rPr>
          <w:rFonts w:hint="eastAsia" w:ascii="黑体" w:hAnsi="黑体" w:eastAsia="黑体" w:cs="黑体"/>
        </w:rPr>
        <w:t>价格序列中短期波动的趋向和季节性的规律模式。</w:t>
      </w:r>
      <w:r>
        <w:rPr>
          <w:rFonts w:hint="eastAsia" w:ascii="黑体" w:hAnsi="黑体" w:eastAsia="黑体" w:cs="黑体"/>
          <w:lang w:val="en-US" w:eastAsia="zh-CN"/>
        </w:rPr>
        <w:t>表3-5体现了特征工程处理后的数据情况。</w:t>
      </w:r>
    </w:p>
    <w:p w14:paraId="695D99AC">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表3-5 特征工程处理后的数据</w:t>
      </w:r>
    </w:p>
    <w:tbl>
      <w:tblPr>
        <w:tblStyle w:val="20"/>
        <w:tblW w:w="945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0"/>
        <w:gridCol w:w="1549"/>
        <w:gridCol w:w="1543"/>
        <w:gridCol w:w="1543"/>
        <w:gridCol w:w="1543"/>
        <w:gridCol w:w="1543"/>
      </w:tblGrid>
      <w:tr w14:paraId="75F28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tblHeader/>
          <w:jc w:val="center"/>
        </w:trPr>
        <w:tc>
          <w:tcPr>
            <w:tcW w:w="1731"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2A8A89B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date</w:t>
            </w:r>
          </w:p>
        </w:tc>
        <w:tc>
          <w:tcPr>
            <w:tcW w:w="1544"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0418899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price_value</w:t>
            </w:r>
          </w:p>
        </w:tc>
        <w:tc>
          <w:tcPr>
            <w:tcW w:w="1544"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74DA052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l</w:t>
            </w:r>
            <w:r>
              <w:rPr>
                <w:rFonts w:hint="eastAsia" w:ascii="黑体" w:hAnsi="黑体" w:eastAsia="黑体" w:cs="黑体"/>
                <w:b/>
                <w:color w:val="000000"/>
                <w:sz w:val="21"/>
                <w:szCs w:val="21"/>
                <w:vertAlign w:val="baseline"/>
                <w:lang w:val="en-US" w:eastAsia="zh-CN"/>
              </w:rPr>
              <w:t>ag_1</w:t>
            </w:r>
          </w:p>
        </w:tc>
        <w:tc>
          <w:tcPr>
            <w:tcW w:w="1544"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52AD352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l</w:t>
            </w:r>
            <w:r>
              <w:rPr>
                <w:rFonts w:hint="eastAsia" w:ascii="黑体" w:hAnsi="黑体" w:eastAsia="黑体" w:cs="黑体"/>
                <w:b/>
                <w:color w:val="000000"/>
                <w:sz w:val="21"/>
                <w:szCs w:val="21"/>
                <w:vertAlign w:val="baseline"/>
                <w:lang w:val="en-US" w:eastAsia="zh-CN"/>
              </w:rPr>
              <w:t>ag_</w:t>
            </w:r>
            <w:r>
              <w:rPr>
                <w:rFonts w:hint="eastAsia" w:ascii="黑体" w:hAnsi="黑体" w:eastAsia="黑体" w:cs="黑体"/>
                <w:b/>
                <w:color w:val="000000"/>
                <w:sz w:val="21"/>
                <w:szCs w:val="21"/>
                <w:vertAlign w:val="baseline"/>
                <w:lang w:val="en-US" w:eastAsia="zh-CN"/>
              </w:rPr>
              <w:t>2</w:t>
            </w:r>
          </w:p>
        </w:tc>
        <w:tc>
          <w:tcPr>
            <w:tcW w:w="1544"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59E5213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w:t>
            </w:r>
          </w:p>
        </w:tc>
        <w:tc>
          <w:tcPr>
            <w:tcW w:w="1544" w:type="dxa"/>
            <w:tcBorders>
              <w:top w:val="single" w:color="auto" w:sz="12" w:space="0"/>
              <w:left w:val="nil"/>
              <w:bottom w:val="single" w:color="auto" w:sz="4" w:space="0"/>
              <w:right w:val="nil"/>
            </w:tcBorders>
            <w:shd w:val="clear" w:color="auto" w:fill="FFFFFF"/>
            <w:noWrap w:val="0"/>
            <w:tcMar>
              <w:top w:w="120" w:type="dxa"/>
              <w:left w:w="192" w:type="dxa"/>
              <w:bottom w:w="120" w:type="dxa"/>
              <w:right w:w="192" w:type="dxa"/>
            </w:tcMar>
            <w:vAlign w:val="center"/>
          </w:tcPr>
          <w:p w14:paraId="3A91BC5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color w:val="000000"/>
                <w:sz w:val="21"/>
                <w:szCs w:val="21"/>
                <w:vertAlign w:val="baseline"/>
                <w:lang w:val="en-US" w:eastAsia="zh-CN"/>
              </w:rPr>
            </w:pPr>
            <w:r>
              <w:rPr>
                <w:rFonts w:hint="eastAsia" w:ascii="黑体" w:hAnsi="黑体" w:eastAsia="黑体" w:cs="黑体"/>
                <w:b/>
                <w:color w:val="000000"/>
                <w:sz w:val="21"/>
                <w:szCs w:val="21"/>
                <w:vertAlign w:val="baseline"/>
                <w:lang w:val="en-US" w:eastAsia="zh-CN"/>
              </w:rPr>
              <w:t>l</w:t>
            </w:r>
            <w:r>
              <w:rPr>
                <w:rFonts w:hint="eastAsia" w:ascii="黑体" w:hAnsi="黑体" w:eastAsia="黑体" w:cs="黑体"/>
                <w:b/>
                <w:color w:val="000000"/>
                <w:sz w:val="21"/>
                <w:szCs w:val="21"/>
                <w:vertAlign w:val="baseline"/>
                <w:lang w:val="en-US" w:eastAsia="zh-CN"/>
              </w:rPr>
              <w:t>ag_</w:t>
            </w:r>
            <w:r>
              <w:rPr>
                <w:rFonts w:hint="eastAsia" w:ascii="黑体" w:hAnsi="黑体" w:eastAsia="黑体" w:cs="黑体"/>
                <w:b/>
                <w:color w:val="000000"/>
                <w:sz w:val="21"/>
                <w:szCs w:val="21"/>
                <w:vertAlign w:val="baseline"/>
                <w:lang w:val="en-US" w:eastAsia="zh-CN"/>
              </w:rPr>
              <w:t>30</w:t>
            </w:r>
          </w:p>
        </w:tc>
      </w:tr>
      <w:tr w14:paraId="57A16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73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6187D0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2026.02.27</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3781F5C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5361.2</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484A3CF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2497.0</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6074525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7111.0</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7D31872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20736D6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3926.2</w:t>
            </w:r>
          </w:p>
        </w:tc>
      </w:tr>
      <w:tr w14:paraId="23743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73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692085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w:t>
            </w:r>
            <w:r>
              <w:rPr>
                <w:rFonts w:hint="eastAsia" w:ascii="黑体" w:hAnsi="黑体" w:eastAsia="黑体" w:cs="黑体"/>
                <w:b w:val="0"/>
                <w:color w:val="000000"/>
                <w:sz w:val="21"/>
                <w:szCs w:val="21"/>
                <w:vertAlign w:val="baseline"/>
                <w:lang w:val="en-US" w:eastAsia="zh-CN"/>
              </w:rPr>
              <w:t>6</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2788A3C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2497.0</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13E85CC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7111.0</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5FAA9F8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6389.0</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61D86F6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w:t>
            </w:r>
          </w:p>
        </w:tc>
        <w:tc>
          <w:tcPr>
            <w:tcW w:w="1544" w:type="dxa"/>
            <w:tcBorders>
              <w:top w:val="nil"/>
              <w:left w:val="nil"/>
              <w:bottom w:val="nil"/>
              <w:right w:val="nil"/>
            </w:tcBorders>
            <w:shd w:val="clear" w:color="auto" w:fill="FFFFFF"/>
            <w:noWrap w:val="0"/>
            <w:tcMar>
              <w:top w:w="-1" w:type="dxa"/>
              <w:left w:w="-1" w:type="dxa"/>
              <w:bottom w:w="-1" w:type="dxa"/>
              <w:right w:w="-1" w:type="dxa"/>
            </w:tcMar>
            <w:vAlign w:val="center"/>
          </w:tcPr>
          <w:p w14:paraId="3BA64C2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4051.0</w:t>
            </w:r>
          </w:p>
        </w:tc>
      </w:tr>
      <w:tr w14:paraId="7A3D4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22" w:hRule="atLeast"/>
          <w:jc w:val="center"/>
        </w:trPr>
        <w:tc>
          <w:tcPr>
            <w:tcW w:w="1731"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72D6B5A">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2026.02.25</w:t>
            </w:r>
          </w:p>
        </w:tc>
        <w:tc>
          <w:tcPr>
            <w:tcW w:w="154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4B38487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7111.0</w:t>
            </w:r>
          </w:p>
        </w:tc>
        <w:tc>
          <w:tcPr>
            <w:tcW w:w="154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1B68A3D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6389.0</w:t>
            </w:r>
          </w:p>
        </w:tc>
        <w:tc>
          <w:tcPr>
            <w:tcW w:w="154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266EBDE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5910.6</w:t>
            </w:r>
          </w:p>
        </w:tc>
        <w:tc>
          <w:tcPr>
            <w:tcW w:w="154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06732D4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w:t>
            </w:r>
          </w:p>
        </w:tc>
        <w:tc>
          <w:tcPr>
            <w:tcW w:w="154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61BB5C1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val="0"/>
                <w:color w:val="000000"/>
                <w:sz w:val="21"/>
                <w:szCs w:val="21"/>
                <w:vertAlign w:val="baseline"/>
                <w:lang w:val="en-US" w:eastAsia="zh-CN"/>
              </w:rPr>
            </w:pPr>
            <w:r>
              <w:rPr>
                <w:rFonts w:hint="eastAsia" w:ascii="黑体" w:hAnsi="黑体" w:eastAsia="黑体" w:cs="黑体"/>
                <w:b w:val="0"/>
                <w:color w:val="000000"/>
                <w:sz w:val="21"/>
                <w:szCs w:val="21"/>
                <w:vertAlign w:val="baseline"/>
                <w:lang w:val="en-US" w:eastAsia="zh-CN"/>
              </w:rPr>
              <w:t>4535.0</w:t>
            </w:r>
          </w:p>
        </w:tc>
      </w:tr>
    </w:tbl>
    <w:p w14:paraId="6FA16FCE">
      <w:pPr>
        <w:pStyle w:val="8"/>
        <w:spacing w:after="0" w:line="360" w:lineRule="auto"/>
        <w:ind w:firstLine="480" w:firstLineChars="200"/>
        <w:rPr>
          <w:rFonts w:hint="eastAsia" w:ascii="黑体" w:hAnsi="黑体" w:eastAsia="黑体" w:cs="黑体"/>
          <w:sz w:val="24"/>
          <w:szCs w:val="24"/>
          <w:lang w:val="en-US" w:eastAsia="zh-CN"/>
        </w:rPr>
      </w:pPr>
      <w:r>
        <w:rPr>
          <w:rFonts w:hint="eastAsia" w:ascii="黑体" w:hAnsi="黑体" w:eastAsia="黑体" w:cs="黑体"/>
          <w:lang w:val="en-US" w:eastAsia="zh-CN"/>
        </w:rPr>
        <w:t>表中lag_1到lag_30的数据为过去30天数据，这些数据用来预测price_value的值。最后所有的数据存储在csv文件当中，并且</w:t>
      </w:r>
      <w:r>
        <w:rPr>
          <w:rFonts w:hint="eastAsia" w:ascii="黑体" w:hAnsi="黑体" w:eastAsia="黑体" w:cs="黑体"/>
        </w:rPr>
        <w:t>按照</w:t>
      </w:r>
      <w:r>
        <w:rPr>
          <w:rFonts w:hint="eastAsia" w:ascii="黑体" w:hAnsi="黑体" w:eastAsia="黑体" w:cs="黑体"/>
          <w:lang w:val="en-US" w:eastAsia="zh-CN"/>
        </w:rPr>
        <w:t>8：2</w:t>
      </w:r>
      <w:r>
        <w:rPr>
          <w:rFonts w:hint="eastAsia" w:ascii="黑体" w:hAnsi="黑体" w:eastAsia="黑体" w:cs="黑体"/>
        </w:rPr>
        <w:t>的比例（train_ratio=0.</w:t>
      </w:r>
      <w:r>
        <w:rPr>
          <w:rFonts w:hint="eastAsia" w:ascii="黑体" w:hAnsi="黑体" w:eastAsia="黑体" w:cs="黑体"/>
          <w:lang w:val="en-US" w:eastAsia="zh-CN"/>
        </w:rPr>
        <w:t>8</w:t>
      </w:r>
      <w:r>
        <w:rPr>
          <w:rFonts w:hint="eastAsia" w:ascii="黑体" w:hAnsi="黑体" w:eastAsia="黑体" w:cs="黑体"/>
        </w:rPr>
        <w:t>）将重构后的序列截断为训练集与测试集。前</w:t>
      </w:r>
      <w:r>
        <w:rPr>
          <w:rFonts w:hint="eastAsia" w:ascii="黑体" w:hAnsi="黑体" w:eastAsia="黑体" w:cs="黑体"/>
          <w:lang w:val="en-US" w:eastAsia="zh-CN"/>
        </w:rPr>
        <w:t>8</w:t>
      </w:r>
      <w:r>
        <w:rPr>
          <w:rFonts w:hint="eastAsia" w:ascii="黑体" w:hAnsi="黑体" w:eastAsia="黑体" w:cs="黑体"/>
        </w:rPr>
        <w:t>0%的早期时序数据用于模型的参数学习与权重更新，后</w:t>
      </w:r>
      <w:r>
        <w:rPr>
          <w:rFonts w:hint="eastAsia" w:ascii="黑体" w:hAnsi="黑体" w:eastAsia="黑体" w:cs="黑体"/>
          <w:lang w:val="en-US" w:eastAsia="zh-CN"/>
        </w:rPr>
        <w:t>2</w:t>
      </w:r>
      <w:r>
        <w:rPr>
          <w:rFonts w:hint="eastAsia" w:ascii="黑体" w:hAnsi="黑体" w:eastAsia="黑体" w:cs="黑体"/>
        </w:rPr>
        <w:t>0%的近期数据则作为未见过的独立样本，用于客观评估模型的泛化预测能力。</w:t>
      </w:r>
    </w:p>
    <w:p w14:paraId="07AFF339">
      <w:pPr>
        <w:pStyle w:val="29"/>
        <w:keepNext w:val="0"/>
        <w:keepLines w:val="0"/>
        <w:spacing w:before="200" w:after="200" w:line="360" w:lineRule="auto"/>
        <w:rPr>
          <w:rFonts w:hint="eastAsia" w:ascii="黑体" w:hAnsi="黑体" w:eastAsia="黑体" w:cs="黑体"/>
          <w:sz w:val="28"/>
          <w:szCs w:val="28"/>
        </w:rPr>
      </w:pPr>
      <w:bookmarkStart w:id="95" w:name="_Toc10761"/>
      <w:bookmarkStart w:id="96" w:name="_Toc3001"/>
      <w:bookmarkStart w:id="97" w:name="_Toc409174161"/>
      <w:bookmarkStart w:id="98" w:name="_Toc69849057"/>
      <w:bookmarkStart w:id="99" w:name="_Toc452574341"/>
      <w:r>
        <w:rPr>
          <w:rFonts w:hint="eastAsia" w:ascii="黑体" w:hAnsi="黑体" w:eastAsia="黑体" w:cs="黑体"/>
          <w:sz w:val="28"/>
          <w:szCs w:val="28"/>
        </w:rPr>
        <w:t>3.3数据</w:t>
      </w:r>
      <w:r>
        <w:rPr>
          <w:rFonts w:hint="eastAsia" w:ascii="黑体" w:hAnsi="黑体" w:eastAsia="黑体" w:cs="黑体"/>
          <w:sz w:val="28"/>
          <w:szCs w:val="28"/>
          <w:lang w:val="en-US" w:eastAsia="zh-CN"/>
        </w:rPr>
        <w:t>可视化和</w:t>
      </w:r>
      <w:r>
        <w:rPr>
          <w:rFonts w:hint="eastAsia" w:ascii="黑体" w:hAnsi="黑体" w:eastAsia="黑体" w:cs="黑体"/>
          <w:sz w:val="28"/>
          <w:szCs w:val="28"/>
        </w:rPr>
        <w:t>质量评估</w:t>
      </w:r>
      <w:bookmarkEnd w:id="95"/>
      <w:bookmarkEnd w:id="96"/>
    </w:p>
    <w:p w14:paraId="46DE119B">
      <w:pPr>
        <w:pStyle w:val="31"/>
        <w:keepNext w:val="0"/>
        <w:keepLines w:val="0"/>
        <w:spacing w:before="200" w:after="200" w:line="360" w:lineRule="auto"/>
        <w:rPr>
          <w:rFonts w:hint="eastAsia" w:ascii="黑体" w:hAnsi="黑体" w:eastAsia="黑体" w:cs="黑体"/>
          <w:lang w:val="en-US" w:eastAsia="zh-CN"/>
        </w:rPr>
      </w:pPr>
      <w:bookmarkStart w:id="100" w:name="_Toc13522"/>
      <w:bookmarkStart w:id="101" w:name="_Toc24289"/>
      <w:r>
        <w:rPr>
          <w:rFonts w:hint="eastAsia" w:ascii="黑体" w:hAnsi="黑体" w:eastAsia="黑体" w:cs="黑体"/>
          <w:sz w:val="24"/>
          <w:szCs w:val="24"/>
        </w:rPr>
        <w:t>3.</w:t>
      </w:r>
      <w:r>
        <w:rPr>
          <w:rFonts w:hint="eastAsia" w:ascii="黑体" w:hAnsi="黑体" w:eastAsia="黑体" w:cs="黑体"/>
          <w:sz w:val="24"/>
          <w:szCs w:val="24"/>
          <w:lang w:val="en-US" w:eastAsia="zh-CN"/>
        </w:rPr>
        <w:t>3</w:t>
      </w:r>
      <w:r>
        <w:rPr>
          <w:rFonts w:hint="eastAsia" w:ascii="黑体" w:hAnsi="黑体" w:eastAsia="黑体" w:cs="黑体"/>
          <w:sz w:val="24"/>
          <w:szCs w:val="24"/>
        </w:rPr>
        <w:t>.</w:t>
      </w:r>
      <w:r>
        <w:rPr>
          <w:rFonts w:hint="eastAsia" w:ascii="黑体" w:hAnsi="黑体" w:eastAsia="黑体" w:cs="黑体"/>
          <w:sz w:val="24"/>
          <w:szCs w:val="24"/>
          <w:lang w:val="en-US" w:eastAsia="zh-CN"/>
        </w:rPr>
        <w:t>1</w:t>
      </w:r>
      <w:r>
        <w:rPr>
          <w:rFonts w:hint="eastAsia" w:ascii="黑体" w:hAnsi="黑体" w:eastAsia="黑体" w:cs="黑体"/>
          <w:sz w:val="24"/>
          <w:szCs w:val="24"/>
        </w:rPr>
        <w:t>数据</w:t>
      </w:r>
      <w:r>
        <w:rPr>
          <w:rFonts w:hint="eastAsia" w:ascii="黑体" w:hAnsi="黑体" w:eastAsia="黑体" w:cs="黑体"/>
          <w:sz w:val="24"/>
          <w:szCs w:val="24"/>
          <w:lang w:val="en-US" w:eastAsia="zh-CN"/>
        </w:rPr>
        <w:t>可视化</w:t>
      </w:r>
      <w:bookmarkEnd w:id="100"/>
      <w:bookmarkEnd w:id="101"/>
    </w:p>
    <w:p w14:paraId="395AD2A1">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rPr>
        <w:t>本研究针</w:t>
      </w:r>
      <w:r>
        <w:rPr>
          <w:rFonts w:hint="eastAsia" w:ascii="黑体" w:hAnsi="黑体" w:eastAsia="黑体" w:cs="黑体"/>
          <w:lang w:val="en-US" w:eastAsia="zh-CN"/>
        </w:rPr>
        <w:t>对预处理后的日均价序列按月重采样，得到2023年1月至2026年3月的月度平均单价，同时剔除了当月成交量少于10的月份。下图展现了达州市2023到2026的房价月均价格走势图：</w:t>
      </w:r>
    </w:p>
    <w:p w14:paraId="24A5F80D">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4801870" cy="2378710"/>
            <wp:effectExtent l="0" t="0" r="13970" b="1397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33"/>
                    <a:stretch>
                      <a:fillRect/>
                    </a:stretch>
                  </pic:blipFill>
                  <pic:spPr>
                    <a:xfrm>
                      <a:off x="0" y="0"/>
                      <a:ext cx="4801870" cy="2378710"/>
                    </a:xfrm>
                    <a:prstGeom prst="rect">
                      <a:avLst/>
                    </a:prstGeom>
                    <a:noFill/>
                    <a:ln>
                      <a:noFill/>
                    </a:ln>
                  </pic:spPr>
                </pic:pic>
              </a:graphicData>
            </a:graphic>
          </wp:inline>
        </w:drawing>
      </w:r>
    </w:p>
    <w:p w14:paraId="54F99F83">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图3-3 达州市二手房价格月均走势</w:t>
      </w:r>
    </w:p>
    <w:p w14:paraId="62772363">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从月度均价走势图来看，房价整体上呈现出一种缓慢下行的趋势。2023年1月到2026年1月，价格从6000多逐步抖动式地降到了4500左右，这体现了三年来，达州市通川区二手房房价的逐渐下跌，这种整体上抖动式下降的走势特征为模型提供了很好的学习基础数据。</w:t>
      </w:r>
    </w:p>
    <w:p w14:paraId="6D14B80A">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4169410" cy="2705100"/>
            <wp:effectExtent l="0" t="0" r="6350" b="762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4"/>
                    <a:stretch>
                      <a:fillRect/>
                    </a:stretch>
                  </pic:blipFill>
                  <pic:spPr>
                    <a:xfrm>
                      <a:off x="0" y="0"/>
                      <a:ext cx="4169410" cy="2705100"/>
                    </a:xfrm>
                    <a:prstGeom prst="rect">
                      <a:avLst/>
                    </a:prstGeom>
                    <a:noFill/>
                    <a:ln>
                      <a:noFill/>
                    </a:ln>
                  </pic:spPr>
                </pic:pic>
              </a:graphicData>
            </a:graphic>
          </wp:inline>
        </w:drawing>
      </w:r>
    </w:p>
    <w:p w14:paraId="2BD59D73">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图3-4 房价单价分布直方图</w:t>
      </w:r>
    </w:p>
    <w:p w14:paraId="57FE285B">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图3-</w:t>
      </w:r>
      <w:r>
        <w:rPr>
          <w:rFonts w:hint="eastAsia" w:ascii="黑体" w:hAnsi="黑体" w:eastAsia="黑体" w:cs="黑体"/>
          <w:lang w:val="en-US" w:eastAsia="zh-CN"/>
        </w:rPr>
        <w:t>4</w:t>
      </w:r>
      <w:r>
        <w:rPr>
          <w:rFonts w:hint="eastAsia" w:ascii="黑体" w:hAnsi="黑体" w:eastAsia="黑体" w:cs="黑体"/>
          <w:lang w:val="en-US" w:eastAsia="zh-CN"/>
        </w:rPr>
        <w:t>展示了成交单价的频数分布。横轴为单价区间（元/</w:t>
      </w:r>
      <w:r>
        <w:rPr>
          <w:rFonts w:hint="eastAsia" w:ascii="黑体" w:hAnsi="黑体" w:eastAsia="黑体" w:cs="黑体"/>
          <w:lang w:val="en-US" w:eastAsia="zh-CN"/>
        </w:rPr>
        <w:t>m</w:t>
      </w:r>
      <w:r>
        <w:rPr>
          <w:rFonts w:hint="eastAsia" w:ascii="黑体" w:hAnsi="黑体" w:eastAsia="黑体" w:cs="黑体"/>
          <w:vertAlign w:val="superscript"/>
          <w:lang w:val="en-US" w:eastAsia="zh-CN"/>
        </w:rPr>
        <w:t>2</w:t>
      </w:r>
      <w:r>
        <w:rPr>
          <w:rFonts w:hint="eastAsia" w:ascii="黑体" w:hAnsi="黑体" w:eastAsia="黑体" w:cs="黑体"/>
          <w:lang w:val="en-US" w:eastAsia="zh-CN"/>
        </w:rPr>
        <w:t>），纵轴为该</w:t>
      </w:r>
      <w:r>
        <w:rPr>
          <w:rFonts w:hint="eastAsia" w:ascii="黑体" w:hAnsi="黑体" w:eastAsia="黑体" w:cs="黑体"/>
          <w:lang w:val="en-US" w:eastAsia="zh-CN"/>
        </w:rPr>
        <w:t>房价</w:t>
      </w:r>
      <w:r>
        <w:rPr>
          <w:rFonts w:hint="eastAsia" w:ascii="黑体" w:hAnsi="黑体" w:eastAsia="黑体" w:cs="黑体"/>
          <w:lang w:val="en-US" w:eastAsia="zh-CN"/>
        </w:rPr>
        <w:t>区间</w:t>
      </w:r>
      <w:r>
        <w:rPr>
          <w:rFonts w:hint="eastAsia" w:ascii="黑体" w:hAnsi="黑体" w:eastAsia="黑体" w:cs="黑体"/>
          <w:lang w:val="en-US" w:eastAsia="zh-CN"/>
        </w:rPr>
        <w:t>内</w:t>
      </w:r>
      <w:r>
        <w:rPr>
          <w:rFonts w:hint="eastAsia" w:ascii="黑体" w:hAnsi="黑体" w:eastAsia="黑体" w:cs="黑体"/>
          <w:lang w:val="en-US" w:eastAsia="zh-CN"/>
        </w:rPr>
        <w:t>的</w:t>
      </w:r>
      <w:r>
        <w:rPr>
          <w:rFonts w:hint="eastAsia" w:ascii="黑体" w:hAnsi="黑体" w:eastAsia="黑体" w:cs="黑体"/>
          <w:lang w:val="en-US" w:eastAsia="zh-CN"/>
        </w:rPr>
        <w:t>成交</w:t>
      </w:r>
      <w:r>
        <w:rPr>
          <w:rFonts w:hint="eastAsia" w:ascii="黑体" w:hAnsi="黑体" w:eastAsia="黑体" w:cs="黑体"/>
          <w:lang w:val="en-US" w:eastAsia="zh-CN"/>
        </w:rPr>
        <w:t>数。从图中可以看出，分布呈现明显的</w:t>
      </w:r>
      <w:r>
        <w:rPr>
          <w:rFonts w:hint="eastAsia" w:ascii="黑体" w:hAnsi="黑体" w:eastAsia="黑体" w:cs="黑体"/>
          <w:lang w:val="en-US" w:eastAsia="zh-CN"/>
        </w:rPr>
        <w:t>正交分布</w:t>
      </w:r>
      <w:r>
        <w:rPr>
          <w:rFonts w:hint="eastAsia" w:ascii="黑体" w:hAnsi="黑体" w:eastAsia="黑体" w:cs="黑体"/>
          <w:lang w:val="en-US" w:eastAsia="zh-CN"/>
        </w:rPr>
        <w:t>形态。主峰出现在</w:t>
      </w:r>
      <w:r>
        <w:rPr>
          <w:rFonts w:hint="eastAsia" w:ascii="黑体" w:hAnsi="黑体" w:eastAsia="黑体" w:cs="黑体"/>
          <w:lang w:val="en-US" w:eastAsia="zh-CN"/>
        </w:rPr>
        <w:t>5</w:t>
      </w:r>
      <w:r>
        <w:rPr>
          <w:rFonts w:hint="eastAsia" w:ascii="黑体" w:hAnsi="黑体" w:eastAsia="黑体" w:cs="黑体"/>
          <w:lang w:val="en-US" w:eastAsia="zh-CN"/>
        </w:rPr>
        <w:t>000元至</w:t>
      </w:r>
      <w:r>
        <w:rPr>
          <w:rFonts w:hint="eastAsia" w:ascii="黑体" w:hAnsi="黑体" w:eastAsia="黑体" w:cs="黑体"/>
          <w:lang w:val="en-US" w:eastAsia="zh-CN"/>
        </w:rPr>
        <w:t>6</w:t>
      </w:r>
      <w:r>
        <w:rPr>
          <w:rFonts w:hint="eastAsia" w:ascii="黑体" w:hAnsi="黑体" w:eastAsia="黑体" w:cs="黑体"/>
          <w:lang w:val="en-US" w:eastAsia="zh-CN"/>
        </w:rPr>
        <w:t>000元之间，频数</w:t>
      </w:r>
      <w:r>
        <w:rPr>
          <w:rFonts w:hint="eastAsia" w:ascii="黑体" w:hAnsi="黑体" w:eastAsia="黑体" w:cs="黑体"/>
          <w:lang w:val="en-US" w:eastAsia="zh-CN"/>
        </w:rPr>
        <w:t>均</w:t>
      </w:r>
      <w:r>
        <w:rPr>
          <w:rFonts w:hint="eastAsia" w:ascii="黑体" w:hAnsi="黑体" w:eastAsia="黑体" w:cs="黑体"/>
          <w:lang w:val="en-US" w:eastAsia="zh-CN"/>
        </w:rPr>
        <w:t>超过</w:t>
      </w:r>
      <w:r>
        <w:rPr>
          <w:rFonts w:hint="eastAsia" w:ascii="黑体" w:hAnsi="黑体" w:eastAsia="黑体" w:cs="黑体"/>
          <w:lang w:val="en-US" w:eastAsia="zh-CN"/>
        </w:rPr>
        <w:t>130</w:t>
      </w:r>
      <w:r>
        <w:rPr>
          <w:rFonts w:hint="eastAsia" w:ascii="黑体" w:hAnsi="黑体" w:eastAsia="黑体" w:cs="黑体"/>
          <w:lang w:val="en-US" w:eastAsia="zh-CN"/>
        </w:rPr>
        <w:t>套，说明该价格段成交最为活跃。8000元以上的高价区间频数逐渐减少，9000元处有</w:t>
      </w:r>
      <w:r>
        <w:rPr>
          <w:rFonts w:hint="eastAsia" w:ascii="黑体" w:hAnsi="黑体" w:eastAsia="黑体" w:cs="黑体"/>
          <w:lang w:val="en-US" w:eastAsia="zh-CN"/>
        </w:rPr>
        <w:t>40</w:t>
      </w:r>
      <w:r>
        <w:rPr>
          <w:rFonts w:hint="eastAsia" w:ascii="黑体" w:hAnsi="黑体" w:eastAsia="黑体" w:cs="黑体"/>
          <w:lang w:val="en-US" w:eastAsia="zh-CN"/>
        </w:rPr>
        <w:t>套</w:t>
      </w:r>
      <w:r>
        <w:rPr>
          <w:rFonts w:hint="eastAsia" w:ascii="黑体" w:hAnsi="黑体" w:eastAsia="黑体" w:cs="黑体"/>
          <w:lang w:val="en-US" w:eastAsia="zh-CN"/>
        </w:rPr>
        <w:t>左右</w:t>
      </w:r>
      <w:r>
        <w:rPr>
          <w:rFonts w:hint="eastAsia" w:ascii="黑体" w:hAnsi="黑体" w:eastAsia="黑体" w:cs="黑体"/>
          <w:lang w:val="en-US" w:eastAsia="zh-CN"/>
        </w:rPr>
        <w:t>。分布形态表明通川区二手房价格</w:t>
      </w:r>
      <w:r>
        <w:rPr>
          <w:rFonts w:hint="eastAsia" w:ascii="黑体" w:hAnsi="黑体" w:eastAsia="黑体" w:cs="黑体"/>
          <w:lang w:val="en-US" w:eastAsia="zh-CN"/>
        </w:rPr>
        <w:t>比较集中</w:t>
      </w:r>
      <w:r>
        <w:rPr>
          <w:rFonts w:hint="eastAsia" w:ascii="黑体" w:hAnsi="黑体" w:eastAsia="黑体" w:cs="黑体"/>
          <w:lang w:val="en-US" w:eastAsia="zh-CN"/>
        </w:rPr>
        <w:t>，低价房源</w:t>
      </w:r>
      <w:r>
        <w:rPr>
          <w:rFonts w:hint="eastAsia" w:ascii="黑体" w:hAnsi="黑体" w:eastAsia="黑体" w:cs="黑体"/>
          <w:lang w:val="en-US" w:eastAsia="zh-CN"/>
        </w:rPr>
        <w:t>与</w:t>
      </w:r>
      <w:r>
        <w:rPr>
          <w:rFonts w:hint="eastAsia" w:ascii="黑体" w:hAnsi="黑体" w:eastAsia="黑体" w:cs="黑体"/>
          <w:lang w:val="en-US" w:eastAsia="zh-CN"/>
        </w:rPr>
        <w:t>高价房源</w:t>
      </w:r>
      <w:r>
        <w:rPr>
          <w:rFonts w:hint="eastAsia" w:ascii="黑体" w:hAnsi="黑体" w:eastAsia="黑体" w:cs="黑体"/>
          <w:lang w:val="en-US" w:eastAsia="zh-CN"/>
        </w:rPr>
        <w:t>占比都比较少</w:t>
      </w:r>
      <w:r>
        <w:rPr>
          <w:rFonts w:hint="eastAsia" w:ascii="黑体" w:hAnsi="黑体" w:eastAsia="黑体" w:cs="黑体"/>
          <w:lang w:val="en-US" w:eastAsia="zh-CN"/>
        </w:rPr>
        <w:t>，</w:t>
      </w:r>
      <w:r>
        <w:rPr>
          <w:rFonts w:hint="eastAsia" w:ascii="黑体" w:hAnsi="黑体" w:eastAsia="黑体" w:cs="黑体"/>
          <w:lang w:val="en-US" w:eastAsia="zh-CN"/>
        </w:rPr>
        <w:t>大多是</w:t>
      </w:r>
      <w:r>
        <w:rPr>
          <w:rFonts w:hint="eastAsia" w:ascii="黑体" w:hAnsi="黑体" w:eastAsia="黑体" w:cs="黑体"/>
          <w:lang w:val="en-US" w:eastAsia="zh-CN"/>
        </w:rPr>
        <w:t>中价房源</w:t>
      </w:r>
      <w:r>
        <w:rPr>
          <w:rFonts w:hint="eastAsia" w:ascii="黑体" w:hAnsi="黑体" w:eastAsia="黑体" w:cs="黑体"/>
          <w:lang w:val="en-US" w:eastAsia="zh-CN"/>
        </w:rPr>
        <w:t>。</w:t>
      </w:r>
      <w:r>
        <w:rPr>
          <w:rFonts w:hint="eastAsia" w:ascii="黑体" w:hAnsi="黑体" w:eastAsia="黑体" w:cs="黑体"/>
          <w:lang w:val="en-US" w:eastAsia="zh-CN"/>
        </w:rPr>
        <w:t>这种</w:t>
      </w:r>
      <w:r>
        <w:rPr>
          <w:rFonts w:hint="eastAsia" w:ascii="黑体" w:hAnsi="黑体" w:eastAsia="黑体" w:cs="黑体"/>
          <w:lang w:val="en-US" w:eastAsia="zh-CN"/>
        </w:rPr>
        <w:t>正交分布</w:t>
      </w:r>
      <w:r>
        <w:rPr>
          <w:rFonts w:hint="eastAsia" w:ascii="黑体" w:hAnsi="黑体" w:eastAsia="黑体" w:cs="黑体"/>
          <w:lang w:val="en-US" w:eastAsia="zh-CN"/>
        </w:rPr>
        <w:t>结构</w:t>
      </w:r>
      <w:r>
        <w:rPr>
          <w:rFonts w:hint="eastAsia" w:ascii="黑体" w:hAnsi="黑体" w:eastAsia="黑体" w:cs="黑体"/>
          <w:lang w:val="en-US" w:eastAsia="zh-CN"/>
        </w:rPr>
        <w:t>体现该地区的价格大众走势，能够更好地用于时序预测分析。</w:t>
      </w:r>
    </w:p>
    <w:p w14:paraId="626F20C2">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价格分布的集中趋势和离散程度反映了市场的供需结构。低端房源占比高可能与老旧小区集中有关。5000元附近的峰值则对应品质较好的普通商品房。8000元以上高价房源多为次新房或学区房，数量有限。整体来看，202</w:t>
      </w:r>
      <w:r>
        <w:rPr>
          <w:rFonts w:hint="eastAsia" w:ascii="黑体" w:hAnsi="黑体" w:eastAsia="黑体" w:cs="黑体"/>
          <w:lang w:val="en-US" w:eastAsia="zh-CN"/>
        </w:rPr>
        <w:t>3</w:t>
      </w:r>
      <w:r>
        <w:rPr>
          <w:rFonts w:hint="eastAsia" w:ascii="黑体" w:hAnsi="黑体" w:eastAsia="黑体" w:cs="黑体"/>
          <w:lang w:val="en-US" w:eastAsia="zh-CN"/>
        </w:rPr>
        <w:t>年至2026年间，通川区二手房价格经历了一轮冲高回落，目前处于相对低位。市场成交主力集中在2000元至6000元区间，刚需和改善型需求仍占主导。</w:t>
      </w:r>
    </w:p>
    <w:p w14:paraId="57AE5E39">
      <w:pPr>
        <w:pStyle w:val="31"/>
        <w:keepNext w:val="0"/>
        <w:keepLines w:val="0"/>
        <w:spacing w:before="200" w:after="200" w:line="360" w:lineRule="auto"/>
        <w:rPr>
          <w:rFonts w:hint="eastAsia" w:ascii="黑体" w:hAnsi="黑体" w:eastAsia="黑体" w:cs="黑体"/>
          <w:lang w:val="en-US" w:eastAsia="zh-CN"/>
        </w:rPr>
      </w:pPr>
      <w:bookmarkStart w:id="102" w:name="_Toc22025"/>
      <w:bookmarkStart w:id="103" w:name="_Toc11281"/>
      <w:r>
        <w:rPr>
          <w:rFonts w:hint="eastAsia" w:ascii="黑体" w:hAnsi="黑体" w:eastAsia="黑体" w:cs="黑体"/>
          <w:sz w:val="24"/>
          <w:szCs w:val="24"/>
        </w:rPr>
        <w:t>3.</w:t>
      </w:r>
      <w:r>
        <w:rPr>
          <w:rFonts w:hint="eastAsia" w:ascii="黑体" w:hAnsi="黑体" w:eastAsia="黑体" w:cs="黑体"/>
          <w:sz w:val="24"/>
          <w:szCs w:val="24"/>
          <w:lang w:val="en-US" w:eastAsia="zh-CN"/>
        </w:rPr>
        <w:t>3</w:t>
      </w:r>
      <w:r>
        <w:rPr>
          <w:rFonts w:hint="eastAsia" w:ascii="黑体" w:hAnsi="黑体" w:eastAsia="黑体" w:cs="黑体"/>
          <w:sz w:val="24"/>
          <w:szCs w:val="24"/>
        </w:rPr>
        <w:t>.</w:t>
      </w:r>
      <w:r>
        <w:rPr>
          <w:rFonts w:hint="eastAsia" w:ascii="黑体" w:hAnsi="黑体" w:eastAsia="黑体" w:cs="黑体"/>
          <w:sz w:val="24"/>
          <w:szCs w:val="24"/>
          <w:lang w:val="en-US" w:eastAsia="zh-CN"/>
        </w:rPr>
        <w:t>2质量评估</w:t>
      </w:r>
      <w:bookmarkEnd w:id="102"/>
      <w:bookmarkEnd w:id="103"/>
    </w:p>
    <w:p w14:paraId="7A96F00B">
      <w:pPr>
        <w:pStyle w:val="8"/>
        <w:spacing w:after="0" w:line="360" w:lineRule="auto"/>
        <w:ind w:firstLine="480" w:firstLineChars="200"/>
        <w:rPr>
          <w:rFonts w:hint="eastAsia" w:ascii="黑体" w:hAnsi="黑体" w:eastAsia="黑体" w:cs="黑体"/>
        </w:rPr>
      </w:pPr>
      <w:r>
        <w:rPr>
          <w:rFonts w:hint="eastAsia" w:ascii="黑体" w:hAnsi="黑体" w:eastAsia="黑体" w:cs="黑体"/>
        </w:rPr>
        <w:t>数据集覆盖20</w:t>
      </w:r>
      <w:r>
        <w:rPr>
          <w:rFonts w:hint="eastAsia" w:ascii="黑体" w:hAnsi="黑体" w:eastAsia="黑体" w:cs="黑体"/>
          <w:lang w:val="en-US" w:eastAsia="zh-CN"/>
        </w:rPr>
        <w:t>23</w:t>
      </w:r>
      <w:r>
        <w:rPr>
          <w:rFonts w:hint="eastAsia" w:ascii="黑体" w:hAnsi="黑体" w:eastAsia="黑体" w:cs="黑体"/>
        </w:rPr>
        <w:t>年至</w:t>
      </w:r>
      <w:r>
        <w:rPr>
          <w:rFonts w:hint="eastAsia" w:ascii="黑体" w:hAnsi="黑体" w:eastAsia="黑体" w:cs="黑体"/>
          <w:lang w:eastAsia="zh-CN"/>
        </w:rPr>
        <w:t>202</w:t>
      </w:r>
      <w:r>
        <w:rPr>
          <w:rFonts w:hint="eastAsia" w:ascii="黑体" w:hAnsi="黑体" w:eastAsia="黑体" w:cs="黑体"/>
          <w:lang w:val="en-US" w:eastAsia="zh-CN"/>
        </w:rPr>
        <w:t>6</w:t>
      </w:r>
      <w:r>
        <w:rPr>
          <w:rFonts w:hint="eastAsia" w:ascii="黑体" w:hAnsi="黑体" w:eastAsia="黑体" w:cs="黑体"/>
        </w:rPr>
        <w:t>年这</w:t>
      </w:r>
      <w:r>
        <w:rPr>
          <w:rFonts w:hint="eastAsia" w:ascii="黑体" w:hAnsi="黑体" w:eastAsia="黑体" w:cs="黑体"/>
          <w:lang w:val="en-US" w:eastAsia="zh-CN"/>
        </w:rPr>
        <w:t>三</w:t>
      </w:r>
      <w:r>
        <w:rPr>
          <w:rFonts w:hint="eastAsia" w:ascii="黑体" w:hAnsi="黑体" w:eastAsia="黑体" w:cs="黑体"/>
        </w:rPr>
        <w:t>个年度的</w:t>
      </w:r>
      <w:r>
        <w:rPr>
          <w:rFonts w:hint="eastAsia" w:ascii="黑体" w:hAnsi="黑体" w:eastAsia="黑体" w:cs="黑体"/>
          <w:lang w:val="en-US" w:eastAsia="zh-CN"/>
        </w:rPr>
        <w:t>所有历史</w:t>
      </w:r>
      <w:r>
        <w:rPr>
          <w:rFonts w:hint="eastAsia" w:ascii="黑体" w:hAnsi="黑体" w:eastAsia="黑体" w:cs="黑体"/>
        </w:rPr>
        <w:t>房价数据，经统计分析可知，</w:t>
      </w:r>
      <w:r>
        <w:rPr>
          <w:rFonts w:hint="eastAsia" w:ascii="黑体" w:hAnsi="黑体" w:eastAsia="黑体" w:cs="黑体"/>
          <w:lang w:val="en-US" w:eastAsia="zh-CN"/>
        </w:rPr>
        <w:t>数据预处理之后的</w:t>
      </w:r>
      <w:r>
        <w:rPr>
          <w:rFonts w:hint="eastAsia" w:ascii="黑体" w:hAnsi="黑体" w:eastAsia="黑体" w:cs="黑体"/>
        </w:rPr>
        <w:t>数据记录都是</w:t>
      </w:r>
      <w:r>
        <w:rPr>
          <w:rFonts w:hint="eastAsia" w:ascii="黑体" w:hAnsi="黑体" w:eastAsia="黑体" w:cs="黑体"/>
          <w:lang w:val="en-US" w:eastAsia="zh-CN"/>
        </w:rPr>
        <w:t>连续</w:t>
      </w:r>
      <w:r>
        <w:rPr>
          <w:rFonts w:hint="eastAsia" w:ascii="黑体" w:hAnsi="黑体" w:eastAsia="黑体" w:cs="黑体"/>
        </w:rPr>
        <w:t>的，这就给时间序列建模赋予了连续性前提。</w:t>
      </w:r>
    </w:p>
    <w:p w14:paraId="0B83C365">
      <w:pPr>
        <w:pStyle w:val="8"/>
        <w:spacing w:after="0" w:line="360" w:lineRule="auto"/>
        <w:ind w:firstLine="480" w:firstLineChars="200"/>
        <w:rPr>
          <w:rFonts w:hint="eastAsia" w:ascii="黑体" w:hAnsi="黑体" w:eastAsia="黑体" w:cs="黑体"/>
        </w:rPr>
      </w:pPr>
      <w:r>
        <w:rPr>
          <w:rFonts w:hint="eastAsia" w:ascii="黑体" w:hAnsi="黑体" w:eastAsia="黑体" w:cs="黑体"/>
        </w:rPr>
        <w:t>经由对比</w:t>
      </w:r>
      <w:r>
        <w:rPr>
          <w:rFonts w:hint="eastAsia" w:ascii="黑体" w:hAnsi="黑体" w:eastAsia="黑体" w:cs="黑体"/>
          <w:lang w:val="en-US" w:eastAsia="zh-CN"/>
        </w:rPr>
        <w:t>链家</w:t>
      </w:r>
      <w:r>
        <w:rPr>
          <w:rFonts w:hint="eastAsia" w:ascii="黑体" w:hAnsi="黑体" w:eastAsia="黑体" w:cs="黑体"/>
        </w:rPr>
        <w:t>平台公开的数据和其他第三方数据源，比如房地产经营部门的统计数据来验证数据是否准确，合理性检测结果表明，</w:t>
      </w:r>
      <w:r>
        <w:rPr>
          <w:rFonts w:hint="eastAsia" w:ascii="黑体" w:hAnsi="黑体" w:eastAsia="黑体" w:cs="黑体"/>
          <w:lang w:val="en-US" w:eastAsia="zh-CN"/>
        </w:rPr>
        <w:t>移动平均后的</w:t>
      </w:r>
      <w:r>
        <w:rPr>
          <w:rFonts w:hint="eastAsia" w:ascii="黑体" w:hAnsi="黑体" w:eastAsia="黑体" w:cs="黑体"/>
        </w:rPr>
        <w:t>所有的房价都在4000到8000元/平方米这个合理区间内，这和达州市实际的市场情况相契合，年度价格的波动幅度被控制在-5%到+5%之间，并没有出现异常大的波动现象，涨跌幅的数据大致与前面一年或者后面一年的价格变化计算出来的值相符，误差在可以接受的范围之内。</w:t>
      </w:r>
    </w:p>
    <w:p w14:paraId="0EAE6120">
      <w:pPr>
        <w:pStyle w:val="8"/>
        <w:spacing w:after="0" w:line="360" w:lineRule="auto"/>
        <w:ind w:firstLine="480" w:firstLineChars="200"/>
        <w:rPr>
          <w:rFonts w:hint="eastAsia" w:ascii="黑体" w:hAnsi="黑体" w:eastAsia="黑体" w:cs="黑体"/>
        </w:rPr>
      </w:pPr>
      <w:r>
        <w:rPr>
          <w:rFonts w:hint="eastAsia" w:ascii="黑体" w:hAnsi="黑体" w:eastAsia="黑体" w:cs="黑体"/>
        </w:rPr>
        <w:t>所有价格数据均以元/</w:t>
      </w:r>
      <w:r>
        <w:rPr>
          <w:rFonts w:hint="eastAsia" w:ascii="黑体" w:hAnsi="黑体" w:eastAsia="黑体" w:cs="黑体"/>
          <w:lang w:val="en-US" w:eastAsia="zh-CN"/>
        </w:rPr>
        <w:t>m</w:t>
      </w:r>
      <w:r>
        <w:rPr>
          <w:rFonts w:hint="eastAsia" w:ascii="黑体" w:hAnsi="黑体" w:eastAsia="黑体" w:cs="黑体"/>
          <w:vertAlign w:val="superscript"/>
          <w:lang w:val="en-US" w:eastAsia="zh-CN"/>
        </w:rPr>
        <w:t>2</w:t>
      </w:r>
      <w:r>
        <w:rPr>
          <w:rFonts w:hint="eastAsia" w:ascii="黑体" w:hAnsi="黑体" w:eastAsia="黑体" w:cs="黑体"/>
        </w:rPr>
        <w:t>为单位，</w:t>
      </w:r>
      <w:r>
        <w:rPr>
          <w:rFonts w:hint="eastAsia" w:ascii="黑体" w:hAnsi="黑体" w:eastAsia="黑体" w:cs="黑体"/>
        </w:rPr>
        <w:t>所有价格数值都统一用</w:t>
      </w:r>
      <w:r>
        <w:rPr>
          <w:rFonts w:hint="eastAsia" w:ascii="黑体" w:hAnsi="黑体" w:eastAsia="黑体" w:cs="黑体"/>
        </w:rPr>
        <w:t>元/</w:t>
      </w:r>
      <w:r>
        <w:rPr>
          <w:rFonts w:hint="eastAsia" w:ascii="黑体" w:hAnsi="黑体" w:eastAsia="黑体" w:cs="黑体"/>
          <w:lang w:val="en-US" w:eastAsia="zh-CN"/>
        </w:rPr>
        <w:t>m</w:t>
      </w:r>
      <w:r>
        <w:rPr>
          <w:rFonts w:hint="eastAsia" w:ascii="黑体" w:hAnsi="黑体" w:eastAsia="黑体" w:cs="黑体"/>
          <w:vertAlign w:val="superscript"/>
          <w:lang w:val="en-US" w:eastAsia="zh-CN"/>
        </w:rPr>
        <w:t>2</w:t>
      </w:r>
      <w:r>
        <w:rPr>
          <w:rFonts w:hint="eastAsia" w:ascii="黑体" w:hAnsi="黑体" w:eastAsia="黑体" w:cs="黑体"/>
        </w:rPr>
        <w:t>表示，字段的命名也遵循了既定的规范。变量类型是界定清楚的，比如年月日这些字段被设定为整型，而价格则是浮点型。时间序列的数据按照日期从早到晚的顺序排列好了，并且里面没有重复的记录存在。</w:t>
      </w:r>
    </w:p>
    <w:p w14:paraId="35591818">
      <w:pPr>
        <w:pStyle w:val="8"/>
        <w:spacing w:after="0" w:line="360" w:lineRule="auto"/>
        <w:ind w:firstLine="480" w:firstLineChars="200"/>
        <w:rPr>
          <w:rFonts w:hint="eastAsia" w:ascii="黑体" w:hAnsi="黑体" w:eastAsia="黑体" w:cs="黑体"/>
        </w:rPr>
      </w:pPr>
      <w:r>
        <w:rPr>
          <w:rFonts w:hint="eastAsia" w:ascii="黑体" w:hAnsi="黑体" w:eastAsia="黑体" w:cs="黑体"/>
        </w:rPr>
        <w:t>经过质量评定可以发现，系统预处理之后得到的数据集达到了高质量的标准。它的完整性、准确性还有一致性这几个方面都得到了有效的保证。这就为后面要用到的</w:t>
      </w:r>
      <w:r>
        <w:rPr>
          <w:rFonts w:hint="eastAsia" w:ascii="黑体" w:hAnsi="黑体" w:eastAsia="黑体" w:cs="黑体"/>
          <w:lang w:val="en-US" w:eastAsia="zh-CN"/>
        </w:rPr>
        <w:t>各类</w:t>
      </w:r>
      <w:r>
        <w:rPr>
          <w:rFonts w:hint="eastAsia" w:ascii="黑体" w:hAnsi="黑体" w:eastAsia="黑体" w:cs="黑体"/>
        </w:rPr>
        <w:t>模型的训练工作，打下了一个比较可靠的数据基础。</w:t>
      </w:r>
    </w:p>
    <w:p w14:paraId="1AB9679E">
      <w:pPr>
        <w:pStyle w:val="29"/>
        <w:keepNext w:val="0"/>
        <w:keepLines w:val="0"/>
        <w:spacing w:before="200" w:after="200" w:line="360" w:lineRule="auto"/>
        <w:rPr>
          <w:rFonts w:hint="eastAsia" w:ascii="黑体" w:hAnsi="黑体" w:eastAsia="黑体" w:cs="黑体"/>
          <w:sz w:val="28"/>
          <w:szCs w:val="28"/>
        </w:rPr>
      </w:pPr>
      <w:bookmarkStart w:id="104" w:name="_Toc20813"/>
      <w:bookmarkStart w:id="105" w:name="_Toc26893"/>
      <w:r>
        <w:rPr>
          <w:rFonts w:hint="eastAsia" w:ascii="黑体" w:hAnsi="黑体" w:eastAsia="黑体" w:cs="黑体"/>
          <w:sz w:val="28"/>
          <w:szCs w:val="28"/>
        </w:rPr>
        <w:t>3.</w:t>
      </w:r>
      <w:r>
        <w:rPr>
          <w:rFonts w:hint="eastAsia" w:ascii="黑体" w:hAnsi="黑体" w:eastAsia="黑体" w:cs="黑体"/>
          <w:sz w:val="28"/>
          <w:szCs w:val="28"/>
          <w:lang w:val="en-US" w:eastAsia="zh-CN"/>
        </w:rPr>
        <w:t>4</w:t>
      </w:r>
      <w:r>
        <w:rPr>
          <w:rFonts w:hint="eastAsia" w:ascii="黑体" w:hAnsi="黑体" w:eastAsia="黑体" w:cs="黑体"/>
          <w:sz w:val="28"/>
          <w:szCs w:val="28"/>
        </w:rPr>
        <w:t>本章小结</w:t>
      </w:r>
      <w:bookmarkEnd w:id="97"/>
      <w:bookmarkEnd w:id="98"/>
      <w:bookmarkEnd w:id="99"/>
      <w:bookmarkEnd w:id="104"/>
      <w:bookmarkEnd w:id="105"/>
    </w:p>
    <w:p w14:paraId="0D210A77">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本章完成了对通川区二手房价格数据的系统采集工作。采集完成后又通过异常值剔除、线性插值填补以及移动平均等多种处理手段，一步步做好数据预处理，也正是通过这些操作，才确保了整个数据集在准确性、完整性还有一致性这三个方面，都达到了高质量的研究标准。而这种高质量的预处理工作，也能有效消除数据当中噪声带来的不良影响，进而为后续各个模型的稳定训练，提供了一份可靠的数据保障，让后续的模型训练工作能顺利开展。</w:t>
      </w:r>
    </w:p>
    <w:p w14:paraId="55C8D311">
      <w:pPr>
        <w:spacing w:line="400" w:lineRule="exact"/>
        <w:rPr>
          <w:rFonts w:hint="eastAsia" w:ascii="黑体" w:hAnsi="黑体" w:eastAsia="黑体" w:cs="黑体"/>
        </w:rPr>
      </w:pPr>
    </w:p>
    <w:p w14:paraId="145615A2">
      <w:pPr>
        <w:spacing w:line="400" w:lineRule="exact"/>
        <w:rPr>
          <w:rFonts w:hint="eastAsia" w:ascii="黑体" w:hAnsi="黑体" w:eastAsia="黑体" w:cs="黑体"/>
        </w:rPr>
        <w:sectPr>
          <w:pgSz w:w="11906" w:h="16838"/>
          <w:pgMar w:top="1134" w:right="1134" w:bottom="850" w:left="1134" w:header="850" w:footer="567" w:gutter="567"/>
          <w:cols w:space="0" w:num="1"/>
          <w:docGrid w:type="lines" w:linePitch="400" w:charSpace="0"/>
        </w:sectPr>
      </w:pPr>
    </w:p>
    <w:p w14:paraId="4588B541">
      <w:pPr>
        <w:pStyle w:val="2"/>
        <w:numPr>
          <w:ilvl w:val="0"/>
          <w:numId w:val="2"/>
        </w:numPr>
        <w:spacing w:before="400" w:after="400" w:line="360" w:lineRule="auto"/>
        <w:ind w:left="0" w:leftChars="0" w:firstLine="0" w:firstLineChars="0"/>
        <w:rPr>
          <w:rFonts w:hint="eastAsia" w:ascii="黑体" w:hAnsi="黑体" w:eastAsia="黑体" w:cs="黑体"/>
          <w:sz w:val="32"/>
          <w:szCs w:val="32"/>
        </w:rPr>
      </w:pPr>
      <w:bookmarkStart w:id="106" w:name="_Toc19808"/>
      <w:bookmarkStart w:id="107" w:name="_Toc25974"/>
      <w:r>
        <w:rPr>
          <w:rFonts w:hint="eastAsia" w:ascii="黑体" w:hAnsi="黑体" w:eastAsia="黑体" w:cs="黑体"/>
          <w:sz w:val="32"/>
          <w:szCs w:val="32"/>
          <w:lang w:val="en-US" w:eastAsia="zh-CN"/>
        </w:rPr>
        <w:t>实验和可视化分析</w:t>
      </w:r>
      <w:bookmarkEnd w:id="106"/>
      <w:bookmarkEnd w:id="107"/>
    </w:p>
    <w:p w14:paraId="485AB652">
      <w:pPr>
        <w:pStyle w:val="8"/>
        <w:spacing w:after="0" w:line="360" w:lineRule="auto"/>
        <w:ind w:firstLine="480" w:firstLineChars="200"/>
        <w:rPr>
          <w:rFonts w:hint="eastAsia" w:ascii="黑体" w:hAnsi="黑体" w:eastAsia="黑体" w:cs="黑体"/>
        </w:rPr>
      </w:pPr>
      <w:r>
        <w:rPr>
          <w:rFonts w:hint="eastAsia" w:ascii="黑体" w:hAnsi="黑体" w:eastAsia="黑体" w:cs="黑体"/>
        </w:rPr>
        <w:t>针对通川区房价的时间序列特性，本</w:t>
      </w:r>
      <w:r>
        <w:rPr>
          <w:rFonts w:hint="eastAsia" w:ascii="黑体" w:hAnsi="黑体" w:eastAsia="黑体" w:cs="黑体"/>
          <w:lang w:val="en-US" w:eastAsia="zh-CN"/>
        </w:rPr>
        <w:t>研究通过</w:t>
      </w:r>
      <w:r>
        <w:rPr>
          <w:rFonts w:hint="eastAsia" w:ascii="黑体" w:hAnsi="黑体" w:eastAsia="黑体" w:cs="黑体"/>
        </w:rPr>
        <w:t>基于滑动窗口的样本生成机制，</w:t>
      </w:r>
      <w:r>
        <w:rPr>
          <w:rFonts w:hint="eastAsia" w:ascii="黑体" w:hAnsi="黑体" w:eastAsia="黑体" w:cs="黑体"/>
          <w:lang w:val="en-US" w:eastAsia="zh-CN"/>
        </w:rPr>
        <w:t>测试了达州市通川区二手房价在五种预测模型上的</w:t>
      </w:r>
      <w:r>
        <w:rPr>
          <w:rFonts w:hint="eastAsia" w:ascii="黑体" w:hAnsi="黑体" w:eastAsia="黑体" w:cs="黑体"/>
        </w:rPr>
        <w:t>预测</w:t>
      </w:r>
      <w:r>
        <w:rPr>
          <w:rFonts w:hint="eastAsia" w:ascii="黑体" w:hAnsi="黑体" w:eastAsia="黑体" w:cs="黑体"/>
          <w:lang w:val="en-US" w:eastAsia="zh-CN"/>
        </w:rPr>
        <w:t>效果</w:t>
      </w:r>
      <w:r>
        <w:rPr>
          <w:rFonts w:hint="eastAsia" w:ascii="黑体" w:hAnsi="黑体" w:eastAsia="黑体" w:cs="黑体"/>
        </w:rPr>
        <w:t>。本章将重点</w:t>
      </w:r>
      <w:r>
        <w:rPr>
          <w:rFonts w:hint="eastAsia" w:ascii="黑体" w:hAnsi="黑体" w:eastAsia="黑体" w:cs="黑体"/>
          <w:lang w:val="en-US" w:eastAsia="zh-CN"/>
        </w:rPr>
        <w:t>可视化各种模型的预测结果并进行分析</w:t>
      </w:r>
      <w:r>
        <w:rPr>
          <w:rFonts w:hint="eastAsia" w:ascii="黑体" w:hAnsi="黑体" w:eastAsia="黑体" w:cs="黑体"/>
        </w:rPr>
        <w:t>讨论。</w:t>
      </w:r>
    </w:p>
    <w:p w14:paraId="088A0CE2">
      <w:pPr>
        <w:pStyle w:val="29"/>
        <w:keepNext w:val="0"/>
        <w:keepLines w:val="0"/>
        <w:spacing w:before="200" w:after="200" w:line="360" w:lineRule="auto"/>
        <w:rPr>
          <w:rFonts w:hint="eastAsia" w:ascii="黑体" w:hAnsi="黑体" w:eastAsia="黑体" w:cs="黑体"/>
          <w:lang w:eastAsia="zh-CN"/>
        </w:rPr>
      </w:pPr>
      <w:bookmarkStart w:id="108" w:name="_Toc29633"/>
      <w:bookmarkStart w:id="109" w:name="_Toc28428"/>
      <w:r>
        <w:rPr>
          <w:rFonts w:hint="eastAsia" w:ascii="黑体" w:hAnsi="黑体" w:eastAsia="黑体" w:cs="黑体"/>
          <w:sz w:val="28"/>
          <w:szCs w:val="28"/>
        </w:rPr>
        <w:t>4.1</w:t>
      </w:r>
      <w:r>
        <w:rPr>
          <w:rFonts w:hint="eastAsia" w:ascii="黑体" w:hAnsi="黑体" w:eastAsia="黑体" w:cs="黑体"/>
          <w:sz w:val="28"/>
          <w:szCs w:val="28"/>
          <w:lang w:val="en-US" w:eastAsia="zh-CN"/>
        </w:rPr>
        <w:t>原始数据样本可视化</w:t>
      </w:r>
      <w:bookmarkEnd w:id="108"/>
      <w:bookmarkEnd w:id="109"/>
    </w:p>
    <w:p w14:paraId="3E460580">
      <w:pPr>
        <w:pStyle w:val="8"/>
        <w:spacing w:after="0" w:line="360" w:lineRule="auto"/>
        <w:ind w:firstLine="480" w:firstLineChars="200"/>
        <w:rPr>
          <w:rFonts w:hint="eastAsia" w:ascii="黑体" w:hAnsi="黑体" w:eastAsia="黑体" w:cs="黑体"/>
        </w:rPr>
      </w:pPr>
      <w:r>
        <w:rPr>
          <w:rFonts w:hint="eastAsia" w:ascii="黑体" w:hAnsi="黑体" w:eastAsia="黑体" w:cs="黑体"/>
        </w:rPr>
        <w:t>本研究</w:t>
      </w:r>
      <w:r>
        <w:rPr>
          <w:rFonts w:hint="eastAsia" w:ascii="黑体" w:hAnsi="黑体" w:eastAsia="黑体" w:cs="黑体"/>
          <w:lang w:val="en-US" w:eastAsia="zh-CN"/>
        </w:rPr>
        <w:t>采用8：2的比例将数据划分为训练集与测试集，</w:t>
      </w:r>
      <w:r>
        <w:rPr>
          <w:rFonts w:hint="eastAsia" w:ascii="黑体" w:hAnsi="黑体" w:eastAsia="黑体" w:cs="黑体"/>
        </w:rPr>
        <w:t>训练集涵盖2023年1月至2025年7月的数据，</w:t>
      </w:r>
      <w:r>
        <w:rPr>
          <w:rFonts w:hint="eastAsia" w:ascii="黑体" w:hAnsi="黑体" w:eastAsia="黑体" w:cs="黑体"/>
          <w:lang w:eastAsia="zh-CN"/>
        </w:rPr>
        <w:t>测试集</w:t>
      </w:r>
      <w:r>
        <w:rPr>
          <w:rFonts w:hint="eastAsia" w:ascii="黑体" w:hAnsi="黑体" w:eastAsia="黑体" w:cs="黑体"/>
        </w:rPr>
        <w:t>为2025年7月至2026年3月的数据。</w:t>
      </w:r>
      <w:r>
        <w:rPr>
          <w:rFonts w:hint="eastAsia" w:ascii="黑体" w:hAnsi="黑体" w:eastAsia="黑体" w:cs="黑体"/>
          <w:lang w:val="en-US" w:eastAsia="zh-CN"/>
        </w:rPr>
        <w:t>图4-1展示了训练集与测试集的序列对比</w:t>
      </w:r>
      <w:r>
        <w:rPr>
          <w:rFonts w:hint="eastAsia" w:ascii="黑体" w:hAnsi="黑体" w:eastAsia="黑体" w:cs="黑体"/>
        </w:rPr>
        <w:t>。</w:t>
      </w:r>
    </w:p>
    <w:p w14:paraId="19E36CD6">
      <w:pPr>
        <w:pStyle w:val="8"/>
        <w:spacing w:after="0" w:line="360" w:lineRule="auto"/>
        <w:rPr>
          <w:rFonts w:hint="eastAsia" w:ascii="黑体" w:hAnsi="黑体" w:eastAsia="黑体" w:cs="黑体"/>
        </w:rPr>
      </w:pPr>
      <w:r>
        <w:rPr>
          <w:rFonts w:hint="eastAsia" w:ascii="黑体" w:hAnsi="黑体" w:eastAsia="黑体" w:cs="黑体"/>
        </w:rPr>
        <w:drawing>
          <wp:inline distT="0" distB="0" distL="114300" distR="114300">
            <wp:extent cx="5720715" cy="2451735"/>
            <wp:effectExtent l="0" t="0" r="9525" b="190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35"/>
                    <a:stretch>
                      <a:fillRect/>
                    </a:stretch>
                  </pic:blipFill>
                  <pic:spPr>
                    <a:xfrm>
                      <a:off x="0" y="0"/>
                      <a:ext cx="5720715" cy="2451735"/>
                    </a:xfrm>
                    <a:prstGeom prst="rect">
                      <a:avLst/>
                    </a:prstGeom>
                    <a:noFill/>
                    <a:ln>
                      <a:noFill/>
                    </a:ln>
                  </pic:spPr>
                </pic:pic>
              </a:graphicData>
            </a:graphic>
          </wp:inline>
        </w:drawing>
      </w:r>
    </w:p>
    <w:p w14:paraId="25309F45">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图4-1 训练集与测试集序列对比</w:t>
      </w:r>
    </w:p>
    <w:p w14:paraId="5430680B">
      <w:pPr>
        <w:pStyle w:val="8"/>
        <w:spacing w:after="0" w:line="360" w:lineRule="auto"/>
        <w:ind w:firstLine="480" w:firstLineChars="200"/>
        <w:rPr>
          <w:rFonts w:hint="eastAsia" w:ascii="黑体" w:hAnsi="黑体" w:eastAsia="黑体" w:cs="黑体"/>
        </w:rPr>
      </w:pPr>
      <w:r>
        <w:rPr>
          <w:rFonts w:hint="eastAsia" w:ascii="黑体" w:hAnsi="黑体" w:eastAsia="黑体" w:cs="黑体"/>
        </w:rPr>
        <w:t>观察图4-1可以发现，房价单价的整体走势是在波动中向下走的。训练集的数据范围，是从单价超过7000元每平方米的高位震荡开始，一直回落到4500元附近，这算是一个比较完整的周期了。2023年年中出现的一个明显波峰也被完整地包含在内，这就给模型学习提供了挺丰富的价格波动形态。整个数据采集的时间跨度有三年多，基本上把市场从高点回落到低点的全过程都给覆盖到了。</w:t>
      </w:r>
    </w:p>
    <w:p w14:paraId="7E7A0EF9">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训练集和</w:t>
      </w:r>
      <w:r>
        <w:rPr>
          <w:rFonts w:hint="eastAsia" w:ascii="黑体" w:hAnsi="黑体" w:eastAsia="黑体" w:cs="黑体"/>
          <w:lang w:val="en-US" w:eastAsia="zh-CN"/>
        </w:rPr>
        <w:t>测试集</w:t>
      </w:r>
      <w:r>
        <w:rPr>
          <w:rFonts w:hint="eastAsia" w:ascii="黑体" w:hAnsi="黑体" w:eastAsia="黑体" w:cs="黑体"/>
          <w:lang w:val="en-US" w:eastAsia="zh-CN"/>
        </w:rPr>
        <w:t>在划分点上的衔接自然，不过有些月份样本量偏少，这可能会让局部波动的刻画不那么精确。这种按时间顺序切分的方法，能</w:t>
      </w:r>
      <w:r>
        <w:rPr>
          <w:rFonts w:hint="eastAsia" w:ascii="黑体" w:hAnsi="黑体" w:eastAsia="黑体" w:cs="黑体"/>
          <w:lang w:val="en-US" w:eastAsia="zh-CN"/>
        </w:rPr>
        <w:t>够</w:t>
      </w:r>
      <w:r>
        <w:rPr>
          <w:rFonts w:hint="eastAsia" w:ascii="黑体" w:hAnsi="黑体" w:eastAsia="黑体" w:cs="黑体"/>
          <w:lang w:val="en-US" w:eastAsia="zh-CN"/>
        </w:rPr>
        <w:t>避免数据泄露的问题，从而更真实地模拟模型面对未来未知时段时的泛化表现。关于价格分布的具体情况，可以看图4-2和图4-3里的直方图展示。</w:t>
      </w:r>
    </w:p>
    <w:p w14:paraId="789220C7">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604510" cy="2802255"/>
            <wp:effectExtent l="0" t="0" r="3810"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36"/>
                    <a:stretch>
                      <a:fillRect/>
                    </a:stretch>
                  </pic:blipFill>
                  <pic:spPr>
                    <a:xfrm>
                      <a:off x="0" y="0"/>
                      <a:ext cx="5604510" cy="2802255"/>
                    </a:xfrm>
                    <a:prstGeom prst="rect">
                      <a:avLst/>
                    </a:prstGeom>
                    <a:noFill/>
                    <a:ln>
                      <a:noFill/>
                    </a:ln>
                  </pic:spPr>
                </pic:pic>
              </a:graphicData>
            </a:graphic>
          </wp:inline>
        </w:drawing>
      </w:r>
    </w:p>
    <w:p w14:paraId="0CB9B81D">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图4-2 训练集价格分布直方图</w:t>
      </w:r>
    </w:p>
    <w:p w14:paraId="4BA6FDB5">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121275" cy="2560955"/>
            <wp:effectExtent l="0" t="0" r="14605" b="1460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37"/>
                    <a:stretch>
                      <a:fillRect/>
                    </a:stretch>
                  </pic:blipFill>
                  <pic:spPr>
                    <a:xfrm>
                      <a:off x="0" y="0"/>
                      <a:ext cx="5121275" cy="2560955"/>
                    </a:xfrm>
                    <a:prstGeom prst="rect">
                      <a:avLst/>
                    </a:prstGeom>
                    <a:noFill/>
                    <a:ln>
                      <a:noFill/>
                    </a:ln>
                  </pic:spPr>
                </pic:pic>
              </a:graphicData>
            </a:graphic>
          </wp:inline>
        </w:drawing>
      </w:r>
    </w:p>
    <w:p w14:paraId="4B89CB92">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图4-3 测试集价格分布直方图</w:t>
      </w:r>
    </w:p>
    <w:p w14:paraId="44F31DEF">
      <w:pPr>
        <w:pStyle w:val="8"/>
        <w:spacing w:after="0" w:line="360" w:lineRule="auto"/>
        <w:ind w:firstLine="480" w:firstLineChars="200"/>
        <w:rPr>
          <w:rFonts w:hint="eastAsia" w:ascii="黑体" w:hAnsi="黑体" w:eastAsia="黑体" w:cs="黑体"/>
        </w:rPr>
      </w:pPr>
      <w:r>
        <w:rPr>
          <w:rFonts w:hint="eastAsia" w:ascii="黑体" w:hAnsi="黑体" w:eastAsia="黑体" w:cs="黑体"/>
        </w:rPr>
        <w:t>从图4-2和4-3能看出训练集与</w:t>
      </w:r>
      <w:r>
        <w:rPr>
          <w:rFonts w:hint="eastAsia" w:ascii="黑体" w:hAnsi="黑体" w:eastAsia="黑体" w:cs="黑体"/>
          <w:lang w:eastAsia="zh-CN"/>
        </w:rPr>
        <w:t>测试集</w:t>
      </w:r>
      <w:r>
        <w:rPr>
          <w:rFonts w:hint="eastAsia" w:ascii="黑体" w:hAnsi="黑体" w:eastAsia="黑体" w:cs="黑体"/>
        </w:rPr>
        <w:t>单价分布</w:t>
      </w:r>
      <w:r>
        <w:rPr>
          <w:rFonts w:hint="eastAsia" w:ascii="黑体" w:hAnsi="黑体" w:eastAsia="黑体" w:cs="黑体"/>
          <w:lang w:val="en-US" w:eastAsia="zh-CN"/>
        </w:rPr>
        <w:t>的区别</w:t>
      </w:r>
      <w:r>
        <w:rPr>
          <w:rFonts w:hint="eastAsia" w:ascii="黑体" w:hAnsi="黑体" w:eastAsia="黑体" w:cs="黑体"/>
        </w:rPr>
        <w:t>。训练集的价格范围更宽，主要都落在5000到6300元每平方米这个区间里，而且它的分布不是单一的一个峰，反映</w:t>
      </w:r>
      <w:r>
        <w:rPr>
          <w:rFonts w:hint="eastAsia" w:ascii="黑体" w:hAnsi="黑体" w:eastAsia="黑体" w:cs="黑体"/>
          <w:lang w:val="en-US" w:eastAsia="zh-CN"/>
        </w:rPr>
        <w:t>出</w:t>
      </w:r>
      <w:r>
        <w:rPr>
          <w:rFonts w:hint="eastAsia" w:ascii="黑体" w:hAnsi="黑体" w:eastAsia="黑体" w:cs="黑体"/>
        </w:rPr>
        <w:t>过去几年市场里先后出现过好几个不同的价格平衡阶段。再看</w:t>
      </w:r>
      <w:r>
        <w:rPr>
          <w:rFonts w:hint="eastAsia" w:ascii="黑体" w:hAnsi="黑体" w:eastAsia="黑体" w:cs="黑体"/>
          <w:lang w:eastAsia="zh-CN"/>
        </w:rPr>
        <w:t>测试集</w:t>
      </w:r>
      <w:r>
        <w:rPr>
          <w:rFonts w:hint="eastAsia" w:ascii="黑体" w:hAnsi="黑体" w:eastAsia="黑体" w:cs="黑体"/>
        </w:rPr>
        <w:t>，它的分布重心明显往左</w:t>
      </w:r>
      <w:r>
        <w:rPr>
          <w:rFonts w:hint="eastAsia" w:ascii="黑体" w:hAnsi="黑体" w:eastAsia="黑体" w:cs="黑体"/>
          <w:lang w:val="en-US" w:eastAsia="zh-CN"/>
        </w:rPr>
        <w:t>移</w:t>
      </w:r>
      <w:r>
        <w:rPr>
          <w:rFonts w:hint="eastAsia" w:ascii="黑体" w:hAnsi="黑体" w:eastAsia="黑体" w:cs="黑体"/>
        </w:rPr>
        <w:t>，集中在4</w:t>
      </w:r>
      <w:r>
        <w:rPr>
          <w:rFonts w:hint="eastAsia" w:ascii="黑体" w:hAnsi="黑体" w:eastAsia="黑体" w:cs="黑体"/>
          <w:lang w:val="en-US" w:eastAsia="zh-CN"/>
        </w:rPr>
        <w:t>55</w:t>
      </w:r>
      <w:r>
        <w:rPr>
          <w:rFonts w:hint="eastAsia" w:ascii="黑体" w:hAnsi="黑体" w:eastAsia="黑体" w:cs="黑体"/>
        </w:rPr>
        <w:t>0至4</w:t>
      </w:r>
      <w:r>
        <w:rPr>
          <w:rFonts w:hint="eastAsia" w:ascii="黑体" w:hAnsi="黑体" w:eastAsia="黑体" w:cs="黑体"/>
          <w:lang w:val="en-US" w:eastAsia="zh-CN"/>
        </w:rPr>
        <w:t>65</w:t>
      </w:r>
      <w:r>
        <w:rPr>
          <w:rFonts w:hint="eastAsia" w:ascii="黑体" w:hAnsi="黑体" w:eastAsia="黑体" w:cs="黑体"/>
        </w:rPr>
        <w:t>0元每平方米这块区域。这种分布上的不一致直接点出了房地产市场本身就不是平稳的这个事实。这就意味着模型得依靠历史上那些高价的模式去预测现在这种在低位运行的走势，毫无疑问这对模型本身的鲁棒性还有特征提取的能力都提出了更高的要求。</w:t>
      </w:r>
    </w:p>
    <w:p w14:paraId="210EAD66">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虽然</w:t>
      </w:r>
      <w:r>
        <w:rPr>
          <w:rFonts w:hint="eastAsia" w:ascii="黑体" w:hAnsi="黑体" w:eastAsia="黑体" w:cs="黑体"/>
          <w:lang w:val="en-US" w:eastAsia="zh-CN"/>
        </w:rPr>
        <w:t>测试集</w:t>
      </w:r>
      <w:r>
        <w:rPr>
          <w:rFonts w:hint="eastAsia" w:ascii="黑体" w:hAnsi="黑体" w:eastAsia="黑体" w:cs="黑体"/>
          <w:lang w:val="en-US" w:eastAsia="zh-CN"/>
        </w:rPr>
        <w:t>的样本数量</w:t>
      </w:r>
      <w:r>
        <w:rPr>
          <w:rFonts w:hint="eastAsia" w:ascii="黑体" w:hAnsi="黑体" w:eastAsia="黑体" w:cs="黑体"/>
          <w:lang w:val="en-US" w:eastAsia="zh-CN"/>
        </w:rPr>
        <w:t>较少</w:t>
      </w:r>
      <w:r>
        <w:rPr>
          <w:rFonts w:hint="eastAsia" w:ascii="黑体" w:hAnsi="黑体" w:eastAsia="黑体" w:cs="黑体"/>
          <w:lang w:val="en-US" w:eastAsia="zh-CN"/>
        </w:rPr>
        <w:t>，但它内部的分布情况，还是表现出了一定的集中趋势。如果从整体上看的话，这个数据集在时间尺度上面，是具备着完整逻辑链条的。其中训练集覆盖到了足够多样的市场波动形态，而</w:t>
      </w:r>
      <w:r>
        <w:rPr>
          <w:rFonts w:hint="eastAsia" w:ascii="黑体" w:hAnsi="黑体" w:eastAsia="黑体" w:cs="黑体"/>
          <w:lang w:val="en-US" w:eastAsia="zh-CN"/>
        </w:rPr>
        <w:t>测试集</w:t>
      </w:r>
      <w:r>
        <w:rPr>
          <w:rFonts w:hint="eastAsia" w:ascii="黑体" w:hAnsi="黑体" w:eastAsia="黑体" w:cs="黑体"/>
          <w:lang w:val="en-US" w:eastAsia="zh-CN"/>
        </w:rPr>
        <w:t>所代表的，就是近期市场实际面临的真实挑战。也正是这种非平稳性的数据结构，为检验深度学习模型在复杂的房地产时间序列预测任务当中能不能稳定发挥作用，提供了一个比较理想的实验环境。</w:t>
      </w:r>
    </w:p>
    <w:p w14:paraId="4B1AF252">
      <w:pPr>
        <w:pStyle w:val="29"/>
        <w:keepNext w:val="0"/>
        <w:keepLines w:val="0"/>
        <w:spacing w:before="200" w:after="200" w:line="360" w:lineRule="auto"/>
        <w:rPr>
          <w:rFonts w:hint="eastAsia" w:ascii="黑体" w:hAnsi="黑体" w:eastAsia="黑体" w:cs="黑体"/>
          <w:sz w:val="28"/>
          <w:szCs w:val="28"/>
        </w:rPr>
      </w:pPr>
      <w:bookmarkStart w:id="110" w:name="_Toc14409"/>
      <w:bookmarkStart w:id="111" w:name="_Toc22275"/>
      <w:r>
        <w:rPr>
          <w:rFonts w:hint="eastAsia" w:ascii="黑体" w:hAnsi="黑体" w:eastAsia="黑体" w:cs="黑体"/>
          <w:sz w:val="28"/>
          <w:szCs w:val="28"/>
          <w:lang w:val="en-US" w:eastAsia="zh-CN"/>
        </w:rPr>
        <w:t>4</w:t>
      </w:r>
      <w:r>
        <w:rPr>
          <w:rFonts w:hint="eastAsia" w:ascii="黑体" w:hAnsi="黑体" w:eastAsia="黑体" w:cs="黑体"/>
          <w:sz w:val="28"/>
          <w:szCs w:val="28"/>
        </w:rPr>
        <w:t>.</w:t>
      </w:r>
      <w:r>
        <w:rPr>
          <w:rFonts w:hint="eastAsia" w:ascii="黑体" w:hAnsi="黑体" w:eastAsia="黑体" w:cs="黑体"/>
          <w:sz w:val="28"/>
          <w:szCs w:val="28"/>
          <w:lang w:val="en-US" w:eastAsia="zh-CN"/>
        </w:rPr>
        <w:t>2</w:t>
      </w:r>
      <w:r>
        <w:rPr>
          <w:rFonts w:hint="eastAsia" w:ascii="黑体" w:hAnsi="黑体" w:eastAsia="黑体" w:cs="黑体"/>
          <w:sz w:val="28"/>
          <w:szCs w:val="28"/>
        </w:rPr>
        <w:t>评估指标选择</w:t>
      </w:r>
      <w:bookmarkEnd w:id="110"/>
      <w:bookmarkEnd w:id="111"/>
    </w:p>
    <w:p w14:paraId="6C57921B">
      <w:pPr>
        <w:pStyle w:val="8"/>
        <w:spacing w:after="0" w:line="360" w:lineRule="auto"/>
        <w:ind w:firstLine="480" w:firstLineChars="200"/>
        <w:rPr>
          <w:rFonts w:hint="eastAsia" w:ascii="黑体" w:hAnsi="黑体" w:eastAsia="黑体" w:cs="黑体"/>
        </w:rPr>
      </w:pPr>
      <w:r>
        <w:rPr>
          <w:rFonts w:hint="eastAsia" w:ascii="黑体" w:hAnsi="黑体" w:eastAsia="黑体" w:cs="黑体"/>
        </w:rPr>
        <w:t>为全面评估模型的预测性能，本研究选取以下评估指标：</w:t>
      </w:r>
    </w:p>
    <w:p w14:paraId="0D6B8786">
      <w:pPr>
        <w:pStyle w:val="8"/>
        <w:spacing w:after="0" w:line="360" w:lineRule="auto"/>
        <w:ind w:firstLine="480" w:firstLineChars="200"/>
        <w:rPr>
          <w:rFonts w:hint="eastAsia" w:ascii="黑体" w:hAnsi="黑体" w:eastAsia="黑体" w:cs="黑体"/>
          <w:lang w:eastAsia="zh-CN"/>
        </w:rPr>
      </w:pPr>
      <w:r>
        <w:rPr>
          <w:rFonts w:hint="eastAsia" w:ascii="黑体" w:hAnsi="黑体" w:eastAsia="黑体" w:cs="黑体"/>
        </w:rPr>
        <w:t>（1）</w:t>
      </w:r>
      <w:r>
        <w:rPr>
          <w:rFonts w:hint="eastAsia" w:ascii="黑体" w:hAnsi="黑体" w:eastAsia="黑体" w:cs="黑体"/>
        </w:rPr>
        <w:t>均方</w:t>
      </w:r>
      <w:r>
        <w:rPr>
          <w:rFonts w:hint="eastAsia" w:ascii="黑体" w:hAnsi="黑体" w:eastAsia="黑体" w:cs="黑体"/>
          <w:lang w:val="en-US" w:eastAsia="zh-CN"/>
        </w:rPr>
        <w:t>根</w:t>
      </w:r>
      <w:r>
        <w:rPr>
          <w:rFonts w:hint="eastAsia" w:ascii="黑体" w:hAnsi="黑体" w:eastAsia="黑体" w:cs="黑体"/>
        </w:rPr>
        <w:t>误差（</w:t>
      </w:r>
      <w:r>
        <w:rPr>
          <w:rFonts w:hint="eastAsia" w:ascii="黑体" w:hAnsi="黑体" w:eastAsia="黑体" w:cs="黑体"/>
          <w:lang w:val="en-US" w:eastAsia="zh-CN"/>
        </w:rPr>
        <w:t>R</w:t>
      </w:r>
      <w:r>
        <w:rPr>
          <w:rFonts w:hint="eastAsia" w:ascii="黑体" w:hAnsi="黑体" w:eastAsia="黑体" w:cs="黑体"/>
        </w:rPr>
        <w:t>MSE）：用于衡量预测值与真实值之间的差异。 它是模型预测误差的一个度量，越小表示模型的预测越准确</w:t>
      </w:r>
      <w:r>
        <w:rPr>
          <w:rFonts w:hint="eastAsia" w:ascii="黑体" w:hAnsi="黑体" w:eastAsia="黑体" w:cs="黑体"/>
          <w:lang w:eastAsia="zh-CN"/>
        </w:rPr>
        <w:t>；</w:t>
      </w:r>
    </w:p>
    <w:p w14:paraId="0CFB2BD6">
      <w:pPr>
        <w:pStyle w:val="8"/>
        <w:spacing w:after="0" w:line="360" w:lineRule="auto"/>
        <w:ind w:firstLine="480" w:firstLineChars="200"/>
        <w:rPr>
          <w:rFonts w:hint="eastAsia" w:ascii="黑体" w:hAnsi="黑体" w:eastAsia="黑体" w:cs="黑体"/>
        </w:rPr>
      </w:pPr>
      <w:r>
        <w:rPr>
          <w:rFonts w:hint="eastAsia" w:ascii="黑体" w:hAnsi="黑体" w:eastAsia="黑体" w:cs="黑体"/>
        </w:rPr>
        <w:t>（2）</w:t>
      </w:r>
      <w:r>
        <w:rPr>
          <w:rFonts w:hint="eastAsia" w:ascii="黑体" w:hAnsi="黑体" w:eastAsia="黑体" w:cs="黑体"/>
        </w:rPr>
        <w:t>平均绝对误差（MAE）：</w:t>
      </w:r>
      <m:oMath>
        <m:r>
          <m:rPr/>
          <w:rPr>
            <w:rFonts w:hint="eastAsia" w:ascii="Cambria Math" w:hAnsi="Cambria Math" w:eastAsia="黑体" w:cs="黑体"/>
          </w:rPr>
          <m:t>MAE</m:t>
        </m:r>
        <m:r>
          <m:rPr>
            <m:sty m:val="p"/>
          </m:rPr>
          <w:rPr>
            <w:rFonts w:hint="eastAsia" w:ascii="Cambria Math" w:hAnsi="Cambria Math" w:eastAsia="黑体" w:cs="黑体"/>
          </w:rPr>
          <m:t>=</m:t>
        </m:r>
        <m:f>
          <m:fPr>
            <m:ctrlPr>
              <w:rPr>
                <w:rFonts w:hint="eastAsia" w:ascii="Cambria Math" w:hAnsi="Cambria Math" w:eastAsia="黑体" w:cs="黑体"/>
              </w:rPr>
            </m:ctrlPr>
          </m:fPr>
          <m:num>
            <m:r>
              <m:rPr>
                <m:sty m:val="p"/>
              </m:rPr>
              <w:rPr>
                <w:rFonts w:hint="eastAsia" w:ascii="Cambria Math" w:hAnsi="Cambria Math" w:eastAsia="黑体" w:cs="黑体"/>
              </w:rPr>
              <m:t>1</m:t>
            </m:r>
            <m:ctrlPr>
              <w:rPr>
                <w:rFonts w:hint="eastAsia" w:ascii="Cambria Math" w:hAnsi="Cambria Math" w:eastAsia="黑体" w:cs="黑体"/>
              </w:rPr>
            </m:ctrlPr>
          </m:num>
          <m:den>
            <m:r>
              <m:rPr/>
              <w:rPr>
                <w:rFonts w:hint="eastAsia" w:ascii="Cambria Math" w:hAnsi="Cambria Math" w:eastAsia="黑体" w:cs="黑体"/>
              </w:rPr>
              <m:t>n</m:t>
            </m:r>
            <m:ctrlPr>
              <w:rPr>
                <w:rFonts w:hint="eastAsia" w:ascii="Cambria Math" w:hAnsi="Cambria Math" w:eastAsia="黑体" w:cs="黑体"/>
              </w:rPr>
            </m:ctrlPr>
          </m:den>
        </m:f>
        <m:r>
          <m:rPr>
            <m:sty m:val="p"/>
          </m:rPr>
          <w:rPr>
            <w:rFonts w:hint="eastAsia" w:ascii="Cambria Math" w:hAnsi="Cambria Math" w:eastAsia="黑体" w:cs="黑体"/>
          </w:rPr>
          <m:t>∑|</m:t>
        </m:r>
        <m:sSub>
          <m:sSubPr>
            <m:ctrlPr>
              <w:rPr>
                <w:rFonts w:hint="eastAsia" w:ascii="Cambria Math" w:hAnsi="Cambria Math" w:eastAsia="黑体" w:cs="黑体"/>
              </w:rPr>
            </m:ctrlPr>
          </m:sSubPr>
          <m:e>
            <m:r>
              <m:rPr/>
              <w:rPr>
                <w:rFonts w:hint="eastAsia" w:ascii="Cambria Math" w:hAnsi="Cambria Math" w:eastAsia="黑体" w:cs="黑体"/>
              </w:rPr>
              <m:t>y</m:t>
            </m:r>
            <m:ctrlPr>
              <w:rPr>
                <w:rFonts w:hint="eastAsia" w:ascii="Cambria Math" w:hAnsi="Cambria Math" w:eastAsia="黑体" w:cs="黑体"/>
              </w:rPr>
            </m:ctrlPr>
          </m:e>
          <m:sub>
            <m:r>
              <m:rPr/>
              <w:rPr>
                <w:rFonts w:hint="eastAsia" w:ascii="Cambria Math" w:hAnsi="Cambria Math" w:eastAsia="黑体" w:cs="黑体"/>
              </w:rPr>
              <m:t>true</m:t>
            </m:r>
            <m:ctrlPr>
              <w:rPr>
                <w:rFonts w:hint="eastAsia" w:ascii="Cambria Math" w:hAnsi="Cambria Math" w:eastAsia="黑体" w:cs="黑体"/>
              </w:rPr>
            </m:ctrlPr>
          </m:sub>
        </m:sSub>
        <m:r>
          <m:rPr>
            <m:sty m:val="p"/>
          </m:rPr>
          <w:rPr>
            <w:rFonts w:hint="eastAsia" w:ascii="Cambria Math" w:hAnsi="Cambria Math" w:eastAsia="黑体" w:cs="黑体"/>
          </w:rPr>
          <m:t>−</m:t>
        </m:r>
        <m:sSub>
          <m:sSubPr>
            <m:ctrlPr>
              <w:rPr>
                <w:rFonts w:hint="eastAsia" w:ascii="Cambria Math" w:hAnsi="Cambria Math" w:eastAsia="黑体" w:cs="黑体"/>
              </w:rPr>
            </m:ctrlPr>
          </m:sSubPr>
          <m:e>
            <m:r>
              <m:rPr/>
              <w:rPr>
                <w:rFonts w:hint="eastAsia" w:ascii="Cambria Math" w:hAnsi="Cambria Math" w:eastAsia="黑体" w:cs="黑体"/>
              </w:rPr>
              <m:t>y</m:t>
            </m:r>
            <m:ctrlPr>
              <w:rPr>
                <w:rFonts w:hint="eastAsia" w:ascii="Cambria Math" w:hAnsi="Cambria Math" w:eastAsia="黑体" w:cs="黑体"/>
              </w:rPr>
            </m:ctrlPr>
          </m:e>
          <m:sub>
            <m:r>
              <m:rPr/>
              <w:rPr>
                <w:rFonts w:hint="eastAsia" w:ascii="Cambria Math" w:hAnsi="Cambria Math" w:eastAsia="黑体" w:cs="黑体"/>
              </w:rPr>
              <m:t>pred</m:t>
            </m:r>
            <m:ctrlPr>
              <w:rPr>
                <w:rFonts w:hint="eastAsia" w:ascii="Cambria Math" w:hAnsi="Cambria Math" w:eastAsia="黑体" w:cs="黑体"/>
              </w:rPr>
            </m:ctrlPr>
          </m:sub>
        </m:sSub>
        <m:r>
          <m:rPr>
            <m:sty m:val="p"/>
          </m:rPr>
          <w:rPr>
            <w:rFonts w:hint="eastAsia" w:ascii="Cambria Math" w:hAnsi="Cambria Math" w:eastAsia="黑体" w:cs="黑体"/>
          </w:rPr>
          <m:t>|</m:t>
        </m:r>
      </m:oMath>
      <w:r>
        <w:rPr>
          <w:rFonts w:hint="eastAsia" w:ascii="黑体" w:hAnsi="黑体" w:eastAsia="黑体" w:cs="黑体"/>
        </w:rPr>
        <w:t>，对异常值不敏感，反映平均预测偏差；</w:t>
      </w:r>
    </w:p>
    <w:p w14:paraId="2EDDA443">
      <w:pPr>
        <w:pStyle w:val="8"/>
        <w:spacing w:after="0" w:line="360" w:lineRule="auto"/>
        <w:ind w:firstLine="480" w:firstLineChars="200"/>
        <w:rPr>
          <w:rFonts w:hint="eastAsia" w:ascii="黑体" w:hAnsi="黑体" w:eastAsia="黑体" w:cs="黑体"/>
        </w:rPr>
      </w:pPr>
      <w:r>
        <w:rPr>
          <w:rFonts w:hint="eastAsia" w:ascii="黑体" w:hAnsi="黑体" w:eastAsia="黑体" w:cs="黑体"/>
        </w:rPr>
        <w:t>（</w:t>
      </w:r>
      <w:r>
        <w:rPr>
          <w:rFonts w:hint="eastAsia" w:ascii="黑体" w:hAnsi="黑体" w:eastAsia="黑体" w:cs="黑体"/>
          <w:lang w:val="en-US" w:eastAsia="zh-CN"/>
        </w:rPr>
        <w:t>3</w:t>
      </w:r>
      <w:r>
        <w:rPr>
          <w:rFonts w:hint="eastAsia" w:ascii="黑体" w:hAnsi="黑体" w:eastAsia="黑体" w:cs="黑体"/>
        </w:rPr>
        <w:t>）</w:t>
      </w:r>
      <w:r>
        <w:rPr>
          <w:rFonts w:hint="eastAsia" w:ascii="黑体" w:hAnsi="黑体" w:eastAsia="黑体" w:cs="黑体"/>
        </w:rPr>
        <w:t>决定系数（R²）：考量模型对数据变异性的解释能力时，其取值范围为0到1，数值越靠近1，拟合度就越高。</w:t>
      </w:r>
    </w:p>
    <w:p w14:paraId="593B51C5">
      <w:pPr>
        <w:pStyle w:val="8"/>
        <w:spacing w:after="0" w:line="360" w:lineRule="auto"/>
        <w:ind w:firstLine="480" w:firstLineChars="200"/>
        <w:rPr>
          <w:rFonts w:hint="eastAsia" w:ascii="黑体" w:hAnsi="黑体" w:eastAsia="黑体" w:cs="黑体"/>
        </w:rPr>
      </w:pPr>
      <w:r>
        <w:rPr>
          <w:rFonts w:hint="eastAsia" w:ascii="黑体" w:hAnsi="黑体" w:eastAsia="黑体" w:cs="黑体"/>
        </w:rPr>
        <w:t>本研究经由绘制预测值和真实值对比曲线图以及残差图来对模型性能实施定性评价，采用定量和定性的综合方法全方位探究模型的长处与不足。</w:t>
      </w:r>
    </w:p>
    <w:p w14:paraId="0369DE42">
      <w:pPr>
        <w:pStyle w:val="29"/>
        <w:keepNext w:val="0"/>
        <w:keepLines w:val="0"/>
        <w:spacing w:before="200" w:after="200" w:line="360" w:lineRule="auto"/>
        <w:rPr>
          <w:rFonts w:hint="eastAsia" w:ascii="黑体" w:hAnsi="黑体" w:eastAsia="黑体" w:cs="黑体"/>
          <w:sz w:val="28"/>
          <w:szCs w:val="28"/>
          <w:lang w:val="en-US" w:eastAsia="zh-CN"/>
        </w:rPr>
      </w:pPr>
      <w:bookmarkStart w:id="112" w:name="_Toc30912"/>
      <w:bookmarkStart w:id="113" w:name="_Toc16900"/>
      <w:r>
        <w:rPr>
          <w:rFonts w:hint="eastAsia" w:ascii="黑体" w:hAnsi="黑体" w:eastAsia="黑体" w:cs="黑体"/>
          <w:sz w:val="28"/>
          <w:szCs w:val="28"/>
        </w:rPr>
        <w:t>4.</w:t>
      </w:r>
      <w:r>
        <w:rPr>
          <w:rFonts w:hint="eastAsia" w:ascii="黑体" w:hAnsi="黑体" w:eastAsia="黑体" w:cs="黑体"/>
          <w:sz w:val="28"/>
          <w:szCs w:val="28"/>
          <w:lang w:val="en-US" w:eastAsia="zh-CN"/>
        </w:rPr>
        <w:t>3</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模型预测结果</w:t>
      </w:r>
      <w:bookmarkEnd w:id="112"/>
      <w:bookmarkEnd w:id="113"/>
    </w:p>
    <w:p w14:paraId="5B776DC6">
      <w:pPr>
        <w:pStyle w:val="31"/>
        <w:keepNext w:val="0"/>
        <w:keepLines w:val="0"/>
        <w:spacing w:before="200" w:after="200" w:line="360" w:lineRule="auto"/>
        <w:rPr>
          <w:rFonts w:hint="eastAsia" w:ascii="黑体" w:hAnsi="黑体" w:eastAsia="黑体" w:cs="黑体"/>
          <w:lang w:val="en-US"/>
        </w:rPr>
      </w:pPr>
      <w:bookmarkStart w:id="114" w:name="_Toc1259"/>
      <w:bookmarkStart w:id="115" w:name="_Toc28205"/>
      <w:r>
        <w:rPr>
          <w:rFonts w:hint="eastAsia" w:ascii="黑体" w:hAnsi="黑体" w:eastAsia="黑体" w:cs="黑体"/>
          <w:sz w:val="24"/>
          <w:szCs w:val="24"/>
          <w:lang w:val="en-US" w:eastAsia="zh-CN"/>
        </w:rPr>
        <w:t>4</w:t>
      </w:r>
      <w:r>
        <w:rPr>
          <w:rFonts w:hint="eastAsia" w:ascii="黑体" w:hAnsi="黑体" w:eastAsia="黑体" w:cs="黑体"/>
          <w:sz w:val="24"/>
          <w:szCs w:val="24"/>
        </w:rPr>
        <w:t>.</w:t>
      </w:r>
      <w:r>
        <w:rPr>
          <w:rFonts w:hint="eastAsia" w:ascii="黑体" w:hAnsi="黑体" w:eastAsia="黑体" w:cs="黑体"/>
          <w:sz w:val="24"/>
          <w:szCs w:val="24"/>
          <w:lang w:val="en-US" w:eastAsia="zh-CN"/>
        </w:rPr>
        <w:t>3</w:t>
      </w:r>
      <w:r>
        <w:rPr>
          <w:rFonts w:hint="eastAsia" w:ascii="黑体" w:hAnsi="黑体" w:eastAsia="黑体" w:cs="黑体"/>
          <w:sz w:val="24"/>
          <w:szCs w:val="24"/>
        </w:rPr>
        <w:t>.</w:t>
      </w:r>
      <w:r>
        <w:rPr>
          <w:rFonts w:hint="eastAsia" w:ascii="黑体" w:hAnsi="黑体" w:eastAsia="黑体" w:cs="黑体"/>
          <w:sz w:val="24"/>
          <w:szCs w:val="24"/>
          <w:lang w:val="en-US" w:eastAsia="zh-CN"/>
        </w:rPr>
        <w:t>1线性回归结果展示</w:t>
      </w:r>
      <w:bookmarkEnd w:id="114"/>
      <w:bookmarkEnd w:id="115"/>
    </w:p>
    <w:p w14:paraId="1291FCFF">
      <w:pPr>
        <w:pStyle w:val="8"/>
        <w:spacing w:after="0" w:line="360" w:lineRule="auto"/>
        <w:ind w:firstLine="480" w:firstLineChars="200"/>
        <w:rPr>
          <w:rFonts w:hint="eastAsia" w:ascii="黑体" w:hAnsi="黑体" w:eastAsia="黑体" w:cs="黑体"/>
        </w:rPr>
      </w:pPr>
      <w:r>
        <w:rPr>
          <w:rFonts w:hint="eastAsia" w:ascii="黑体" w:hAnsi="黑体" w:eastAsia="黑体" w:cs="黑体"/>
        </w:rPr>
        <w:t>在对比实验里，线性回归被当作一个最基础的基准模型来用，主要想提取房价变化的长期宏观趋势。通川区的二手房数据样本量其实不大，总共就1149条记录，所以为了防止普通最小二乘法可能因为特征之间的多重共线性导致模型退化甚至过拟合的问题，我们在代码实现上特意选用了带有L2正则化项的岭回归方法。</w:t>
      </w:r>
    </w:p>
    <w:p w14:paraId="3DD1C3B4">
      <w:pPr>
        <w:spacing w:line="360" w:lineRule="auto"/>
        <w:ind w:firstLine="480" w:firstLineChars="200"/>
        <w:rPr>
          <w:rFonts w:hint="eastAsia" w:ascii="黑体" w:hAnsi="黑体" w:eastAsia="黑体" w:cs="黑体"/>
        </w:rPr>
      </w:pPr>
      <w:r>
        <w:rPr>
          <w:rFonts w:hint="eastAsia" w:ascii="黑体" w:hAnsi="黑体" w:eastAsia="黑体" w:cs="黑体"/>
        </w:rPr>
        <w:t>线性回归模型在测试集上的评估结果如</w:t>
      </w:r>
      <w:r>
        <w:rPr>
          <w:rFonts w:hint="eastAsia" w:ascii="黑体" w:hAnsi="黑体" w:eastAsia="黑体" w:cs="黑体"/>
          <w:lang w:val="en-US" w:eastAsia="zh-CN"/>
        </w:rPr>
        <w:t>图和</w:t>
      </w:r>
      <w:r>
        <w:rPr>
          <w:rFonts w:hint="eastAsia" w:ascii="黑体" w:hAnsi="黑体" w:eastAsia="黑体" w:cs="黑体"/>
        </w:rPr>
        <w:t>表</w:t>
      </w:r>
      <w:r>
        <w:rPr>
          <w:rFonts w:hint="eastAsia" w:ascii="黑体" w:hAnsi="黑体" w:eastAsia="黑体" w:cs="黑体"/>
        </w:rPr>
        <w:t>所示：</w:t>
      </w:r>
    </w:p>
    <w:p w14:paraId="53647556">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743575" cy="2836545"/>
            <wp:effectExtent l="0" t="0" r="1905" b="13335"/>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38"/>
                    <a:stretch>
                      <a:fillRect/>
                    </a:stretch>
                  </pic:blipFill>
                  <pic:spPr>
                    <a:xfrm>
                      <a:off x="0" y="0"/>
                      <a:ext cx="5743575" cy="2836545"/>
                    </a:xfrm>
                    <a:prstGeom prst="rect">
                      <a:avLst/>
                    </a:prstGeom>
                    <a:noFill/>
                    <a:ln>
                      <a:noFill/>
                    </a:ln>
                  </pic:spPr>
                </pic:pic>
              </a:graphicData>
            </a:graphic>
          </wp:inline>
        </w:drawing>
      </w:r>
    </w:p>
    <w:p w14:paraId="3FF4F161">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图4-4 Linear Regression模型测试集预测拟合效果</w:t>
      </w:r>
    </w:p>
    <w:p w14:paraId="2F9191AA">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表4-1 Linear Regression各种指标结果</w:t>
      </w:r>
    </w:p>
    <w:tbl>
      <w:tblPr>
        <w:tblStyle w:val="21"/>
        <w:tblW w:w="647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303"/>
        <w:gridCol w:w="3176"/>
      </w:tblGrid>
      <w:tr w14:paraId="31F434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5" w:hRule="atLeast"/>
          <w:tblHeader/>
          <w:jc w:val="center"/>
        </w:trPr>
        <w:tc>
          <w:tcPr>
            <w:tcW w:w="3303" w:type="dxa"/>
            <w:tcBorders>
              <w:top w:val="single" w:color="auto" w:sz="12" w:space="0"/>
              <w:left w:val="nil"/>
              <w:bottom w:val="nil"/>
              <w:right w:val="nil"/>
            </w:tcBorders>
            <w:noWrap w:val="0"/>
            <w:tcMar>
              <w:top w:w="-1" w:type="dxa"/>
              <w:left w:w="-1" w:type="dxa"/>
              <w:bottom w:w="-1" w:type="dxa"/>
              <w:right w:w="-1" w:type="dxa"/>
            </w:tcMar>
            <w:vAlign w:val="center"/>
          </w:tcPr>
          <w:p w14:paraId="061D8A22">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指标</w:t>
            </w:r>
          </w:p>
        </w:tc>
        <w:tc>
          <w:tcPr>
            <w:tcW w:w="3176" w:type="dxa"/>
            <w:tcBorders>
              <w:top w:val="single" w:color="auto" w:sz="12" w:space="0"/>
              <w:left w:val="nil"/>
              <w:bottom w:val="nil"/>
              <w:right w:val="nil"/>
            </w:tcBorders>
            <w:noWrap w:val="0"/>
            <w:tcMar>
              <w:top w:w="-1" w:type="dxa"/>
              <w:left w:w="-1" w:type="dxa"/>
              <w:bottom w:w="-1" w:type="dxa"/>
              <w:right w:w="-1" w:type="dxa"/>
            </w:tcMar>
            <w:vAlign w:val="center"/>
          </w:tcPr>
          <w:p w14:paraId="1A1B9A6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结果</w:t>
            </w:r>
          </w:p>
        </w:tc>
      </w:tr>
      <w:tr w14:paraId="0647A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7" w:hRule="atLeast"/>
          <w:jc w:val="center"/>
        </w:trPr>
        <w:tc>
          <w:tcPr>
            <w:tcW w:w="3303" w:type="dxa"/>
            <w:tcBorders>
              <w:top w:val="single" w:color="auto" w:sz="4" w:space="0"/>
              <w:left w:val="nil"/>
              <w:bottom w:val="nil"/>
              <w:right w:val="nil"/>
            </w:tcBorders>
            <w:noWrap w:val="0"/>
            <w:tcMar>
              <w:top w:w="-1" w:type="dxa"/>
              <w:left w:w="-1" w:type="dxa"/>
              <w:bottom w:w="-1" w:type="dxa"/>
              <w:right w:w="-1" w:type="dxa"/>
            </w:tcMar>
            <w:vAlign w:val="center"/>
          </w:tcPr>
          <w:p w14:paraId="6C9047CC">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lang w:val="en-US" w:eastAsia="zh-CN"/>
              </w:rPr>
              <w:t>R</w:t>
            </w:r>
            <w:r>
              <w:rPr>
                <w:rFonts w:hint="eastAsia" w:ascii="黑体" w:hAnsi="黑体" w:eastAsia="黑体" w:cs="黑体"/>
                <w:sz w:val="21"/>
                <w:szCs w:val="21"/>
              </w:rPr>
              <w:t>MSE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176" w:type="dxa"/>
            <w:tcBorders>
              <w:top w:val="single" w:color="auto" w:sz="4" w:space="0"/>
              <w:left w:val="nil"/>
              <w:bottom w:val="nil"/>
              <w:right w:val="nil"/>
            </w:tcBorders>
            <w:noWrap w:val="0"/>
            <w:tcMar>
              <w:top w:w="-1" w:type="dxa"/>
              <w:left w:w="-1" w:type="dxa"/>
              <w:bottom w:w="-1" w:type="dxa"/>
              <w:right w:w="-1" w:type="dxa"/>
            </w:tcMar>
            <w:vAlign w:val="center"/>
          </w:tcPr>
          <w:p w14:paraId="58F6DF0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50.2</w:t>
            </w:r>
          </w:p>
        </w:tc>
      </w:tr>
      <w:tr w14:paraId="64AB2A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9" w:hRule="atLeast"/>
          <w:jc w:val="center"/>
        </w:trPr>
        <w:tc>
          <w:tcPr>
            <w:tcW w:w="3303" w:type="dxa"/>
            <w:tcBorders>
              <w:top w:val="nil"/>
              <w:left w:val="nil"/>
              <w:bottom w:val="nil"/>
              <w:right w:val="nil"/>
            </w:tcBorders>
            <w:noWrap w:val="0"/>
            <w:tcMar>
              <w:top w:w="-1" w:type="dxa"/>
              <w:left w:w="-1" w:type="dxa"/>
              <w:bottom w:w="-1" w:type="dxa"/>
              <w:right w:w="-1" w:type="dxa"/>
            </w:tcMar>
            <w:vAlign w:val="center"/>
          </w:tcPr>
          <w:p w14:paraId="0C11B194">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M</w:t>
            </w:r>
            <w:r>
              <w:rPr>
                <w:rFonts w:hint="eastAsia" w:ascii="黑体" w:hAnsi="黑体" w:eastAsia="黑体" w:cs="黑体"/>
                <w:sz w:val="21"/>
                <w:szCs w:val="21"/>
                <w:lang w:val="en-US" w:eastAsia="zh-CN"/>
              </w:rPr>
              <w:t>A</w:t>
            </w:r>
            <w:r>
              <w:rPr>
                <w:rFonts w:hint="eastAsia" w:ascii="黑体" w:hAnsi="黑体" w:eastAsia="黑体" w:cs="黑体"/>
                <w:sz w:val="21"/>
                <w:szCs w:val="21"/>
              </w:rPr>
              <w:t>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176" w:type="dxa"/>
            <w:tcBorders>
              <w:top w:val="nil"/>
              <w:left w:val="nil"/>
              <w:bottom w:val="nil"/>
              <w:right w:val="nil"/>
            </w:tcBorders>
            <w:noWrap w:val="0"/>
            <w:tcMar>
              <w:top w:w="-1" w:type="dxa"/>
              <w:left w:w="-1" w:type="dxa"/>
              <w:bottom w:w="-1" w:type="dxa"/>
              <w:right w:w="-1" w:type="dxa"/>
            </w:tcMar>
            <w:vAlign w:val="center"/>
          </w:tcPr>
          <w:p w14:paraId="05DC432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38.9</w:t>
            </w:r>
          </w:p>
        </w:tc>
      </w:tr>
      <w:tr w14:paraId="7C21CB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3" w:hRule="atLeast"/>
          <w:jc w:val="center"/>
        </w:trPr>
        <w:tc>
          <w:tcPr>
            <w:tcW w:w="3303" w:type="dxa"/>
            <w:tcBorders>
              <w:top w:val="nil"/>
              <w:left w:val="nil"/>
              <w:bottom w:val="single" w:color="auto" w:sz="12" w:space="0"/>
              <w:right w:val="nil"/>
            </w:tcBorders>
            <w:noWrap w:val="0"/>
            <w:tcMar>
              <w:top w:w="-1" w:type="dxa"/>
              <w:left w:w="-1" w:type="dxa"/>
              <w:bottom w:w="-1" w:type="dxa"/>
              <w:right w:w="-1" w:type="dxa"/>
            </w:tcMar>
            <w:vAlign w:val="center"/>
          </w:tcPr>
          <w:p w14:paraId="5692364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R²</w:t>
            </w:r>
          </w:p>
        </w:tc>
        <w:tc>
          <w:tcPr>
            <w:tcW w:w="3176" w:type="dxa"/>
            <w:tcBorders>
              <w:top w:val="nil"/>
              <w:left w:val="nil"/>
              <w:bottom w:val="single" w:color="auto" w:sz="12" w:space="0"/>
              <w:right w:val="nil"/>
            </w:tcBorders>
            <w:noWrap w:val="0"/>
            <w:tcMar>
              <w:top w:w="-1" w:type="dxa"/>
              <w:left w:w="-1" w:type="dxa"/>
              <w:bottom w:w="-1" w:type="dxa"/>
              <w:right w:w="-1" w:type="dxa"/>
            </w:tcMar>
            <w:vAlign w:val="center"/>
          </w:tcPr>
          <w:p w14:paraId="1899E6A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0.93</w:t>
            </w:r>
          </w:p>
        </w:tc>
      </w:tr>
    </w:tbl>
    <w:p w14:paraId="06B90F32">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线性回归模型在测试集上的预测结果如图</w:t>
      </w:r>
      <w:r>
        <w:rPr>
          <w:rFonts w:hint="eastAsia" w:ascii="黑体" w:hAnsi="黑体" w:eastAsia="黑体" w:cs="黑体"/>
          <w:lang w:val="en-US" w:eastAsia="zh-CN"/>
        </w:rPr>
        <w:t>4-4</w:t>
      </w:r>
      <w:r>
        <w:rPr>
          <w:rFonts w:hint="eastAsia" w:ascii="黑体" w:hAnsi="黑体" w:eastAsia="黑体" w:cs="黑体"/>
          <w:lang w:val="en-US" w:eastAsia="zh-CN"/>
        </w:rPr>
        <w:t>所示。</w:t>
      </w:r>
      <w:r>
        <w:rPr>
          <w:rFonts w:hint="eastAsia" w:ascii="黑体" w:hAnsi="黑体" w:eastAsia="黑体" w:cs="黑体"/>
          <w:lang w:val="en-US" w:eastAsia="zh-CN"/>
        </w:rPr>
        <w:t>模型的决定系数R²为0.93。这意味着93%的房价变异可以被模型解释。对于线性模型而言，这是一个相当高的拟合优度。平均绝对误差MAE均方根误差RMSE两个误差指标数值接近，说明误差分布较为均匀，不存在极端离群点。</w:t>
      </w:r>
    </w:p>
    <w:p w14:paraId="54BFE17A">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线性回归这个基准模型，整体来看表现是稳健的。R²达到0.93，这本身就说明房价序列里包含了一个相当强的线性趋势成分。不过，在那些转折点上误差会被放大，这一点也表明仅仅依赖线性的假设是不够的，它没办法捕捉到所有的波动细节。所以这就为引入非线性的模型提供了必要性，或者说是一个可以改进的空间。</w:t>
      </w:r>
    </w:p>
    <w:p w14:paraId="0236DCCC">
      <w:pPr>
        <w:pStyle w:val="31"/>
        <w:keepNext w:val="0"/>
        <w:keepLines w:val="0"/>
        <w:spacing w:before="200" w:after="200" w:line="360" w:lineRule="auto"/>
        <w:rPr>
          <w:rFonts w:hint="eastAsia" w:ascii="黑体" w:hAnsi="黑体" w:eastAsia="黑体" w:cs="黑体"/>
          <w:sz w:val="24"/>
          <w:szCs w:val="24"/>
          <w:lang w:val="en-US" w:eastAsia="zh-CN"/>
        </w:rPr>
      </w:pPr>
      <w:bookmarkStart w:id="116" w:name="_Toc20593"/>
      <w:bookmarkStart w:id="117" w:name="_Toc24728"/>
      <w:r>
        <w:rPr>
          <w:rFonts w:hint="eastAsia" w:ascii="黑体" w:hAnsi="黑体" w:eastAsia="黑体" w:cs="黑体"/>
          <w:sz w:val="24"/>
          <w:szCs w:val="24"/>
        </w:rPr>
        <w:t>4.</w:t>
      </w:r>
      <w:r>
        <w:rPr>
          <w:rFonts w:hint="eastAsia" w:ascii="黑体" w:hAnsi="黑体" w:eastAsia="黑体" w:cs="黑体"/>
          <w:sz w:val="24"/>
          <w:szCs w:val="24"/>
          <w:lang w:val="en-US" w:eastAsia="zh-CN"/>
        </w:rPr>
        <w:t>3.2XGBoost结果展示</w:t>
      </w:r>
      <w:bookmarkEnd w:id="116"/>
      <w:bookmarkEnd w:id="117"/>
    </w:p>
    <w:p w14:paraId="48AB791C">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rPr>
        <w:t>XGBoost代表了基于Boosting框架的极端梯度提升算法。它在本实验中的核心定位，是探究</w:t>
      </w:r>
      <w:r>
        <w:rPr>
          <w:rFonts w:hint="eastAsia" w:ascii="黑体" w:hAnsi="黑体" w:eastAsia="黑体" w:cs="黑体"/>
          <w:lang w:eastAsia="zh-CN"/>
        </w:rPr>
        <w:t>“</w:t>
      </w:r>
      <w:r>
        <w:rPr>
          <w:rFonts w:hint="eastAsia" w:ascii="黑体" w:hAnsi="黑体" w:eastAsia="黑体" w:cs="黑体"/>
        </w:rPr>
        <w:t>串行纠错机制</w:t>
      </w:r>
      <w:r>
        <w:rPr>
          <w:rFonts w:hint="eastAsia" w:ascii="黑体" w:hAnsi="黑体" w:eastAsia="黑体" w:cs="黑体"/>
          <w:lang w:eastAsia="zh-CN"/>
        </w:rPr>
        <w:t>”</w:t>
      </w:r>
      <w:r>
        <w:rPr>
          <w:rFonts w:hint="eastAsia" w:ascii="黑体" w:hAnsi="黑体" w:eastAsia="黑体" w:cs="黑体"/>
        </w:rPr>
        <w:t>在结构化时序表格数据上的拟合上限。在参数配置上，针对</w:t>
      </w:r>
      <w:r>
        <w:rPr>
          <w:rFonts w:hint="eastAsia" w:ascii="黑体" w:hAnsi="黑体" w:eastAsia="黑体" w:cs="黑体"/>
          <w:lang w:val="en-US" w:eastAsia="zh-CN"/>
        </w:rPr>
        <w:t>特定</w:t>
      </w:r>
      <w:r>
        <w:rPr>
          <w:rFonts w:hint="eastAsia" w:ascii="黑体" w:hAnsi="黑体" w:eastAsia="黑体" w:cs="黑体"/>
        </w:rPr>
        <w:t>数据集，实验采</w:t>
      </w:r>
      <w:r>
        <w:rPr>
          <w:rFonts w:hint="eastAsia" w:ascii="黑体" w:hAnsi="黑体" w:eastAsia="黑体" w:cs="黑体"/>
          <w:lang w:val="en-US" w:eastAsia="zh-CN"/>
        </w:rPr>
        <w:t>用网格搜索，搜索出效果最优</w:t>
      </w:r>
      <w:r>
        <w:rPr>
          <w:rFonts w:hint="eastAsia" w:ascii="黑体" w:hAnsi="黑体" w:eastAsia="黑体" w:cs="黑体"/>
        </w:rPr>
        <w:t>的超参数组合</w:t>
      </w:r>
      <w:r>
        <w:rPr>
          <w:rFonts w:hint="eastAsia" w:ascii="黑体" w:hAnsi="黑体" w:eastAsia="黑体" w:cs="黑体"/>
          <w:lang w:eastAsia="zh-CN"/>
        </w:rPr>
        <w:t>，</w:t>
      </w:r>
      <w:r>
        <w:rPr>
          <w:rFonts w:hint="eastAsia" w:ascii="黑体" w:hAnsi="黑体" w:eastAsia="黑体" w:cs="黑体"/>
          <w:lang w:val="en-US" w:eastAsia="zh-CN"/>
        </w:rPr>
        <w:t>如表4-2所示：</w:t>
      </w:r>
    </w:p>
    <w:p w14:paraId="0DDED842">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表4-2 XGBoost参数配置</w:t>
      </w:r>
    </w:p>
    <w:tbl>
      <w:tblPr>
        <w:tblStyle w:val="20"/>
        <w:tblW w:w="76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25"/>
        <w:gridCol w:w="944"/>
        <w:gridCol w:w="4550"/>
      </w:tblGrid>
      <w:tr w14:paraId="2EB08D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611"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3F78EA5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lang w:val="en-US" w:eastAsia="zh-CN"/>
              </w:rPr>
            </w:pPr>
            <w:r>
              <w:rPr>
                <w:rFonts w:hint="eastAsia" w:ascii="黑体" w:hAnsi="黑体" w:eastAsia="黑体" w:cs="黑体"/>
                <w:b/>
                <w:sz w:val="21"/>
                <w:szCs w:val="21"/>
                <w:lang w:val="en-US" w:eastAsia="zh-CN"/>
              </w:rPr>
              <w:t>参数名称</w:t>
            </w:r>
          </w:p>
        </w:tc>
        <w:tc>
          <w:tcPr>
            <w:tcW w:w="944" w:type="dxa"/>
            <w:tcBorders>
              <w:top w:val="single" w:color="auto" w:sz="12" w:space="0"/>
              <w:left w:val="nil"/>
              <w:bottom w:val="nil"/>
              <w:right w:val="nil"/>
            </w:tcBorders>
            <w:noWrap w:val="0"/>
            <w:tcMar>
              <w:top w:w="-1" w:type="dxa"/>
              <w:left w:w="108" w:type="dxa"/>
              <w:bottom w:w="-1" w:type="dxa"/>
              <w:right w:w="108" w:type="dxa"/>
            </w:tcMar>
            <w:vAlign w:val="center"/>
          </w:tcPr>
          <w:p w14:paraId="673FDD2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设置值</w:t>
            </w:r>
          </w:p>
        </w:tc>
        <w:tc>
          <w:tcPr>
            <w:tcW w:w="4550" w:type="dxa"/>
            <w:tcBorders>
              <w:top w:val="single" w:color="auto" w:sz="12" w:space="0"/>
              <w:left w:val="nil"/>
              <w:bottom w:val="nil"/>
              <w:right w:val="nil"/>
            </w:tcBorders>
            <w:noWrap w:val="0"/>
            <w:tcMar>
              <w:top w:w="-1" w:type="dxa"/>
              <w:left w:w="108" w:type="dxa"/>
              <w:bottom w:w="-1" w:type="dxa"/>
              <w:right w:w="108" w:type="dxa"/>
            </w:tcMar>
            <w:vAlign w:val="center"/>
          </w:tcPr>
          <w:p w14:paraId="4BCCA91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说明与作用</w:t>
            </w:r>
          </w:p>
        </w:tc>
      </w:tr>
      <w:tr w14:paraId="2A814B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523"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7C28D8F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rPr>
              <w:t>max_depth</w:t>
            </w:r>
          </w:p>
        </w:tc>
        <w:tc>
          <w:tcPr>
            <w:tcW w:w="944" w:type="dxa"/>
            <w:tcBorders>
              <w:top w:val="single" w:color="auto" w:sz="4" w:space="0"/>
              <w:left w:val="nil"/>
              <w:bottom w:val="nil"/>
              <w:right w:val="nil"/>
            </w:tcBorders>
            <w:noWrap w:val="0"/>
            <w:tcMar>
              <w:top w:w="-1" w:type="dxa"/>
              <w:left w:w="108" w:type="dxa"/>
              <w:bottom w:w="-1" w:type="dxa"/>
              <w:right w:w="108" w:type="dxa"/>
            </w:tcMar>
            <w:vAlign w:val="center"/>
          </w:tcPr>
          <w:p w14:paraId="7905ED3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w:t>
            </w:r>
          </w:p>
        </w:tc>
        <w:tc>
          <w:tcPr>
            <w:tcW w:w="4550" w:type="dxa"/>
            <w:tcBorders>
              <w:top w:val="single" w:color="auto" w:sz="4" w:space="0"/>
              <w:left w:val="nil"/>
              <w:bottom w:val="nil"/>
              <w:right w:val="nil"/>
            </w:tcBorders>
            <w:noWrap w:val="0"/>
            <w:tcMar>
              <w:top w:w="-1" w:type="dxa"/>
              <w:left w:w="108" w:type="dxa"/>
              <w:bottom w:w="-1" w:type="dxa"/>
              <w:right w:w="108" w:type="dxa"/>
            </w:tcMar>
            <w:vAlign w:val="center"/>
          </w:tcPr>
          <w:p w14:paraId="3E08241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规定树的最大生长深度</w:t>
            </w:r>
          </w:p>
        </w:tc>
      </w:tr>
      <w:tr w14:paraId="462066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78"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410DBCF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rPr>
              <w:t>learning_rate</w:t>
            </w:r>
          </w:p>
        </w:tc>
        <w:tc>
          <w:tcPr>
            <w:tcW w:w="944" w:type="dxa"/>
            <w:tcBorders>
              <w:top w:val="nil"/>
              <w:left w:val="nil"/>
              <w:bottom w:val="nil"/>
              <w:right w:val="nil"/>
            </w:tcBorders>
            <w:noWrap w:val="0"/>
            <w:tcMar>
              <w:top w:w="-1" w:type="dxa"/>
              <w:left w:w="108" w:type="dxa"/>
              <w:bottom w:w="-1" w:type="dxa"/>
              <w:right w:w="108" w:type="dxa"/>
            </w:tcMar>
            <w:vAlign w:val="center"/>
          </w:tcPr>
          <w:p w14:paraId="48104BC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0.05</w:t>
            </w:r>
          </w:p>
        </w:tc>
        <w:tc>
          <w:tcPr>
            <w:tcW w:w="4550" w:type="dxa"/>
            <w:tcBorders>
              <w:top w:val="nil"/>
              <w:left w:val="nil"/>
              <w:bottom w:val="nil"/>
              <w:right w:val="nil"/>
            </w:tcBorders>
            <w:noWrap w:val="0"/>
            <w:tcMar>
              <w:top w:w="-1" w:type="dxa"/>
              <w:left w:w="108" w:type="dxa"/>
              <w:bottom w:w="-1" w:type="dxa"/>
              <w:right w:w="108" w:type="dxa"/>
            </w:tcMar>
            <w:vAlign w:val="center"/>
          </w:tcPr>
          <w:p w14:paraId="7AEE893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参数更新步长，控制收敛速度</w:t>
            </w:r>
          </w:p>
        </w:tc>
      </w:tr>
      <w:tr w14:paraId="33018C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78"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59B4782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rPr>
            </w:pPr>
            <w:r>
              <w:rPr>
                <w:rFonts w:hint="eastAsia" w:ascii="黑体" w:hAnsi="黑体" w:eastAsia="黑体" w:cs="黑体"/>
                <w:sz w:val="21"/>
              </w:rPr>
              <w:t>n_estimators</w:t>
            </w:r>
          </w:p>
        </w:tc>
        <w:tc>
          <w:tcPr>
            <w:tcW w:w="944" w:type="dxa"/>
            <w:tcBorders>
              <w:top w:val="nil"/>
              <w:left w:val="nil"/>
              <w:bottom w:val="nil"/>
              <w:right w:val="nil"/>
            </w:tcBorders>
            <w:noWrap w:val="0"/>
            <w:tcMar>
              <w:top w:w="-1" w:type="dxa"/>
              <w:left w:w="108" w:type="dxa"/>
              <w:bottom w:w="-1" w:type="dxa"/>
              <w:right w:w="108" w:type="dxa"/>
            </w:tcMar>
            <w:vAlign w:val="center"/>
          </w:tcPr>
          <w:p w14:paraId="2C6096E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200</w:t>
            </w:r>
          </w:p>
        </w:tc>
        <w:tc>
          <w:tcPr>
            <w:tcW w:w="4550" w:type="dxa"/>
            <w:tcBorders>
              <w:top w:val="nil"/>
              <w:left w:val="nil"/>
              <w:bottom w:val="nil"/>
              <w:right w:val="nil"/>
            </w:tcBorders>
            <w:noWrap w:val="0"/>
            <w:tcMar>
              <w:top w:w="-1" w:type="dxa"/>
              <w:left w:w="108" w:type="dxa"/>
              <w:bottom w:w="-1" w:type="dxa"/>
              <w:right w:w="108" w:type="dxa"/>
            </w:tcMar>
            <w:vAlign w:val="center"/>
          </w:tcPr>
          <w:p w14:paraId="576B0D6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设置模型中弱学习器（树）的总个数</w:t>
            </w:r>
          </w:p>
        </w:tc>
      </w:tr>
      <w:tr w14:paraId="50FFFF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78"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35DE472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rPr>
            </w:pPr>
            <w:r>
              <w:rPr>
                <w:rFonts w:hint="eastAsia" w:ascii="黑体" w:hAnsi="黑体" w:eastAsia="黑体" w:cs="黑体"/>
                <w:sz w:val="21"/>
                <w:lang w:val="en-US" w:eastAsia="zh-CN"/>
              </w:rPr>
              <w:t>colsample_bytree</w:t>
            </w:r>
          </w:p>
        </w:tc>
        <w:tc>
          <w:tcPr>
            <w:tcW w:w="944" w:type="dxa"/>
            <w:tcBorders>
              <w:top w:val="nil"/>
              <w:left w:val="nil"/>
              <w:bottom w:val="nil"/>
              <w:right w:val="nil"/>
            </w:tcBorders>
            <w:noWrap w:val="0"/>
            <w:tcMar>
              <w:top w:w="-1" w:type="dxa"/>
              <w:left w:w="108" w:type="dxa"/>
              <w:bottom w:w="-1" w:type="dxa"/>
              <w:right w:w="108" w:type="dxa"/>
            </w:tcMar>
            <w:vAlign w:val="center"/>
          </w:tcPr>
          <w:p w14:paraId="57EAB36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0.9</w:t>
            </w:r>
          </w:p>
        </w:tc>
        <w:tc>
          <w:tcPr>
            <w:tcW w:w="4550" w:type="dxa"/>
            <w:tcBorders>
              <w:top w:val="nil"/>
              <w:left w:val="nil"/>
              <w:bottom w:val="nil"/>
              <w:right w:val="nil"/>
            </w:tcBorders>
            <w:noWrap w:val="0"/>
            <w:tcMar>
              <w:top w:w="-1" w:type="dxa"/>
              <w:left w:w="108" w:type="dxa"/>
              <w:bottom w:w="-1" w:type="dxa"/>
              <w:right w:w="108" w:type="dxa"/>
            </w:tcMar>
            <w:vAlign w:val="center"/>
          </w:tcPr>
          <w:p w14:paraId="1736C20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构建每一棵树时对特征列进行随机采样的比例</w:t>
            </w:r>
          </w:p>
        </w:tc>
      </w:tr>
      <w:tr w14:paraId="1AAC50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78"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2028803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rPr>
            </w:pPr>
            <w:r>
              <w:rPr>
                <w:rFonts w:hint="eastAsia" w:ascii="黑体" w:hAnsi="黑体" w:eastAsia="黑体" w:cs="黑体"/>
                <w:sz w:val="21"/>
                <w:lang w:val="en-US" w:eastAsia="zh-CN"/>
              </w:rPr>
              <w:t>subsample</w:t>
            </w:r>
          </w:p>
        </w:tc>
        <w:tc>
          <w:tcPr>
            <w:tcW w:w="944" w:type="dxa"/>
            <w:tcBorders>
              <w:top w:val="nil"/>
              <w:left w:val="nil"/>
              <w:bottom w:val="nil"/>
              <w:right w:val="nil"/>
            </w:tcBorders>
            <w:noWrap w:val="0"/>
            <w:tcMar>
              <w:top w:w="-1" w:type="dxa"/>
              <w:left w:w="108" w:type="dxa"/>
              <w:bottom w:w="-1" w:type="dxa"/>
              <w:right w:w="108" w:type="dxa"/>
            </w:tcMar>
            <w:vAlign w:val="center"/>
          </w:tcPr>
          <w:p w14:paraId="4391246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1</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0</w:t>
            </w:r>
          </w:p>
        </w:tc>
        <w:tc>
          <w:tcPr>
            <w:tcW w:w="4550" w:type="dxa"/>
            <w:tcBorders>
              <w:top w:val="nil"/>
              <w:left w:val="nil"/>
              <w:bottom w:val="nil"/>
              <w:right w:val="nil"/>
            </w:tcBorders>
            <w:noWrap w:val="0"/>
            <w:tcMar>
              <w:top w:w="-1" w:type="dxa"/>
              <w:left w:w="108" w:type="dxa"/>
              <w:bottom w:w="-1" w:type="dxa"/>
              <w:right w:w="108" w:type="dxa"/>
            </w:tcMar>
            <w:vAlign w:val="center"/>
          </w:tcPr>
          <w:p w14:paraId="29B7FB6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对训练样本进行随机抽样的比例</w:t>
            </w:r>
          </w:p>
        </w:tc>
      </w:tr>
      <w:tr w14:paraId="26C671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611" w:hRule="atLeast"/>
          <w:jc w:val="center"/>
        </w:trPr>
        <w:tc>
          <w:tcPr>
            <w:tcW w:w="2125" w:type="dxa"/>
            <w:tcBorders>
              <w:top w:val="nil"/>
              <w:left w:val="nil"/>
              <w:bottom w:val="single" w:color="auto" w:sz="12" w:space="0"/>
              <w:right w:val="nil"/>
            </w:tcBorders>
            <w:noWrap w:val="0"/>
            <w:tcMar>
              <w:top w:w="-1" w:type="dxa"/>
              <w:left w:w="108" w:type="dxa"/>
              <w:bottom w:w="-1" w:type="dxa"/>
              <w:right w:w="108" w:type="dxa"/>
            </w:tcMar>
            <w:vAlign w:val="center"/>
          </w:tcPr>
          <w:p w14:paraId="20E69E5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rPr>
              <w:t>random_state</w:t>
            </w:r>
          </w:p>
        </w:tc>
        <w:tc>
          <w:tcPr>
            <w:tcW w:w="944" w:type="dxa"/>
            <w:tcBorders>
              <w:top w:val="nil"/>
              <w:left w:val="nil"/>
              <w:bottom w:val="single" w:color="auto" w:sz="12" w:space="0"/>
              <w:right w:val="nil"/>
            </w:tcBorders>
            <w:noWrap w:val="0"/>
            <w:tcMar>
              <w:top w:w="-1" w:type="dxa"/>
              <w:left w:w="108" w:type="dxa"/>
              <w:bottom w:w="-1" w:type="dxa"/>
              <w:right w:w="108" w:type="dxa"/>
            </w:tcMar>
            <w:vAlign w:val="center"/>
          </w:tcPr>
          <w:p w14:paraId="0510648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42</w:t>
            </w:r>
          </w:p>
        </w:tc>
        <w:tc>
          <w:tcPr>
            <w:tcW w:w="4550" w:type="dxa"/>
            <w:tcBorders>
              <w:top w:val="nil"/>
              <w:left w:val="nil"/>
              <w:bottom w:val="single" w:color="auto" w:sz="12" w:space="0"/>
              <w:right w:val="nil"/>
            </w:tcBorders>
            <w:noWrap w:val="0"/>
            <w:tcMar>
              <w:top w:w="-1" w:type="dxa"/>
              <w:left w:w="108" w:type="dxa"/>
              <w:bottom w:w="-1" w:type="dxa"/>
              <w:right w:w="108" w:type="dxa"/>
            </w:tcMar>
            <w:vAlign w:val="center"/>
          </w:tcPr>
          <w:p w14:paraId="4B27EDB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指定随机数生成的种子值</w:t>
            </w:r>
          </w:p>
        </w:tc>
      </w:tr>
    </w:tbl>
    <w:p w14:paraId="2DD60A25">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XGBoost在测试集上的预测结果和指标如图4-5和表4-3所示。</w:t>
      </w:r>
    </w:p>
    <w:p w14:paraId="271F5641">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591175" cy="2759710"/>
            <wp:effectExtent l="0" t="0" r="1905" b="13970"/>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39"/>
                    <a:stretch>
                      <a:fillRect/>
                    </a:stretch>
                  </pic:blipFill>
                  <pic:spPr>
                    <a:xfrm>
                      <a:off x="0" y="0"/>
                      <a:ext cx="5591175" cy="2759710"/>
                    </a:xfrm>
                    <a:prstGeom prst="rect">
                      <a:avLst/>
                    </a:prstGeom>
                    <a:noFill/>
                    <a:ln>
                      <a:noFill/>
                    </a:ln>
                  </pic:spPr>
                </pic:pic>
              </a:graphicData>
            </a:graphic>
          </wp:inline>
        </w:drawing>
      </w:r>
    </w:p>
    <w:p w14:paraId="6BD3306A">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图4-5 XGBoost模型测试集预测拟合效果</w:t>
      </w:r>
    </w:p>
    <w:p w14:paraId="11259040">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p>
    <w:p w14:paraId="44C29A79">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表4-3 XGBoost各种指标结果</w:t>
      </w:r>
    </w:p>
    <w:tbl>
      <w:tblPr>
        <w:tblStyle w:val="21"/>
        <w:tblW w:w="659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380"/>
        <w:gridCol w:w="3219"/>
      </w:tblGrid>
      <w:tr w14:paraId="07FB59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22" w:hRule="atLeast"/>
          <w:tblHeader/>
          <w:jc w:val="center"/>
        </w:trPr>
        <w:tc>
          <w:tcPr>
            <w:tcW w:w="3380" w:type="dxa"/>
            <w:tcBorders>
              <w:top w:val="single" w:color="auto" w:sz="12" w:space="0"/>
              <w:left w:val="nil"/>
              <w:bottom w:val="nil"/>
              <w:right w:val="nil"/>
            </w:tcBorders>
            <w:noWrap w:val="0"/>
            <w:tcMar>
              <w:top w:w="-1" w:type="dxa"/>
              <w:left w:w="-1" w:type="dxa"/>
              <w:bottom w:w="-1" w:type="dxa"/>
              <w:right w:w="-1" w:type="dxa"/>
            </w:tcMar>
            <w:vAlign w:val="center"/>
          </w:tcPr>
          <w:p w14:paraId="1644A31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指标</w:t>
            </w:r>
          </w:p>
        </w:tc>
        <w:tc>
          <w:tcPr>
            <w:tcW w:w="3219" w:type="dxa"/>
            <w:tcBorders>
              <w:top w:val="single" w:color="auto" w:sz="12" w:space="0"/>
              <w:left w:val="nil"/>
              <w:bottom w:val="nil"/>
              <w:right w:val="nil"/>
            </w:tcBorders>
            <w:noWrap w:val="0"/>
            <w:tcMar>
              <w:top w:w="-1" w:type="dxa"/>
              <w:left w:w="-1" w:type="dxa"/>
              <w:bottom w:w="-1" w:type="dxa"/>
              <w:right w:w="-1" w:type="dxa"/>
            </w:tcMar>
            <w:vAlign w:val="center"/>
          </w:tcPr>
          <w:p w14:paraId="16D4828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结果</w:t>
            </w:r>
          </w:p>
        </w:tc>
      </w:tr>
      <w:tr w14:paraId="333DF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03" w:hRule="atLeast"/>
          <w:jc w:val="center"/>
        </w:trPr>
        <w:tc>
          <w:tcPr>
            <w:tcW w:w="3380" w:type="dxa"/>
            <w:tcBorders>
              <w:top w:val="single" w:color="auto" w:sz="4" w:space="0"/>
              <w:left w:val="nil"/>
              <w:bottom w:val="nil"/>
              <w:right w:val="nil"/>
            </w:tcBorders>
            <w:noWrap w:val="0"/>
            <w:tcMar>
              <w:top w:w="-1" w:type="dxa"/>
              <w:left w:w="-1" w:type="dxa"/>
              <w:bottom w:w="-1" w:type="dxa"/>
              <w:right w:w="-1" w:type="dxa"/>
            </w:tcMar>
            <w:vAlign w:val="center"/>
          </w:tcPr>
          <w:p w14:paraId="70FCCAF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lang w:val="en-US" w:eastAsia="zh-CN"/>
              </w:rPr>
              <w:t>R</w:t>
            </w:r>
            <w:r>
              <w:rPr>
                <w:rFonts w:hint="eastAsia" w:ascii="黑体" w:hAnsi="黑体" w:eastAsia="黑体" w:cs="黑体"/>
                <w:sz w:val="21"/>
                <w:szCs w:val="21"/>
              </w:rPr>
              <w:t>MSE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219" w:type="dxa"/>
            <w:tcBorders>
              <w:top w:val="single" w:color="auto" w:sz="4" w:space="0"/>
              <w:left w:val="nil"/>
              <w:bottom w:val="nil"/>
              <w:right w:val="nil"/>
            </w:tcBorders>
            <w:noWrap w:val="0"/>
            <w:tcMar>
              <w:top w:w="-1" w:type="dxa"/>
              <w:left w:w="-1" w:type="dxa"/>
              <w:bottom w:w="-1" w:type="dxa"/>
              <w:right w:w="-1" w:type="dxa"/>
            </w:tcMar>
            <w:vAlign w:val="center"/>
          </w:tcPr>
          <w:p w14:paraId="444C966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100.0</w:t>
            </w:r>
          </w:p>
        </w:tc>
      </w:tr>
      <w:tr w14:paraId="1DC8E9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9" w:hRule="atLeast"/>
          <w:jc w:val="center"/>
        </w:trPr>
        <w:tc>
          <w:tcPr>
            <w:tcW w:w="3380" w:type="dxa"/>
            <w:tcBorders>
              <w:top w:val="nil"/>
              <w:left w:val="nil"/>
              <w:bottom w:val="nil"/>
              <w:right w:val="nil"/>
            </w:tcBorders>
            <w:noWrap w:val="0"/>
            <w:tcMar>
              <w:top w:w="-1" w:type="dxa"/>
              <w:left w:w="-1" w:type="dxa"/>
              <w:bottom w:w="-1" w:type="dxa"/>
              <w:right w:w="-1" w:type="dxa"/>
            </w:tcMar>
            <w:vAlign w:val="center"/>
          </w:tcPr>
          <w:p w14:paraId="2CC6C24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M</w:t>
            </w:r>
            <w:r>
              <w:rPr>
                <w:rFonts w:hint="eastAsia" w:ascii="黑体" w:hAnsi="黑体" w:eastAsia="黑体" w:cs="黑体"/>
                <w:sz w:val="21"/>
                <w:szCs w:val="21"/>
                <w:lang w:val="en-US" w:eastAsia="zh-CN"/>
              </w:rPr>
              <w:t>A</w:t>
            </w:r>
            <w:r>
              <w:rPr>
                <w:rFonts w:hint="eastAsia" w:ascii="黑体" w:hAnsi="黑体" w:eastAsia="黑体" w:cs="黑体"/>
                <w:sz w:val="21"/>
                <w:szCs w:val="21"/>
              </w:rPr>
              <w:t>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219" w:type="dxa"/>
            <w:tcBorders>
              <w:top w:val="nil"/>
              <w:left w:val="nil"/>
              <w:bottom w:val="nil"/>
              <w:right w:val="nil"/>
            </w:tcBorders>
            <w:noWrap w:val="0"/>
            <w:tcMar>
              <w:top w:w="-1" w:type="dxa"/>
              <w:left w:w="-1" w:type="dxa"/>
              <w:bottom w:w="-1" w:type="dxa"/>
              <w:right w:w="-1" w:type="dxa"/>
            </w:tcMar>
            <w:vAlign w:val="center"/>
          </w:tcPr>
          <w:p w14:paraId="751C45A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78.5</w:t>
            </w:r>
          </w:p>
        </w:tc>
      </w:tr>
      <w:tr w14:paraId="01CD1D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3" w:hRule="atLeast"/>
          <w:jc w:val="center"/>
        </w:trPr>
        <w:tc>
          <w:tcPr>
            <w:tcW w:w="3380" w:type="dxa"/>
            <w:tcBorders>
              <w:top w:val="nil"/>
              <w:left w:val="nil"/>
              <w:bottom w:val="single" w:color="auto" w:sz="12" w:space="0"/>
              <w:right w:val="nil"/>
            </w:tcBorders>
            <w:noWrap w:val="0"/>
            <w:tcMar>
              <w:top w:w="-1" w:type="dxa"/>
              <w:left w:w="-1" w:type="dxa"/>
              <w:bottom w:w="-1" w:type="dxa"/>
              <w:right w:w="-1" w:type="dxa"/>
            </w:tcMar>
            <w:vAlign w:val="center"/>
          </w:tcPr>
          <w:p w14:paraId="032E8F75">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R²</w:t>
            </w:r>
          </w:p>
        </w:tc>
        <w:tc>
          <w:tcPr>
            <w:tcW w:w="3219" w:type="dxa"/>
            <w:tcBorders>
              <w:top w:val="nil"/>
              <w:left w:val="nil"/>
              <w:bottom w:val="single" w:color="auto" w:sz="12" w:space="0"/>
              <w:right w:val="nil"/>
            </w:tcBorders>
            <w:noWrap w:val="0"/>
            <w:tcMar>
              <w:top w:w="-1" w:type="dxa"/>
              <w:left w:w="-1" w:type="dxa"/>
              <w:bottom w:w="-1" w:type="dxa"/>
              <w:right w:w="-1" w:type="dxa"/>
            </w:tcMar>
            <w:vAlign w:val="center"/>
          </w:tcPr>
          <w:p w14:paraId="7A2D754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0.70</w:t>
            </w:r>
          </w:p>
        </w:tc>
      </w:tr>
    </w:tbl>
    <w:p w14:paraId="2AC4EFCD">
      <w:pPr>
        <w:pStyle w:val="8"/>
        <w:spacing w:after="0" w:line="360" w:lineRule="auto"/>
        <w:ind w:firstLine="480" w:firstLineChars="200"/>
        <w:jc w:val="left"/>
        <w:rPr>
          <w:rFonts w:hint="eastAsia" w:ascii="黑体" w:hAnsi="黑体" w:eastAsia="黑体" w:cs="黑体"/>
        </w:rPr>
      </w:pPr>
      <w:r>
        <w:rPr>
          <w:rFonts w:hint="eastAsia" w:ascii="黑体" w:hAnsi="黑体" w:eastAsia="黑体" w:cs="黑体"/>
          <w:lang w:val="en-US" w:eastAsia="zh-CN"/>
        </w:rPr>
        <w:t>由图中可以看出，</w:t>
      </w:r>
      <w:r>
        <w:rPr>
          <w:rFonts w:hint="eastAsia" w:ascii="黑体" w:hAnsi="黑体" w:eastAsia="黑体" w:cs="黑体"/>
        </w:rPr>
        <w:t>模型在测试集上的决定系数R²为0.7023。平均绝对误差MAE为78.5元/平方米，均方根误差RMSE为100.0元/平方米。从预测走势图观察，模型对价格的中长期波动趋势捕捉较好。模型训练时使用了默认的树深度参数，未针对极端值进行特别调整。</w:t>
      </w:r>
    </w:p>
    <w:p w14:paraId="7F0090FE">
      <w:pPr>
        <w:pStyle w:val="8"/>
        <w:spacing w:after="0" w:line="360" w:lineRule="auto"/>
        <w:ind w:firstLine="480" w:firstLineChars="200"/>
        <w:jc w:val="left"/>
        <w:rPr>
          <w:rFonts w:hint="eastAsia" w:ascii="黑体" w:hAnsi="黑体" w:eastAsia="黑体" w:cs="黑体"/>
        </w:rPr>
      </w:pPr>
      <w:r>
        <w:rPr>
          <w:rFonts w:hint="eastAsia" w:ascii="黑体" w:hAnsi="黑体" w:eastAsia="黑体" w:cs="黑体"/>
        </w:rPr>
        <w:t>当真实价格低于4650元/平方米时，预测曲线出现了明显的</w:t>
      </w:r>
      <w:r>
        <w:rPr>
          <w:rFonts w:hint="eastAsia" w:ascii="黑体" w:hAnsi="黑体" w:eastAsia="黑体" w:cs="黑体"/>
          <w:lang w:eastAsia="zh-CN"/>
        </w:rPr>
        <w:t>“</w:t>
      </w:r>
      <w:r>
        <w:rPr>
          <w:rFonts w:hint="eastAsia" w:ascii="黑体" w:hAnsi="黑体" w:eastAsia="黑体" w:cs="黑体"/>
        </w:rPr>
        <w:t>预测瓶颈</w:t>
      </w:r>
      <w:r>
        <w:rPr>
          <w:rFonts w:hint="eastAsia" w:ascii="黑体" w:hAnsi="黑体" w:eastAsia="黑体" w:cs="黑体"/>
          <w:lang w:eastAsia="zh-CN"/>
        </w:rPr>
        <w:t>”</w:t>
      </w:r>
      <w:r>
        <w:rPr>
          <w:rFonts w:hint="eastAsia" w:ascii="黑体" w:hAnsi="黑体" w:eastAsia="黑体" w:cs="黑体"/>
        </w:rPr>
        <w:t>现象。真实值持续下探，预测值却在4650元附近趋于平缓，形成一片预测平原。低位极值未能被有效追踪，模型在此区间表现失效。数据采集周期跨越了完整的市场涨跌周期，但低价样本集中出现在末期。</w:t>
      </w:r>
    </w:p>
    <w:p w14:paraId="767B6DEF">
      <w:pPr>
        <w:pStyle w:val="8"/>
        <w:spacing w:after="0" w:line="360" w:lineRule="auto"/>
        <w:ind w:firstLine="480" w:firstLineChars="200"/>
        <w:jc w:val="left"/>
        <w:rPr>
          <w:rFonts w:hint="eastAsia" w:ascii="黑体" w:hAnsi="黑体" w:eastAsia="黑体" w:cs="黑体"/>
        </w:rPr>
      </w:pPr>
      <w:r>
        <w:rPr>
          <w:rFonts w:hint="eastAsia" w:ascii="黑体" w:hAnsi="黑体" w:eastAsia="黑体" w:cs="黑体"/>
        </w:rPr>
        <w:t>这一失效与决策树算法的非外推性特征有关。树模型的输出本质上是训练集特征空间内叶子节点的均值。测试集选取的是时间序列末端的200余条数据，此时房价已处于单边下跌后的历史低位。训练阶段缺乏充足的低价样本支撑，模型无法学习到向更低价格区间延伸的判定规则。预测结果被强制锚定在训练集所涵盖的局部均值水位，难以突破既有样本的取值范围。</w:t>
      </w:r>
    </w:p>
    <w:p w14:paraId="6A9706E7">
      <w:pPr>
        <w:pStyle w:val="31"/>
        <w:keepNext w:val="0"/>
        <w:keepLines w:val="0"/>
        <w:spacing w:before="200" w:after="200" w:line="360" w:lineRule="auto"/>
        <w:rPr>
          <w:rFonts w:hint="eastAsia" w:ascii="黑体" w:hAnsi="黑体" w:eastAsia="黑体" w:cs="黑体"/>
          <w:sz w:val="24"/>
          <w:szCs w:val="24"/>
          <w:lang w:val="en-US" w:eastAsia="zh-CN"/>
        </w:rPr>
      </w:pPr>
      <w:bookmarkStart w:id="118" w:name="_Toc4413"/>
      <w:bookmarkStart w:id="119" w:name="_Toc27599"/>
      <w:r>
        <w:rPr>
          <w:rFonts w:hint="eastAsia" w:ascii="黑体" w:hAnsi="黑体" w:eastAsia="黑体" w:cs="黑体"/>
          <w:sz w:val="24"/>
          <w:szCs w:val="24"/>
        </w:rPr>
        <w:t>4.</w:t>
      </w:r>
      <w:r>
        <w:rPr>
          <w:rFonts w:hint="eastAsia" w:ascii="黑体" w:hAnsi="黑体" w:eastAsia="黑体" w:cs="黑体"/>
          <w:sz w:val="24"/>
          <w:szCs w:val="24"/>
          <w:lang w:val="en-US" w:eastAsia="zh-CN"/>
        </w:rPr>
        <w:t>3.3随机森林结果展示</w:t>
      </w:r>
      <w:bookmarkEnd w:id="118"/>
      <w:bookmarkEnd w:id="119"/>
    </w:p>
    <w:p w14:paraId="716C95E0">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实验引入随机森林模型，它本身是基于Bagging思想的集成学习代表，我们把它引入到实验当中，核心就是为了测试并行树模型，在捕捉房价非线性波动这方面的实际能力。设计这部分实验的初衷，就是想借助多棵独立决策树的平均机制，来有效对冲微型样本所带来的高方差风险，让模型的表现更稳定一些。随机森林模型也通过网格搜索的方式，找出了最适合它的参数值，具体的参数信息如下表所示。</w:t>
      </w:r>
    </w:p>
    <w:p w14:paraId="4F6610B6">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表4-4 随机森林参数配置</w:t>
      </w:r>
    </w:p>
    <w:tbl>
      <w:tblPr>
        <w:tblStyle w:val="20"/>
        <w:tblW w:w="78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20"/>
        <w:gridCol w:w="942"/>
        <w:gridCol w:w="4759"/>
      </w:tblGrid>
      <w:tr w14:paraId="310866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525"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0E7A379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lang w:val="en-US" w:eastAsia="zh-CN"/>
              </w:rPr>
            </w:pPr>
            <w:r>
              <w:rPr>
                <w:rFonts w:hint="eastAsia" w:ascii="黑体" w:hAnsi="黑体" w:eastAsia="黑体" w:cs="黑体"/>
                <w:b/>
                <w:sz w:val="21"/>
                <w:szCs w:val="21"/>
                <w:lang w:val="en-US" w:eastAsia="zh-CN"/>
              </w:rPr>
              <w:t>参数名称</w:t>
            </w:r>
          </w:p>
        </w:tc>
        <w:tc>
          <w:tcPr>
            <w:tcW w:w="942" w:type="dxa"/>
            <w:tcBorders>
              <w:top w:val="single" w:color="auto" w:sz="12" w:space="0"/>
              <w:left w:val="nil"/>
              <w:bottom w:val="nil"/>
              <w:right w:val="nil"/>
            </w:tcBorders>
            <w:noWrap w:val="0"/>
            <w:tcMar>
              <w:top w:w="-1" w:type="dxa"/>
              <w:left w:w="108" w:type="dxa"/>
              <w:bottom w:w="-1" w:type="dxa"/>
              <w:right w:w="108" w:type="dxa"/>
            </w:tcMar>
            <w:vAlign w:val="center"/>
          </w:tcPr>
          <w:p w14:paraId="78F0FF6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设置值</w:t>
            </w:r>
          </w:p>
        </w:tc>
        <w:tc>
          <w:tcPr>
            <w:tcW w:w="4759" w:type="dxa"/>
            <w:tcBorders>
              <w:top w:val="single" w:color="auto" w:sz="12" w:space="0"/>
              <w:left w:val="nil"/>
              <w:bottom w:val="nil"/>
              <w:right w:val="nil"/>
            </w:tcBorders>
            <w:noWrap w:val="0"/>
            <w:tcMar>
              <w:top w:w="-1" w:type="dxa"/>
              <w:left w:w="108" w:type="dxa"/>
              <w:bottom w:w="-1" w:type="dxa"/>
              <w:right w:w="108" w:type="dxa"/>
            </w:tcMar>
            <w:vAlign w:val="center"/>
          </w:tcPr>
          <w:p w14:paraId="01DDAD9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说明与作用</w:t>
            </w:r>
          </w:p>
        </w:tc>
      </w:tr>
      <w:tr w14:paraId="3B3FE7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79"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0ACB5BE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rPr>
              <w:t>max_depth</w:t>
            </w:r>
          </w:p>
        </w:tc>
        <w:tc>
          <w:tcPr>
            <w:tcW w:w="942" w:type="dxa"/>
            <w:tcBorders>
              <w:top w:val="single" w:color="auto" w:sz="4" w:space="0"/>
              <w:left w:val="nil"/>
              <w:bottom w:val="nil"/>
              <w:right w:val="nil"/>
            </w:tcBorders>
            <w:noWrap w:val="0"/>
            <w:tcMar>
              <w:top w:w="-1" w:type="dxa"/>
              <w:left w:w="108" w:type="dxa"/>
              <w:bottom w:w="-1" w:type="dxa"/>
              <w:right w:w="108" w:type="dxa"/>
            </w:tcMar>
            <w:vAlign w:val="center"/>
          </w:tcPr>
          <w:p w14:paraId="5B2A2DD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20</w:t>
            </w:r>
          </w:p>
        </w:tc>
        <w:tc>
          <w:tcPr>
            <w:tcW w:w="4759" w:type="dxa"/>
            <w:tcBorders>
              <w:top w:val="single" w:color="auto" w:sz="4" w:space="0"/>
              <w:left w:val="nil"/>
              <w:bottom w:val="nil"/>
              <w:right w:val="nil"/>
            </w:tcBorders>
            <w:noWrap w:val="0"/>
            <w:tcMar>
              <w:top w:w="-1" w:type="dxa"/>
              <w:left w:w="108" w:type="dxa"/>
              <w:bottom w:w="-1" w:type="dxa"/>
              <w:right w:w="108" w:type="dxa"/>
            </w:tcMar>
            <w:vAlign w:val="center"/>
          </w:tcPr>
          <w:p w14:paraId="3C3BC77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规定树的最大生长深度</w:t>
            </w:r>
          </w:p>
        </w:tc>
      </w:tr>
      <w:tr w14:paraId="5424A6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5"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5D2BF1C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rPr>
            </w:pPr>
            <w:r>
              <w:rPr>
                <w:rFonts w:hint="eastAsia" w:ascii="黑体" w:hAnsi="黑体" w:eastAsia="黑体" w:cs="黑体"/>
                <w:sz w:val="21"/>
                <w:lang w:val="en-US" w:eastAsia="zh-CN"/>
              </w:rPr>
              <w:t>min_samples_leaf</w:t>
            </w:r>
          </w:p>
        </w:tc>
        <w:tc>
          <w:tcPr>
            <w:tcW w:w="942" w:type="dxa"/>
            <w:tcBorders>
              <w:top w:val="nil"/>
              <w:left w:val="nil"/>
              <w:bottom w:val="nil"/>
              <w:right w:val="nil"/>
            </w:tcBorders>
            <w:noWrap w:val="0"/>
            <w:tcMar>
              <w:top w:w="-1" w:type="dxa"/>
              <w:left w:w="108" w:type="dxa"/>
              <w:bottom w:w="-1" w:type="dxa"/>
              <w:right w:w="108" w:type="dxa"/>
            </w:tcMar>
            <w:vAlign w:val="center"/>
          </w:tcPr>
          <w:p w14:paraId="08D7080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w:t>
            </w:r>
          </w:p>
        </w:tc>
        <w:tc>
          <w:tcPr>
            <w:tcW w:w="4759" w:type="dxa"/>
            <w:tcBorders>
              <w:top w:val="nil"/>
              <w:left w:val="nil"/>
              <w:bottom w:val="nil"/>
              <w:right w:val="nil"/>
            </w:tcBorders>
            <w:noWrap w:val="0"/>
            <w:tcMar>
              <w:top w:w="-1" w:type="dxa"/>
              <w:left w:w="108" w:type="dxa"/>
              <w:bottom w:w="-1" w:type="dxa"/>
              <w:right w:w="108" w:type="dxa"/>
            </w:tcMar>
            <w:vAlign w:val="center"/>
          </w:tcPr>
          <w:p w14:paraId="3611A61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叶子节点必须包含的最小样本数量</w:t>
            </w:r>
          </w:p>
        </w:tc>
      </w:tr>
      <w:tr w14:paraId="65A58C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5"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275B9D8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lang w:val="en-US" w:eastAsia="zh-CN"/>
              </w:rPr>
            </w:pPr>
            <w:r>
              <w:rPr>
                <w:rFonts w:hint="eastAsia" w:ascii="黑体" w:hAnsi="黑体" w:eastAsia="黑体" w:cs="黑体"/>
                <w:sz w:val="21"/>
                <w:lang w:val="en-US" w:eastAsia="zh-CN"/>
              </w:rPr>
              <w:t>min_samples_split</w:t>
            </w:r>
          </w:p>
        </w:tc>
        <w:tc>
          <w:tcPr>
            <w:tcW w:w="942" w:type="dxa"/>
            <w:tcBorders>
              <w:top w:val="nil"/>
              <w:left w:val="nil"/>
              <w:bottom w:val="nil"/>
              <w:right w:val="nil"/>
            </w:tcBorders>
            <w:noWrap w:val="0"/>
            <w:tcMar>
              <w:top w:w="-1" w:type="dxa"/>
              <w:left w:w="108" w:type="dxa"/>
              <w:bottom w:w="-1" w:type="dxa"/>
              <w:right w:w="108" w:type="dxa"/>
            </w:tcMar>
            <w:vAlign w:val="center"/>
          </w:tcPr>
          <w:p w14:paraId="26E3657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w:t>
            </w:r>
          </w:p>
        </w:tc>
        <w:tc>
          <w:tcPr>
            <w:tcW w:w="4759" w:type="dxa"/>
            <w:tcBorders>
              <w:top w:val="nil"/>
              <w:left w:val="nil"/>
              <w:bottom w:val="nil"/>
              <w:right w:val="nil"/>
            </w:tcBorders>
            <w:noWrap w:val="0"/>
            <w:tcMar>
              <w:top w:w="-1" w:type="dxa"/>
              <w:left w:w="108" w:type="dxa"/>
              <w:bottom w:w="-1" w:type="dxa"/>
              <w:right w:w="108" w:type="dxa"/>
            </w:tcMar>
            <w:vAlign w:val="center"/>
          </w:tcPr>
          <w:p w14:paraId="59E59B7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节点被进一步拆分前，必须包含的最少样本数。</w:t>
            </w:r>
          </w:p>
        </w:tc>
      </w:tr>
      <w:tr w14:paraId="403685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5"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17D3FBB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rPr>
            </w:pPr>
            <w:r>
              <w:rPr>
                <w:rFonts w:hint="eastAsia" w:ascii="黑体" w:hAnsi="黑体" w:eastAsia="黑体" w:cs="黑体"/>
                <w:sz w:val="21"/>
              </w:rPr>
              <w:t>n_estimators</w:t>
            </w:r>
          </w:p>
        </w:tc>
        <w:tc>
          <w:tcPr>
            <w:tcW w:w="942" w:type="dxa"/>
            <w:tcBorders>
              <w:top w:val="nil"/>
              <w:left w:val="nil"/>
              <w:bottom w:val="nil"/>
              <w:right w:val="nil"/>
            </w:tcBorders>
            <w:noWrap w:val="0"/>
            <w:tcMar>
              <w:top w:w="-1" w:type="dxa"/>
              <w:left w:w="108" w:type="dxa"/>
              <w:bottom w:w="-1" w:type="dxa"/>
              <w:right w:w="108" w:type="dxa"/>
            </w:tcMar>
            <w:vAlign w:val="center"/>
          </w:tcPr>
          <w:p w14:paraId="159FB61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w:t>
            </w:r>
            <w:r>
              <w:rPr>
                <w:rFonts w:hint="eastAsia" w:ascii="黑体" w:hAnsi="黑体" w:eastAsia="黑体" w:cs="黑体"/>
                <w:sz w:val="21"/>
                <w:szCs w:val="21"/>
                <w:lang w:val="en-US" w:eastAsia="zh-CN"/>
              </w:rPr>
              <w:t>00</w:t>
            </w:r>
          </w:p>
        </w:tc>
        <w:tc>
          <w:tcPr>
            <w:tcW w:w="4759" w:type="dxa"/>
            <w:tcBorders>
              <w:top w:val="nil"/>
              <w:left w:val="nil"/>
              <w:bottom w:val="nil"/>
              <w:right w:val="nil"/>
            </w:tcBorders>
            <w:noWrap w:val="0"/>
            <w:tcMar>
              <w:top w:w="-1" w:type="dxa"/>
              <w:left w:w="108" w:type="dxa"/>
              <w:bottom w:w="-1" w:type="dxa"/>
              <w:right w:w="108" w:type="dxa"/>
            </w:tcMar>
            <w:vAlign w:val="center"/>
          </w:tcPr>
          <w:p w14:paraId="4C78A48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设置模型中弱学习器（树）的总个数</w:t>
            </w:r>
          </w:p>
        </w:tc>
      </w:tr>
      <w:tr w14:paraId="25E6A1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5"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6EE108A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rPr>
            </w:pPr>
            <w:r>
              <w:rPr>
                <w:rFonts w:hint="eastAsia" w:ascii="黑体" w:hAnsi="黑体" w:eastAsia="黑体" w:cs="黑体"/>
                <w:sz w:val="21"/>
                <w:lang w:val="en-US" w:eastAsia="zh-CN"/>
              </w:rPr>
              <w:t>max_features</w:t>
            </w:r>
          </w:p>
        </w:tc>
        <w:tc>
          <w:tcPr>
            <w:tcW w:w="942" w:type="dxa"/>
            <w:tcBorders>
              <w:top w:val="nil"/>
              <w:left w:val="nil"/>
              <w:bottom w:val="nil"/>
              <w:right w:val="nil"/>
            </w:tcBorders>
            <w:noWrap w:val="0"/>
            <w:tcMar>
              <w:top w:w="-1" w:type="dxa"/>
              <w:left w:w="108" w:type="dxa"/>
              <w:bottom w:w="-1" w:type="dxa"/>
              <w:right w:w="108" w:type="dxa"/>
            </w:tcMar>
            <w:vAlign w:val="center"/>
          </w:tcPr>
          <w:p w14:paraId="677F8F0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None</w:t>
            </w:r>
          </w:p>
        </w:tc>
        <w:tc>
          <w:tcPr>
            <w:tcW w:w="4759" w:type="dxa"/>
            <w:tcBorders>
              <w:top w:val="nil"/>
              <w:left w:val="nil"/>
              <w:bottom w:val="nil"/>
              <w:right w:val="nil"/>
            </w:tcBorders>
            <w:noWrap w:val="0"/>
            <w:tcMar>
              <w:top w:w="-1" w:type="dxa"/>
              <w:left w:w="108" w:type="dxa"/>
              <w:bottom w:w="-1" w:type="dxa"/>
              <w:right w:w="108" w:type="dxa"/>
            </w:tcMar>
            <w:vAlign w:val="center"/>
          </w:tcPr>
          <w:p w14:paraId="7D59A34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寻找最佳分割点时所考虑的随机特征子集的大小</w:t>
            </w:r>
          </w:p>
        </w:tc>
      </w:tr>
      <w:tr w14:paraId="469B61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5" w:hRule="atLeast"/>
          <w:jc w:val="center"/>
        </w:trPr>
        <w:tc>
          <w:tcPr>
            <w:tcW w:w="0" w:type="auto"/>
            <w:tcBorders>
              <w:top w:val="nil"/>
              <w:left w:val="nil"/>
              <w:bottom w:val="single" w:color="auto" w:sz="12" w:space="0"/>
              <w:right w:val="nil"/>
            </w:tcBorders>
            <w:noWrap w:val="0"/>
            <w:tcMar>
              <w:top w:w="-1" w:type="dxa"/>
              <w:left w:w="108" w:type="dxa"/>
              <w:bottom w:w="-1" w:type="dxa"/>
              <w:right w:w="108" w:type="dxa"/>
            </w:tcMar>
            <w:vAlign w:val="center"/>
          </w:tcPr>
          <w:p w14:paraId="47CED1C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rPr>
            </w:pPr>
            <w:r>
              <w:rPr>
                <w:rFonts w:hint="eastAsia" w:ascii="黑体" w:hAnsi="黑体" w:eastAsia="黑体" w:cs="黑体"/>
                <w:sz w:val="21"/>
              </w:rPr>
              <w:t>random_state</w:t>
            </w:r>
          </w:p>
        </w:tc>
        <w:tc>
          <w:tcPr>
            <w:tcW w:w="942" w:type="dxa"/>
            <w:tcBorders>
              <w:top w:val="nil"/>
              <w:left w:val="nil"/>
              <w:bottom w:val="single" w:color="auto" w:sz="12" w:space="0"/>
              <w:right w:val="nil"/>
            </w:tcBorders>
            <w:noWrap w:val="0"/>
            <w:tcMar>
              <w:top w:w="-1" w:type="dxa"/>
              <w:left w:w="108" w:type="dxa"/>
              <w:bottom w:w="-1" w:type="dxa"/>
              <w:right w:w="108" w:type="dxa"/>
            </w:tcMar>
            <w:vAlign w:val="center"/>
          </w:tcPr>
          <w:p w14:paraId="0972076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42</w:t>
            </w:r>
          </w:p>
        </w:tc>
        <w:tc>
          <w:tcPr>
            <w:tcW w:w="4759" w:type="dxa"/>
            <w:tcBorders>
              <w:top w:val="nil"/>
              <w:left w:val="nil"/>
              <w:bottom w:val="single" w:color="auto" w:sz="12" w:space="0"/>
              <w:right w:val="nil"/>
            </w:tcBorders>
            <w:noWrap w:val="0"/>
            <w:tcMar>
              <w:top w:w="-1" w:type="dxa"/>
              <w:left w:w="108" w:type="dxa"/>
              <w:bottom w:w="-1" w:type="dxa"/>
              <w:right w:w="108" w:type="dxa"/>
            </w:tcMar>
            <w:vAlign w:val="center"/>
          </w:tcPr>
          <w:p w14:paraId="5868526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指定随机数生成的种子值</w:t>
            </w:r>
          </w:p>
        </w:tc>
      </w:tr>
    </w:tbl>
    <w:p w14:paraId="4E39B55E">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模型在测试集上的预测值与真实值对比曲线与指标结果表如图4-6和表4-5所示：</w:t>
      </w:r>
    </w:p>
    <w:p w14:paraId="071FA271">
      <w:pPr>
        <w:pStyle w:val="8"/>
        <w:spacing w:after="0" w:line="360" w:lineRule="auto"/>
        <w:rPr>
          <w:rFonts w:hint="eastAsia" w:ascii="黑体" w:hAnsi="黑体" w:eastAsia="黑体" w:cs="黑体"/>
        </w:rPr>
      </w:pPr>
      <w:r>
        <w:rPr>
          <w:rFonts w:hint="eastAsia" w:ascii="黑体" w:hAnsi="黑体" w:eastAsia="黑体" w:cs="黑体"/>
        </w:rPr>
        <w:drawing>
          <wp:inline distT="0" distB="0" distL="114300" distR="114300">
            <wp:extent cx="5743575" cy="2834640"/>
            <wp:effectExtent l="0" t="0" r="1905" b="0"/>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pic:cNvPicPr>
                      <a:picLocks noChangeAspect="1"/>
                    </pic:cNvPicPr>
                  </pic:nvPicPr>
                  <pic:blipFill>
                    <a:blip r:embed="rId40"/>
                    <a:stretch>
                      <a:fillRect/>
                    </a:stretch>
                  </pic:blipFill>
                  <pic:spPr>
                    <a:xfrm>
                      <a:off x="0" y="0"/>
                      <a:ext cx="5743575" cy="2834640"/>
                    </a:xfrm>
                    <a:prstGeom prst="rect">
                      <a:avLst/>
                    </a:prstGeom>
                    <a:noFill/>
                    <a:ln>
                      <a:noFill/>
                    </a:ln>
                  </pic:spPr>
                </pic:pic>
              </a:graphicData>
            </a:graphic>
          </wp:inline>
        </w:drawing>
      </w:r>
    </w:p>
    <w:p w14:paraId="3DE6C696">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图4-6 随机森林模型测试集预测拟合效果</w:t>
      </w:r>
    </w:p>
    <w:p w14:paraId="676946BA">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表4-5 随机森林各种指标结果</w:t>
      </w:r>
    </w:p>
    <w:tbl>
      <w:tblPr>
        <w:tblStyle w:val="21"/>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413"/>
        <w:gridCol w:w="3226"/>
      </w:tblGrid>
      <w:tr w14:paraId="2AB6C2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84" w:hRule="atLeast"/>
          <w:tblHeader/>
          <w:jc w:val="center"/>
        </w:trPr>
        <w:tc>
          <w:tcPr>
            <w:tcW w:w="3413" w:type="dxa"/>
            <w:tcBorders>
              <w:top w:val="single" w:color="auto" w:sz="12" w:space="0"/>
              <w:left w:val="nil"/>
              <w:bottom w:val="nil"/>
              <w:right w:val="nil"/>
            </w:tcBorders>
            <w:noWrap w:val="0"/>
            <w:tcMar>
              <w:top w:w="-1" w:type="dxa"/>
              <w:left w:w="-1" w:type="dxa"/>
              <w:bottom w:w="-1" w:type="dxa"/>
              <w:right w:w="-1" w:type="dxa"/>
            </w:tcMar>
            <w:vAlign w:val="center"/>
          </w:tcPr>
          <w:p w14:paraId="733C4EB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指标</w:t>
            </w:r>
          </w:p>
        </w:tc>
        <w:tc>
          <w:tcPr>
            <w:tcW w:w="3226" w:type="dxa"/>
            <w:tcBorders>
              <w:top w:val="single" w:color="auto" w:sz="12" w:space="0"/>
              <w:left w:val="nil"/>
              <w:bottom w:val="nil"/>
              <w:right w:val="nil"/>
            </w:tcBorders>
            <w:noWrap w:val="0"/>
            <w:tcMar>
              <w:top w:w="-1" w:type="dxa"/>
              <w:left w:w="-1" w:type="dxa"/>
              <w:bottom w:w="-1" w:type="dxa"/>
              <w:right w:w="-1" w:type="dxa"/>
            </w:tcMar>
            <w:vAlign w:val="center"/>
          </w:tcPr>
          <w:p w14:paraId="14C2B20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结果</w:t>
            </w:r>
          </w:p>
        </w:tc>
      </w:tr>
      <w:tr w14:paraId="2ADE23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8" w:hRule="atLeast"/>
          <w:jc w:val="center"/>
        </w:trPr>
        <w:tc>
          <w:tcPr>
            <w:tcW w:w="3413" w:type="dxa"/>
            <w:tcBorders>
              <w:top w:val="single" w:color="auto" w:sz="4" w:space="0"/>
              <w:left w:val="nil"/>
              <w:bottom w:val="nil"/>
              <w:right w:val="nil"/>
            </w:tcBorders>
            <w:noWrap w:val="0"/>
            <w:tcMar>
              <w:top w:w="-1" w:type="dxa"/>
              <w:left w:w="-1" w:type="dxa"/>
              <w:bottom w:w="-1" w:type="dxa"/>
              <w:right w:w="-1" w:type="dxa"/>
            </w:tcMar>
            <w:vAlign w:val="center"/>
          </w:tcPr>
          <w:p w14:paraId="55C956D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lang w:val="en-US" w:eastAsia="zh-CN"/>
              </w:rPr>
              <w:t>R</w:t>
            </w:r>
            <w:r>
              <w:rPr>
                <w:rFonts w:hint="eastAsia" w:ascii="黑体" w:hAnsi="黑体" w:eastAsia="黑体" w:cs="黑体"/>
                <w:sz w:val="21"/>
                <w:szCs w:val="21"/>
              </w:rPr>
              <w:t>MSE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226" w:type="dxa"/>
            <w:tcBorders>
              <w:top w:val="single" w:color="auto" w:sz="4" w:space="0"/>
              <w:left w:val="nil"/>
              <w:bottom w:val="nil"/>
              <w:right w:val="nil"/>
            </w:tcBorders>
            <w:noWrap w:val="0"/>
            <w:tcMar>
              <w:top w:w="-1" w:type="dxa"/>
              <w:left w:w="-1" w:type="dxa"/>
              <w:bottom w:w="-1" w:type="dxa"/>
              <w:right w:w="-1" w:type="dxa"/>
            </w:tcMar>
            <w:vAlign w:val="center"/>
          </w:tcPr>
          <w:p w14:paraId="7CDB37A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87.0</w:t>
            </w:r>
          </w:p>
        </w:tc>
      </w:tr>
      <w:tr w14:paraId="5781A2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5" w:hRule="atLeast"/>
          <w:jc w:val="center"/>
        </w:trPr>
        <w:tc>
          <w:tcPr>
            <w:tcW w:w="3413" w:type="dxa"/>
            <w:tcBorders>
              <w:top w:val="nil"/>
              <w:left w:val="nil"/>
              <w:bottom w:val="nil"/>
              <w:right w:val="nil"/>
            </w:tcBorders>
            <w:noWrap w:val="0"/>
            <w:tcMar>
              <w:top w:w="-1" w:type="dxa"/>
              <w:left w:w="-1" w:type="dxa"/>
              <w:bottom w:w="-1" w:type="dxa"/>
              <w:right w:w="-1" w:type="dxa"/>
            </w:tcMar>
            <w:vAlign w:val="center"/>
          </w:tcPr>
          <w:p w14:paraId="4FAC9F3E">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M</w:t>
            </w:r>
            <w:r>
              <w:rPr>
                <w:rFonts w:hint="eastAsia" w:ascii="黑体" w:hAnsi="黑体" w:eastAsia="黑体" w:cs="黑体"/>
                <w:sz w:val="21"/>
                <w:szCs w:val="21"/>
                <w:lang w:val="en-US" w:eastAsia="zh-CN"/>
              </w:rPr>
              <w:t>A</w:t>
            </w:r>
            <w:r>
              <w:rPr>
                <w:rFonts w:hint="eastAsia" w:ascii="黑体" w:hAnsi="黑体" w:eastAsia="黑体" w:cs="黑体"/>
                <w:sz w:val="21"/>
                <w:szCs w:val="21"/>
              </w:rPr>
              <w:t>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226" w:type="dxa"/>
            <w:tcBorders>
              <w:top w:val="nil"/>
              <w:left w:val="nil"/>
              <w:bottom w:val="nil"/>
              <w:right w:val="nil"/>
            </w:tcBorders>
            <w:noWrap w:val="0"/>
            <w:tcMar>
              <w:top w:w="-1" w:type="dxa"/>
              <w:left w:w="-1" w:type="dxa"/>
              <w:bottom w:w="-1" w:type="dxa"/>
              <w:right w:w="-1" w:type="dxa"/>
            </w:tcMar>
            <w:vAlign w:val="center"/>
          </w:tcPr>
          <w:p w14:paraId="360FD5E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67.4</w:t>
            </w:r>
          </w:p>
        </w:tc>
      </w:tr>
      <w:tr w14:paraId="519EBE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88" w:hRule="atLeast"/>
          <w:jc w:val="center"/>
        </w:trPr>
        <w:tc>
          <w:tcPr>
            <w:tcW w:w="3413" w:type="dxa"/>
            <w:tcBorders>
              <w:top w:val="nil"/>
              <w:left w:val="nil"/>
              <w:bottom w:val="single" w:color="auto" w:sz="12" w:space="0"/>
              <w:right w:val="nil"/>
            </w:tcBorders>
            <w:noWrap w:val="0"/>
            <w:tcMar>
              <w:top w:w="-1" w:type="dxa"/>
              <w:left w:w="-1" w:type="dxa"/>
              <w:bottom w:w="-1" w:type="dxa"/>
              <w:right w:w="-1" w:type="dxa"/>
            </w:tcMar>
            <w:vAlign w:val="center"/>
          </w:tcPr>
          <w:p w14:paraId="0FB75286">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R²</w:t>
            </w:r>
          </w:p>
        </w:tc>
        <w:tc>
          <w:tcPr>
            <w:tcW w:w="3226" w:type="dxa"/>
            <w:tcBorders>
              <w:top w:val="nil"/>
              <w:left w:val="nil"/>
              <w:bottom w:val="single" w:color="auto" w:sz="12" w:space="0"/>
              <w:right w:val="nil"/>
            </w:tcBorders>
            <w:noWrap w:val="0"/>
            <w:tcMar>
              <w:top w:w="-1" w:type="dxa"/>
              <w:left w:w="-1" w:type="dxa"/>
              <w:bottom w:w="-1" w:type="dxa"/>
              <w:right w:w="-1" w:type="dxa"/>
            </w:tcMar>
            <w:vAlign w:val="center"/>
          </w:tcPr>
          <w:p w14:paraId="278A625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0.77</w:t>
            </w:r>
          </w:p>
        </w:tc>
      </w:tr>
    </w:tbl>
    <w:p w14:paraId="6CE1F27D">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从这次实验的结果来看，随机森林模型在测试集上的表现，要比XGBoost模型好上一些。具体来说，它的决定系数R²已经提升到了0.7745，平均绝对误差MAE也降到了67.4元每平方米，就连均方根误差RMSE，也跟着降到了87.0元每平方米。这些指标的改善情况，也能清楚说明，随机森林模型的拟合精度和泛化稳定性，都变得比之前更强了。</w:t>
      </w:r>
    </w:p>
    <w:p w14:paraId="0568EDE0">
      <w:pPr>
        <w:pStyle w:val="8"/>
        <w:spacing w:after="0" w:line="360" w:lineRule="auto"/>
        <w:ind w:firstLine="480" w:firstLineChars="200"/>
        <w:rPr>
          <w:rFonts w:hint="eastAsia" w:ascii="黑体" w:hAnsi="黑体" w:eastAsia="黑体" w:cs="黑体"/>
        </w:rPr>
      </w:pPr>
      <w:r>
        <w:rPr>
          <w:rFonts w:hint="eastAsia" w:ascii="黑体" w:hAnsi="黑体" w:eastAsia="黑体" w:cs="黑体"/>
        </w:rPr>
        <w:t>预测走势图显示，随机森林在低价区间还是面临明显挑战。当真实单价跌破4650元每平方米的时候，模型输出变得平缓，形成了一个明显的预测平原。价格持续往下走，但预测值却没法做出有效反应。这个瓶颈的深层原因跟算法本身的机制有关：随机森林基于Bagging策略，它的预测值是很多棵子树叶子节点输出的算术平均。数据采集时间跨度覆盖2023年到2026年，那些低价样本集中出现在测试期的末尾阶段。</w:t>
      </w:r>
    </w:p>
    <w:p w14:paraId="29778087">
      <w:pPr>
        <w:pStyle w:val="31"/>
        <w:keepNext w:val="0"/>
        <w:keepLines w:val="0"/>
        <w:spacing w:before="200" w:after="200" w:line="360" w:lineRule="auto"/>
        <w:rPr>
          <w:rFonts w:hint="eastAsia" w:ascii="黑体" w:hAnsi="黑体" w:eastAsia="黑体" w:cs="黑体"/>
          <w:sz w:val="24"/>
          <w:szCs w:val="24"/>
          <w:lang w:val="en-US" w:eastAsia="zh-CN"/>
        </w:rPr>
      </w:pPr>
      <w:bookmarkStart w:id="120" w:name="_Toc452574346"/>
      <w:bookmarkStart w:id="121" w:name="_Toc69849062"/>
      <w:bookmarkStart w:id="122" w:name="_Toc3380"/>
      <w:bookmarkStart w:id="123" w:name="_Toc19057"/>
      <w:r>
        <w:rPr>
          <w:rFonts w:hint="eastAsia" w:ascii="黑体" w:hAnsi="黑体" w:eastAsia="黑体" w:cs="黑体"/>
          <w:sz w:val="24"/>
          <w:szCs w:val="24"/>
        </w:rPr>
        <w:t>4.</w:t>
      </w:r>
      <w:r>
        <w:rPr>
          <w:rFonts w:hint="eastAsia" w:ascii="黑体" w:hAnsi="黑体" w:eastAsia="黑体" w:cs="黑体"/>
          <w:sz w:val="24"/>
          <w:szCs w:val="24"/>
          <w:lang w:val="en-US" w:eastAsia="zh-CN"/>
        </w:rPr>
        <w:t>3.4</w:t>
      </w:r>
      <w:bookmarkEnd w:id="120"/>
      <w:bookmarkEnd w:id="121"/>
      <w:r>
        <w:rPr>
          <w:rFonts w:hint="eastAsia" w:ascii="黑体" w:hAnsi="黑体" w:eastAsia="黑体" w:cs="黑体"/>
          <w:sz w:val="24"/>
          <w:szCs w:val="24"/>
        </w:rPr>
        <w:t>LSTM</w:t>
      </w:r>
      <w:r>
        <w:rPr>
          <w:rFonts w:hint="eastAsia" w:ascii="黑体" w:hAnsi="黑体" w:eastAsia="黑体" w:cs="黑体"/>
          <w:sz w:val="24"/>
          <w:szCs w:val="24"/>
          <w:lang w:val="en-US" w:eastAsia="zh-CN"/>
        </w:rPr>
        <w:t>结果展示</w:t>
      </w:r>
      <w:bookmarkEnd w:id="122"/>
      <w:bookmarkEnd w:id="123"/>
    </w:p>
    <w:p w14:paraId="57886832">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rPr>
        <w:t>本研究依托PyTorch深度学习框架构建房价时间序列预测模型，整体架构采用LSTM（Stacked LSTM）网络</w:t>
      </w:r>
      <w:r>
        <w:rPr>
          <w:rFonts w:hint="eastAsia" w:ascii="黑体" w:hAnsi="黑体" w:eastAsia="黑体" w:cs="黑体"/>
          <w:lang w:eastAsia="zh-CN"/>
        </w:rPr>
        <w:t>，</w:t>
      </w:r>
      <w:r>
        <w:rPr>
          <w:rFonts w:hint="eastAsia" w:ascii="黑体" w:hAnsi="黑体" w:eastAsia="黑体" w:cs="黑体"/>
          <w:lang w:val="en-US" w:eastAsia="zh-CN"/>
        </w:rPr>
        <w:t>具体的超参数配置如下表所示：</w:t>
      </w:r>
    </w:p>
    <w:p w14:paraId="57BD583E">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表4-6 LSTM预测模型超参数配置</w:t>
      </w:r>
    </w:p>
    <w:tbl>
      <w:tblPr>
        <w:tblStyle w:val="20"/>
        <w:tblW w:w="80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93"/>
        <w:gridCol w:w="1573"/>
        <w:gridCol w:w="1204"/>
        <w:gridCol w:w="3949"/>
      </w:tblGrid>
      <w:tr w14:paraId="25E005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673"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572CBC1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参数类别</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67DBB25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符号/标识</w:t>
            </w:r>
          </w:p>
        </w:tc>
        <w:tc>
          <w:tcPr>
            <w:tcW w:w="1204" w:type="dxa"/>
            <w:tcBorders>
              <w:top w:val="single" w:color="auto" w:sz="12" w:space="0"/>
              <w:left w:val="nil"/>
              <w:bottom w:val="nil"/>
              <w:right w:val="nil"/>
            </w:tcBorders>
            <w:noWrap w:val="0"/>
            <w:tcMar>
              <w:top w:w="-1" w:type="dxa"/>
              <w:left w:w="108" w:type="dxa"/>
              <w:bottom w:w="-1" w:type="dxa"/>
              <w:right w:w="108" w:type="dxa"/>
            </w:tcMar>
            <w:vAlign w:val="center"/>
          </w:tcPr>
          <w:p w14:paraId="1C67687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设置值</w:t>
            </w:r>
          </w:p>
        </w:tc>
        <w:tc>
          <w:tcPr>
            <w:tcW w:w="3949" w:type="dxa"/>
            <w:tcBorders>
              <w:top w:val="single" w:color="auto" w:sz="12" w:space="0"/>
              <w:left w:val="nil"/>
              <w:bottom w:val="nil"/>
              <w:right w:val="nil"/>
            </w:tcBorders>
            <w:noWrap w:val="0"/>
            <w:tcMar>
              <w:top w:w="-1" w:type="dxa"/>
              <w:left w:w="108" w:type="dxa"/>
              <w:bottom w:w="-1" w:type="dxa"/>
              <w:right w:w="108" w:type="dxa"/>
            </w:tcMar>
            <w:vAlign w:val="center"/>
          </w:tcPr>
          <w:p w14:paraId="133052A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说明与作用</w:t>
            </w:r>
          </w:p>
        </w:tc>
      </w:tr>
      <w:tr w14:paraId="446970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503" w:hRule="atLeast"/>
          <w:jc w:val="center"/>
        </w:trPr>
        <w:tc>
          <w:tcPr>
            <w:tcW w:w="0" w:type="auto"/>
            <w:vMerge w:val="restart"/>
            <w:tcBorders>
              <w:top w:val="single" w:color="auto" w:sz="4" w:space="0"/>
              <w:left w:val="nil"/>
              <w:bottom w:val="nil"/>
              <w:right w:val="nil"/>
            </w:tcBorders>
            <w:noWrap w:val="0"/>
            <w:tcMar>
              <w:top w:w="-1" w:type="dxa"/>
              <w:left w:w="108" w:type="dxa"/>
              <w:bottom w:w="-1" w:type="dxa"/>
              <w:right w:w="108" w:type="dxa"/>
            </w:tcMar>
            <w:vAlign w:val="center"/>
          </w:tcPr>
          <w:p w14:paraId="05E5987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b/>
                <w:sz w:val="21"/>
                <w:szCs w:val="21"/>
                <w:lang w:val="en-US" w:eastAsia="zh-CN"/>
              </w:rPr>
              <w:t>网络架构</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1846436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hidden_size</w:t>
            </w:r>
          </w:p>
        </w:tc>
        <w:tc>
          <w:tcPr>
            <w:tcW w:w="1204" w:type="dxa"/>
            <w:tcBorders>
              <w:top w:val="single" w:color="auto" w:sz="4" w:space="0"/>
              <w:left w:val="nil"/>
              <w:bottom w:val="nil"/>
              <w:right w:val="nil"/>
            </w:tcBorders>
            <w:noWrap w:val="0"/>
            <w:tcMar>
              <w:top w:w="-1" w:type="dxa"/>
              <w:left w:w="108" w:type="dxa"/>
              <w:bottom w:w="-1" w:type="dxa"/>
              <w:right w:w="108" w:type="dxa"/>
            </w:tcMar>
            <w:vAlign w:val="center"/>
          </w:tcPr>
          <w:p w14:paraId="6DA5EF6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50</w:t>
            </w:r>
          </w:p>
        </w:tc>
        <w:tc>
          <w:tcPr>
            <w:tcW w:w="3949" w:type="dxa"/>
            <w:tcBorders>
              <w:top w:val="single" w:color="auto" w:sz="4" w:space="0"/>
              <w:left w:val="nil"/>
              <w:bottom w:val="nil"/>
              <w:right w:val="nil"/>
            </w:tcBorders>
            <w:noWrap w:val="0"/>
            <w:tcMar>
              <w:top w:w="-1" w:type="dxa"/>
              <w:left w:w="108" w:type="dxa"/>
              <w:bottom w:w="-1" w:type="dxa"/>
              <w:right w:w="108" w:type="dxa"/>
            </w:tcMar>
            <w:vAlign w:val="center"/>
          </w:tcPr>
          <w:p w14:paraId="5AA5520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每层LSTM的神经元数量</w:t>
            </w:r>
          </w:p>
        </w:tc>
      </w:tr>
      <w:tr w14:paraId="29A9D6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17" w:hRule="atLeast"/>
          <w:jc w:val="center"/>
        </w:trPr>
        <w:tc>
          <w:tcPr>
            <w:tcW w:w="0" w:type="auto"/>
            <w:vMerge w:val="continue"/>
            <w:tcBorders>
              <w:top w:val="nil"/>
              <w:left w:val="nil"/>
              <w:bottom w:val="nil"/>
              <w:right w:val="nil"/>
            </w:tcBorders>
            <w:noWrap w:val="0"/>
            <w:tcMar>
              <w:top w:w="-1" w:type="dxa"/>
              <w:left w:w="108" w:type="dxa"/>
              <w:bottom w:w="-1" w:type="dxa"/>
              <w:right w:w="108" w:type="dxa"/>
            </w:tcMar>
            <w:vAlign w:val="center"/>
          </w:tcPr>
          <w:p w14:paraId="59E4755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p>
        </w:tc>
        <w:tc>
          <w:tcPr>
            <w:tcW w:w="0" w:type="auto"/>
            <w:tcBorders>
              <w:top w:val="nil"/>
              <w:left w:val="nil"/>
              <w:bottom w:val="nil"/>
              <w:right w:val="nil"/>
            </w:tcBorders>
            <w:noWrap w:val="0"/>
            <w:tcMar>
              <w:top w:w="-1" w:type="dxa"/>
              <w:left w:w="108" w:type="dxa"/>
              <w:bottom w:w="-1" w:type="dxa"/>
              <w:right w:w="108" w:type="dxa"/>
            </w:tcMar>
            <w:vAlign w:val="center"/>
          </w:tcPr>
          <w:p w14:paraId="2A9E8A0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num_layers</w:t>
            </w:r>
          </w:p>
        </w:tc>
        <w:tc>
          <w:tcPr>
            <w:tcW w:w="1204" w:type="dxa"/>
            <w:tcBorders>
              <w:top w:val="nil"/>
              <w:left w:val="nil"/>
              <w:bottom w:val="nil"/>
              <w:right w:val="nil"/>
            </w:tcBorders>
            <w:noWrap w:val="0"/>
            <w:tcMar>
              <w:top w:w="-1" w:type="dxa"/>
              <w:left w:w="108" w:type="dxa"/>
              <w:bottom w:w="-1" w:type="dxa"/>
              <w:right w:w="108" w:type="dxa"/>
            </w:tcMar>
            <w:vAlign w:val="center"/>
          </w:tcPr>
          <w:p w14:paraId="7EDA79D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w:t>
            </w:r>
          </w:p>
        </w:tc>
        <w:tc>
          <w:tcPr>
            <w:tcW w:w="3949" w:type="dxa"/>
            <w:tcBorders>
              <w:top w:val="nil"/>
              <w:left w:val="nil"/>
              <w:bottom w:val="nil"/>
              <w:right w:val="nil"/>
            </w:tcBorders>
            <w:noWrap w:val="0"/>
            <w:tcMar>
              <w:top w:w="-1" w:type="dxa"/>
              <w:left w:w="108" w:type="dxa"/>
              <w:bottom w:w="-1" w:type="dxa"/>
              <w:right w:w="108" w:type="dxa"/>
            </w:tcMar>
            <w:vAlign w:val="center"/>
          </w:tcPr>
          <w:p w14:paraId="33FF312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堆叠的LSTM网络深度</w:t>
            </w:r>
          </w:p>
        </w:tc>
      </w:tr>
      <w:tr w14:paraId="48F1E8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17" w:hRule="atLeast"/>
          <w:jc w:val="center"/>
        </w:trPr>
        <w:tc>
          <w:tcPr>
            <w:tcW w:w="0" w:type="auto"/>
            <w:vMerge w:val="continue"/>
            <w:tcBorders>
              <w:top w:val="nil"/>
              <w:left w:val="nil"/>
              <w:bottom w:val="nil"/>
              <w:right w:val="nil"/>
            </w:tcBorders>
            <w:noWrap w:val="0"/>
            <w:tcMar>
              <w:top w:w="-1" w:type="dxa"/>
              <w:left w:w="108" w:type="dxa"/>
              <w:bottom w:w="-1" w:type="dxa"/>
              <w:right w:w="108" w:type="dxa"/>
            </w:tcMar>
            <w:vAlign w:val="center"/>
          </w:tcPr>
          <w:p w14:paraId="3D8F28E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p>
        </w:tc>
        <w:tc>
          <w:tcPr>
            <w:tcW w:w="0" w:type="auto"/>
            <w:tcBorders>
              <w:top w:val="nil"/>
              <w:left w:val="nil"/>
              <w:bottom w:val="nil"/>
              <w:right w:val="nil"/>
            </w:tcBorders>
            <w:noWrap w:val="0"/>
            <w:tcMar>
              <w:top w:w="-1" w:type="dxa"/>
              <w:left w:w="108" w:type="dxa"/>
              <w:bottom w:w="-1" w:type="dxa"/>
              <w:right w:w="108" w:type="dxa"/>
            </w:tcMar>
            <w:vAlign w:val="center"/>
          </w:tcPr>
          <w:p w14:paraId="1CDEEBA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input_size</w:t>
            </w:r>
          </w:p>
        </w:tc>
        <w:tc>
          <w:tcPr>
            <w:tcW w:w="1204" w:type="dxa"/>
            <w:tcBorders>
              <w:top w:val="nil"/>
              <w:left w:val="nil"/>
              <w:bottom w:val="nil"/>
              <w:right w:val="nil"/>
            </w:tcBorders>
            <w:noWrap w:val="0"/>
            <w:tcMar>
              <w:top w:w="-1" w:type="dxa"/>
              <w:left w:w="108" w:type="dxa"/>
              <w:bottom w:w="-1" w:type="dxa"/>
              <w:right w:w="108" w:type="dxa"/>
            </w:tcMar>
            <w:vAlign w:val="center"/>
          </w:tcPr>
          <w:p w14:paraId="3BF1941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1</w:t>
            </w:r>
          </w:p>
        </w:tc>
        <w:tc>
          <w:tcPr>
            <w:tcW w:w="3949" w:type="dxa"/>
            <w:tcBorders>
              <w:top w:val="nil"/>
              <w:left w:val="nil"/>
              <w:bottom w:val="nil"/>
              <w:right w:val="nil"/>
            </w:tcBorders>
            <w:noWrap w:val="0"/>
            <w:tcMar>
              <w:top w:w="-1" w:type="dxa"/>
              <w:left w:w="108" w:type="dxa"/>
              <w:bottom w:w="-1" w:type="dxa"/>
              <w:right w:w="108" w:type="dxa"/>
            </w:tcMar>
            <w:vAlign w:val="center"/>
          </w:tcPr>
          <w:p w14:paraId="57EF735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输入特征数量（仅价格单变量）</w:t>
            </w:r>
          </w:p>
        </w:tc>
      </w:tr>
      <w:tr w14:paraId="0147A3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17" w:hRule="atLeast"/>
          <w:jc w:val="center"/>
        </w:trPr>
        <w:tc>
          <w:tcPr>
            <w:tcW w:w="0" w:type="auto"/>
            <w:vMerge w:val="continue"/>
            <w:tcBorders>
              <w:top w:val="nil"/>
              <w:left w:val="nil"/>
              <w:bottom w:val="nil"/>
              <w:right w:val="nil"/>
            </w:tcBorders>
            <w:noWrap w:val="0"/>
            <w:tcMar>
              <w:top w:w="-1" w:type="dxa"/>
              <w:left w:w="108" w:type="dxa"/>
              <w:bottom w:w="-1" w:type="dxa"/>
              <w:right w:w="108" w:type="dxa"/>
            </w:tcMar>
            <w:vAlign w:val="center"/>
          </w:tcPr>
          <w:p w14:paraId="6E0E7F2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p>
        </w:tc>
        <w:tc>
          <w:tcPr>
            <w:tcW w:w="0" w:type="auto"/>
            <w:tcBorders>
              <w:top w:val="nil"/>
              <w:left w:val="nil"/>
              <w:bottom w:val="nil"/>
              <w:right w:val="nil"/>
            </w:tcBorders>
            <w:noWrap w:val="0"/>
            <w:tcMar>
              <w:top w:w="-1" w:type="dxa"/>
              <w:left w:w="108" w:type="dxa"/>
              <w:bottom w:w="-1" w:type="dxa"/>
              <w:right w:w="108" w:type="dxa"/>
            </w:tcMar>
            <w:vAlign w:val="center"/>
          </w:tcPr>
          <w:p w14:paraId="2D6881D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output_size</w:t>
            </w:r>
          </w:p>
        </w:tc>
        <w:tc>
          <w:tcPr>
            <w:tcW w:w="1204" w:type="dxa"/>
            <w:tcBorders>
              <w:top w:val="nil"/>
              <w:left w:val="nil"/>
              <w:bottom w:val="nil"/>
              <w:right w:val="nil"/>
            </w:tcBorders>
            <w:noWrap w:val="0"/>
            <w:tcMar>
              <w:top w:w="-1" w:type="dxa"/>
              <w:left w:w="108" w:type="dxa"/>
              <w:bottom w:w="-1" w:type="dxa"/>
              <w:right w:w="108" w:type="dxa"/>
            </w:tcMar>
            <w:vAlign w:val="center"/>
          </w:tcPr>
          <w:p w14:paraId="17577E6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1</w:t>
            </w:r>
          </w:p>
        </w:tc>
        <w:tc>
          <w:tcPr>
            <w:tcW w:w="3949" w:type="dxa"/>
            <w:tcBorders>
              <w:top w:val="nil"/>
              <w:left w:val="nil"/>
              <w:bottom w:val="nil"/>
              <w:right w:val="nil"/>
            </w:tcBorders>
            <w:noWrap w:val="0"/>
            <w:tcMar>
              <w:top w:w="-1" w:type="dxa"/>
              <w:left w:w="108" w:type="dxa"/>
              <w:bottom w:w="-1" w:type="dxa"/>
              <w:right w:w="108" w:type="dxa"/>
            </w:tcMar>
            <w:vAlign w:val="center"/>
          </w:tcPr>
          <w:p w14:paraId="6541AB7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预测输出的维度（下月价格）</w:t>
            </w:r>
          </w:p>
        </w:tc>
      </w:tr>
      <w:tr w14:paraId="102A17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17" w:hRule="atLeast"/>
          <w:jc w:val="center"/>
        </w:trPr>
        <w:tc>
          <w:tcPr>
            <w:tcW w:w="0" w:type="auto"/>
            <w:vMerge w:val="restart"/>
            <w:tcBorders>
              <w:top w:val="nil"/>
              <w:left w:val="nil"/>
              <w:bottom w:val="nil"/>
              <w:right w:val="nil"/>
            </w:tcBorders>
            <w:noWrap w:val="0"/>
            <w:tcMar>
              <w:top w:w="-1" w:type="dxa"/>
              <w:left w:w="108" w:type="dxa"/>
              <w:bottom w:w="-1" w:type="dxa"/>
              <w:right w:w="108" w:type="dxa"/>
            </w:tcMar>
            <w:vAlign w:val="center"/>
          </w:tcPr>
          <w:p w14:paraId="7E3FA78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b/>
                <w:sz w:val="21"/>
                <w:szCs w:val="21"/>
              </w:rPr>
              <w:t>正则化</w:t>
            </w:r>
          </w:p>
        </w:tc>
        <w:tc>
          <w:tcPr>
            <w:tcW w:w="0" w:type="auto"/>
            <w:tcBorders>
              <w:top w:val="nil"/>
              <w:left w:val="nil"/>
              <w:bottom w:val="nil"/>
              <w:right w:val="nil"/>
            </w:tcBorders>
            <w:noWrap w:val="0"/>
            <w:tcMar>
              <w:top w:w="-1" w:type="dxa"/>
              <w:left w:w="108" w:type="dxa"/>
              <w:bottom w:w="-1" w:type="dxa"/>
              <w:right w:w="108" w:type="dxa"/>
            </w:tcMar>
            <w:vAlign w:val="center"/>
          </w:tcPr>
          <w:p w14:paraId="0F6F699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dropout_rate</w:t>
            </w:r>
          </w:p>
        </w:tc>
        <w:tc>
          <w:tcPr>
            <w:tcW w:w="1204" w:type="dxa"/>
            <w:tcBorders>
              <w:top w:val="nil"/>
              <w:left w:val="nil"/>
              <w:bottom w:val="nil"/>
              <w:right w:val="nil"/>
            </w:tcBorders>
            <w:noWrap w:val="0"/>
            <w:tcMar>
              <w:top w:w="-1" w:type="dxa"/>
              <w:left w:w="108" w:type="dxa"/>
              <w:bottom w:w="-1" w:type="dxa"/>
              <w:right w:w="108" w:type="dxa"/>
            </w:tcMar>
            <w:vAlign w:val="center"/>
          </w:tcPr>
          <w:p w14:paraId="7D4B45C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0.</w:t>
            </w:r>
            <w:r>
              <w:rPr>
                <w:rFonts w:hint="eastAsia" w:ascii="黑体" w:hAnsi="黑体" w:eastAsia="黑体" w:cs="黑体"/>
                <w:sz w:val="21"/>
                <w:szCs w:val="21"/>
                <w:lang w:val="en-US" w:eastAsia="zh-CN"/>
              </w:rPr>
              <w:t>3</w:t>
            </w:r>
            <w:r>
              <w:rPr>
                <w:rFonts w:hint="eastAsia" w:ascii="黑体" w:hAnsi="黑体" w:eastAsia="黑体" w:cs="黑体"/>
                <w:sz w:val="21"/>
                <w:szCs w:val="21"/>
              </w:rPr>
              <w:t>5</w:t>
            </w:r>
          </w:p>
        </w:tc>
        <w:tc>
          <w:tcPr>
            <w:tcW w:w="3949" w:type="dxa"/>
            <w:tcBorders>
              <w:top w:val="nil"/>
              <w:left w:val="nil"/>
              <w:bottom w:val="nil"/>
              <w:right w:val="nil"/>
            </w:tcBorders>
            <w:noWrap w:val="0"/>
            <w:tcMar>
              <w:top w:w="-1" w:type="dxa"/>
              <w:left w:w="108" w:type="dxa"/>
              <w:bottom w:w="-1" w:type="dxa"/>
              <w:right w:w="108" w:type="dxa"/>
            </w:tcMar>
            <w:vAlign w:val="center"/>
          </w:tcPr>
          <w:p w14:paraId="3B59013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每层随机失活比例，防止过拟合</w:t>
            </w:r>
          </w:p>
        </w:tc>
      </w:tr>
      <w:tr w14:paraId="37CB38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17" w:hRule="atLeast"/>
          <w:jc w:val="center"/>
        </w:trPr>
        <w:tc>
          <w:tcPr>
            <w:tcW w:w="0" w:type="auto"/>
            <w:vMerge w:val="continue"/>
            <w:tcBorders>
              <w:top w:val="nil"/>
              <w:left w:val="nil"/>
              <w:bottom w:val="nil"/>
              <w:right w:val="nil"/>
            </w:tcBorders>
            <w:noWrap w:val="0"/>
            <w:tcMar>
              <w:top w:w="-1" w:type="dxa"/>
              <w:left w:w="108" w:type="dxa"/>
              <w:bottom w:w="-1" w:type="dxa"/>
              <w:right w:w="108" w:type="dxa"/>
            </w:tcMar>
            <w:vAlign w:val="center"/>
          </w:tcPr>
          <w:p w14:paraId="560DDA1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p>
        </w:tc>
        <w:tc>
          <w:tcPr>
            <w:tcW w:w="0" w:type="auto"/>
            <w:tcBorders>
              <w:top w:val="nil"/>
              <w:left w:val="nil"/>
              <w:bottom w:val="nil"/>
              <w:right w:val="nil"/>
            </w:tcBorders>
            <w:noWrap w:val="0"/>
            <w:tcMar>
              <w:top w:w="-1" w:type="dxa"/>
              <w:left w:w="108" w:type="dxa"/>
              <w:bottom w:w="-1" w:type="dxa"/>
              <w:right w:w="108" w:type="dxa"/>
            </w:tcMar>
            <w:vAlign w:val="center"/>
          </w:tcPr>
          <w:p w14:paraId="2C4D88B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patience</w:t>
            </w:r>
          </w:p>
        </w:tc>
        <w:tc>
          <w:tcPr>
            <w:tcW w:w="1204" w:type="dxa"/>
            <w:tcBorders>
              <w:top w:val="nil"/>
              <w:left w:val="nil"/>
              <w:bottom w:val="nil"/>
              <w:right w:val="nil"/>
            </w:tcBorders>
            <w:noWrap w:val="0"/>
            <w:tcMar>
              <w:top w:w="-1" w:type="dxa"/>
              <w:left w:w="108" w:type="dxa"/>
              <w:bottom w:w="-1" w:type="dxa"/>
              <w:right w:w="108" w:type="dxa"/>
            </w:tcMar>
            <w:vAlign w:val="center"/>
          </w:tcPr>
          <w:p w14:paraId="246D41D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20</w:t>
            </w:r>
          </w:p>
        </w:tc>
        <w:tc>
          <w:tcPr>
            <w:tcW w:w="3949" w:type="dxa"/>
            <w:tcBorders>
              <w:top w:val="nil"/>
              <w:left w:val="nil"/>
              <w:bottom w:val="nil"/>
              <w:right w:val="nil"/>
            </w:tcBorders>
            <w:noWrap w:val="0"/>
            <w:tcMar>
              <w:top w:w="-1" w:type="dxa"/>
              <w:left w:w="108" w:type="dxa"/>
              <w:bottom w:w="-1" w:type="dxa"/>
              <w:right w:w="108" w:type="dxa"/>
            </w:tcMar>
            <w:vAlign w:val="center"/>
          </w:tcPr>
          <w:p w14:paraId="39E716A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验证损失连续不改善的最大轮数</w:t>
            </w:r>
          </w:p>
        </w:tc>
      </w:tr>
      <w:tr w14:paraId="34BCD3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17" w:hRule="atLeast"/>
          <w:jc w:val="center"/>
        </w:trPr>
        <w:tc>
          <w:tcPr>
            <w:tcW w:w="0" w:type="auto"/>
            <w:vMerge w:val="restart"/>
            <w:tcBorders>
              <w:top w:val="nil"/>
              <w:left w:val="nil"/>
              <w:bottom w:val="nil"/>
              <w:right w:val="nil"/>
            </w:tcBorders>
            <w:noWrap w:val="0"/>
            <w:tcMar>
              <w:top w:w="-1" w:type="dxa"/>
              <w:left w:w="108" w:type="dxa"/>
              <w:bottom w:w="-1" w:type="dxa"/>
              <w:right w:w="108" w:type="dxa"/>
            </w:tcMar>
            <w:vAlign w:val="center"/>
          </w:tcPr>
          <w:p w14:paraId="2DE3825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b/>
                <w:sz w:val="21"/>
                <w:szCs w:val="21"/>
              </w:rPr>
              <w:t>训练优化</w:t>
            </w:r>
          </w:p>
        </w:tc>
        <w:tc>
          <w:tcPr>
            <w:tcW w:w="0" w:type="auto"/>
            <w:tcBorders>
              <w:top w:val="nil"/>
              <w:left w:val="nil"/>
              <w:bottom w:val="nil"/>
              <w:right w:val="nil"/>
            </w:tcBorders>
            <w:noWrap w:val="0"/>
            <w:tcMar>
              <w:top w:w="-1" w:type="dxa"/>
              <w:left w:w="108" w:type="dxa"/>
              <w:bottom w:w="-1" w:type="dxa"/>
              <w:right w:w="108" w:type="dxa"/>
            </w:tcMar>
            <w:vAlign w:val="center"/>
          </w:tcPr>
          <w:p w14:paraId="66BC850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optimizer</w:t>
            </w:r>
          </w:p>
        </w:tc>
        <w:tc>
          <w:tcPr>
            <w:tcW w:w="1204" w:type="dxa"/>
            <w:tcBorders>
              <w:top w:val="nil"/>
              <w:left w:val="nil"/>
              <w:bottom w:val="nil"/>
              <w:right w:val="nil"/>
            </w:tcBorders>
            <w:noWrap w:val="0"/>
            <w:tcMar>
              <w:top w:w="-1" w:type="dxa"/>
              <w:left w:w="108" w:type="dxa"/>
              <w:bottom w:w="-1" w:type="dxa"/>
              <w:right w:w="108" w:type="dxa"/>
            </w:tcMar>
            <w:vAlign w:val="center"/>
          </w:tcPr>
          <w:p w14:paraId="72B5EE5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Adam</w:t>
            </w:r>
          </w:p>
        </w:tc>
        <w:tc>
          <w:tcPr>
            <w:tcW w:w="3949" w:type="dxa"/>
            <w:tcBorders>
              <w:top w:val="nil"/>
              <w:left w:val="nil"/>
              <w:bottom w:val="nil"/>
              <w:right w:val="nil"/>
            </w:tcBorders>
            <w:noWrap w:val="0"/>
            <w:tcMar>
              <w:top w:w="-1" w:type="dxa"/>
              <w:left w:w="108" w:type="dxa"/>
              <w:bottom w:w="-1" w:type="dxa"/>
              <w:right w:w="108" w:type="dxa"/>
            </w:tcMar>
            <w:vAlign w:val="center"/>
          </w:tcPr>
          <w:p w14:paraId="10F4A48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自适应矩估计优化算法</w:t>
            </w:r>
          </w:p>
        </w:tc>
      </w:tr>
      <w:tr w14:paraId="384587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17" w:hRule="atLeast"/>
          <w:jc w:val="center"/>
        </w:trPr>
        <w:tc>
          <w:tcPr>
            <w:tcW w:w="0" w:type="auto"/>
            <w:vMerge w:val="continue"/>
            <w:tcBorders>
              <w:top w:val="nil"/>
              <w:left w:val="nil"/>
              <w:bottom w:val="nil"/>
              <w:right w:val="nil"/>
            </w:tcBorders>
            <w:noWrap w:val="0"/>
            <w:tcMar>
              <w:top w:w="-1" w:type="dxa"/>
              <w:left w:w="108" w:type="dxa"/>
              <w:bottom w:w="-1" w:type="dxa"/>
              <w:right w:w="108" w:type="dxa"/>
            </w:tcMar>
            <w:vAlign w:val="center"/>
          </w:tcPr>
          <w:p w14:paraId="16CEAAC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p>
        </w:tc>
        <w:tc>
          <w:tcPr>
            <w:tcW w:w="0" w:type="auto"/>
            <w:tcBorders>
              <w:top w:val="nil"/>
              <w:left w:val="nil"/>
              <w:bottom w:val="nil"/>
              <w:right w:val="nil"/>
            </w:tcBorders>
            <w:noWrap w:val="0"/>
            <w:tcMar>
              <w:top w:w="-1" w:type="dxa"/>
              <w:left w:w="108" w:type="dxa"/>
              <w:bottom w:w="-1" w:type="dxa"/>
              <w:right w:w="108" w:type="dxa"/>
            </w:tcMar>
            <w:vAlign w:val="center"/>
          </w:tcPr>
          <w:p w14:paraId="16CF275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lr</w:t>
            </w:r>
          </w:p>
        </w:tc>
        <w:tc>
          <w:tcPr>
            <w:tcW w:w="1204" w:type="dxa"/>
            <w:tcBorders>
              <w:top w:val="nil"/>
              <w:left w:val="nil"/>
              <w:bottom w:val="nil"/>
              <w:right w:val="nil"/>
            </w:tcBorders>
            <w:noWrap w:val="0"/>
            <w:tcMar>
              <w:top w:w="-1" w:type="dxa"/>
              <w:left w:w="108" w:type="dxa"/>
              <w:bottom w:w="-1" w:type="dxa"/>
              <w:right w:w="108" w:type="dxa"/>
            </w:tcMar>
            <w:vAlign w:val="center"/>
          </w:tcPr>
          <w:p w14:paraId="0A65E08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0.00</w:t>
            </w:r>
            <w:r>
              <w:rPr>
                <w:rFonts w:hint="eastAsia" w:ascii="黑体" w:hAnsi="黑体" w:eastAsia="黑体" w:cs="黑体"/>
                <w:sz w:val="21"/>
                <w:szCs w:val="21"/>
                <w:lang w:val="en-US" w:eastAsia="zh-CN"/>
              </w:rPr>
              <w:t>1</w:t>
            </w:r>
          </w:p>
        </w:tc>
        <w:tc>
          <w:tcPr>
            <w:tcW w:w="3949" w:type="dxa"/>
            <w:tcBorders>
              <w:top w:val="nil"/>
              <w:left w:val="nil"/>
              <w:bottom w:val="nil"/>
              <w:right w:val="nil"/>
            </w:tcBorders>
            <w:noWrap w:val="0"/>
            <w:tcMar>
              <w:top w:w="-1" w:type="dxa"/>
              <w:left w:w="108" w:type="dxa"/>
              <w:bottom w:w="-1" w:type="dxa"/>
              <w:right w:w="108" w:type="dxa"/>
            </w:tcMar>
            <w:vAlign w:val="center"/>
          </w:tcPr>
          <w:p w14:paraId="1E8889F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参数更新步长，控制收敛速度</w:t>
            </w:r>
          </w:p>
        </w:tc>
      </w:tr>
      <w:tr w14:paraId="182E9B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17" w:hRule="atLeast"/>
          <w:jc w:val="center"/>
        </w:trPr>
        <w:tc>
          <w:tcPr>
            <w:tcW w:w="0" w:type="auto"/>
            <w:vMerge w:val="continue"/>
            <w:tcBorders>
              <w:top w:val="nil"/>
              <w:left w:val="nil"/>
              <w:bottom w:val="nil"/>
              <w:right w:val="nil"/>
            </w:tcBorders>
            <w:noWrap w:val="0"/>
            <w:tcMar>
              <w:top w:w="-1" w:type="dxa"/>
              <w:left w:w="108" w:type="dxa"/>
              <w:bottom w:w="-1" w:type="dxa"/>
              <w:right w:w="108" w:type="dxa"/>
            </w:tcMar>
            <w:vAlign w:val="center"/>
          </w:tcPr>
          <w:p w14:paraId="3BF5137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p>
        </w:tc>
        <w:tc>
          <w:tcPr>
            <w:tcW w:w="0" w:type="auto"/>
            <w:tcBorders>
              <w:top w:val="nil"/>
              <w:left w:val="nil"/>
              <w:bottom w:val="nil"/>
              <w:right w:val="nil"/>
            </w:tcBorders>
            <w:noWrap w:val="0"/>
            <w:tcMar>
              <w:top w:w="-1" w:type="dxa"/>
              <w:left w:w="108" w:type="dxa"/>
              <w:bottom w:w="-1" w:type="dxa"/>
              <w:right w:w="108" w:type="dxa"/>
            </w:tcMar>
            <w:vAlign w:val="center"/>
          </w:tcPr>
          <w:p w14:paraId="28E4FC8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criterion</w:t>
            </w:r>
          </w:p>
        </w:tc>
        <w:tc>
          <w:tcPr>
            <w:tcW w:w="1204" w:type="dxa"/>
            <w:tcBorders>
              <w:top w:val="nil"/>
              <w:left w:val="nil"/>
              <w:bottom w:val="nil"/>
              <w:right w:val="nil"/>
            </w:tcBorders>
            <w:noWrap w:val="0"/>
            <w:tcMar>
              <w:top w:w="-1" w:type="dxa"/>
              <w:left w:w="108" w:type="dxa"/>
              <w:bottom w:w="-1" w:type="dxa"/>
              <w:right w:w="108" w:type="dxa"/>
            </w:tcMar>
            <w:vAlign w:val="center"/>
          </w:tcPr>
          <w:p w14:paraId="67D438C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MSE</w:t>
            </w:r>
          </w:p>
        </w:tc>
        <w:tc>
          <w:tcPr>
            <w:tcW w:w="3949" w:type="dxa"/>
            <w:tcBorders>
              <w:top w:val="nil"/>
              <w:left w:val="nil"/>
              <w:bottom w:val="nil"/>
              <w:right w:val="nil"/>
            </w:tcBorders>
            <w:noWrap w:val="0"/>
            <w:tcMar>
              <w:top w:w="-1" w:type="dxa"/>
              <w:left w:w="108" w:type="dxa"/>
              <w:bottom w:w="-1" w:type="dxa"/>
              <w:right w:w="108" w:type="dxa"/>
            </w:tcMar>
            <w:vAlign w:val="center"/>
          </w:tcPr>
          <w:p w14:paraId="06A487A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均方误差，衡量预测与真实值偏差</w:t>
            </w:r>
          </w:p>
        </w:tc>
      </w:tr>
      <w:tr w14:paraId="0DF2F5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17" w:hRule="atLeast"/>
          <w:jc w:val="center"/>
        </w:trPr>
        <w:tc>
          <w:tcPr>
            <w:tcW w:w="0" w:type="auto"/>
            <w:vMerge w:val="continue"/>
            <w:tcBorders>
              <w:top w:val="nil"/>
              <w:left w:val="nil"/>
              <w:bottom w:val="nil"/>
              <w:right w:val="nil"/>
            </w:tcBorders>
            <w:noWrap w:val="0"/>
            <w:tcMar>
              <w:top w:w="-1" w:type="dxa"/>
              <w:left w:w="108" w:type="dxa"/>
              <w:bottom w:w="-1" w:type="dxa"/>
              <w:right w:w="108" w:type="dxa"/>
            </w:tcMar>
            <w:vAlign w:val="center"/>
          </w:tcPr>
          <w:p w14:paraId="25545B4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p>
        </w:tc>
        <w:tc>
          <w:tcPr>
            <w:tcW w:w="0" w:type="auto"/>
            <w:tcBorders>
              <w:top w:val="nil"/>
              <w:left w:val="nil"/>
              <w:bottom w:val="nil"/>
              <w:right w:val="nil"/>
            </w:tcBorders>
            <w:noWrap w:val="0"/>
            <w:tcMar>
              <w:top w:w="-1" w:type="dxa"/>
              <w:left w:w="108" w:type="dxa"/>
              <w:bottom w:w="-1" w:type="dxa"/>
              <w:right w:w="108" w:type="dxa"/>
            </w:tcMar>
            <w:vAlign w:val="center"/>
          </w:tcPr>
          <w:p w14:paraId="45953EC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epochs</w:t>
            </w:r>
          </w:p>
        </w:tc>
        <w:tc>
          <w:tcPr>
            <w:tcW w:w="1204" w:type="dxa"/>
            <w:tcBorders>
              <w:top w:val="nil"/>
              <w:left w:val="nil"/>
              <w:bottom w:val="nil"/>
              <w:right w:val="nil"/>
            </w:tcBorders>
            <w:noWrap w:val="0"/>
            <w:tcMar>
              <w:top w:w="-1" w:type="dxa"/>
              <w:left w:w="108" w:type="dxa"/>
              <w:bottom w:w="-1" w:type="dxa"/>
              <w:right w:w="108" w:type="dxa"/>
            </w:tcMar>
            <w:vAlign w:val="center"/>
          </w:tcPr>
          <w:p w14:paraId="6370EE7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100</w:t>
            </w:r>
          </w:p>
        </w:tc>
        <w:tc>
          <w:tcPr>
            <w:tcW w:w="3949" w:type="dxa"/>
            <w:tcBorders>
              <w:top w:val="nil"/>
              <w:left w:val="nil"/>
              <w:bottom w:val="nil"/>
              <w:right w:val="nil"/>
            </w:tcBorders>
            <w:noWrap w:val="0"/>
            <w:tcMar>
              <w:top w:w="-1" w:type="dxa"/>
              <w:left w:w="108" w:type="dxa"/>
              <w:bottom w:w="-1" w:type="dxa"/>
              <w:right w:w="108" w:type="dxa"/>
            </w:tcMar>
            <w:vAlign w:val="center"/>
          </w:tcPr>
          <w:p w14:paraId="7B7006D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最大训练迭代次数</w:t>
            </w:r>
          </w:p>
        </w:tc>
      </w:tr>
      <w:tr w14:paraId="6F715B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523" w:hRule="atLeast"/>
          <w:jc w:val="center"/>
        </w:trPr>
        <w:tc>
          <w:tcPr>
            <w:tcW w:w="1293" w:type="dxa"/>
            <w:vMerge w:val="continue"/>
            <w:tcBorders>
              <w:bottom w:val="single" w:color="auto" w:sz="12" w:space="0"/>
            </w:tcBorders>
            <w:noWrap w:val="0"/>
            <w:tcMar>
              <w:top w:w="-1" w:type="dxa"/>
              <w:left w:w="108" w:type="dxa"/>
              <w:bottom w:w="-1" w:type="dxa"/>
              <w:right w:w="108" w:type="dxa"/>
            </w:tcMar>
            <w:vAlign w:val="center"/>
          </w:tcPr>
          <w:p w14:paraId="4BD773D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p>
        </w:tc>
        <w:tc>
          <w:tcPr>
            <w:tcW w:w="1573" w:type="dxa"/>
            <w:tcBorders>
              <w:top w:val="nil"/>
              <w:left w:val="nil"/>
              <w:bottom w:val="single" w:color="auto" w:sz="12" w:space="0"/>
              <w:right w:val="nil"/>
            </w:tcBorders>
            <w:noWrap w:val="0"/>
            <w:tcMar>
              <w:top w:w="-1" w:type="dxa"/>
              <w:left w:w="108" w:type="dxa"/>
              <w:bottom w:w="-1" w:type="dxa"/>
              <w:right w:w="108" w:type="dxa"/>
            </w:tcMar>
            <w:vAlign w:val="center"/>
          </w:tcPr>
          <w:p w14:paraId="4552162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batch_size</w:t>
            </w:r>
          </w:p>
        </w:tc>
        <w:tc>
          <w:tcPr>
            <w:tcW w:w="1204" w:type="dxa"/>
            <w:tcBorders>
              <w:top w:val="nil"/>
              <w:left w:val="nil"/>
              <w:bottom w:val="single" w:color="auto" w:sz="12" w:space="0"/>
              <w:right w:val="nil"/>
            </w:tcBorders>
            <w:noWrap w:val="0"/>
            <w:tcMar>
              <w:top w:w="-1" w:type="dxa"/>
              <w:left w:w="108" w:type="dxa"/>
              <w:bottom w:w="-1" w:type="dxa"/>
              <w:right w:w="108" w:type="dxa"/>
            </w:tcMar>
            <w:vAlign w:val="center"/>
          </w:tcPr>
          <w:p w14:paraId="07A63CC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32</w:t>
            </w:r>
          </w:p>
        </w:tc>
        <w:tc>
          <w:tcPr>
            <w:tcW w:w="3949" w:type="dxa"/>
            <w:tcBorders>
              <w:top w:val="nil"/>
              <w:left w:val="nil"/>
              <w:bottom w:val="single" w:color="auto" w:sz="12" w:space="0"/>
              <w:right w:val="nil"/>
            </w:tcBorders>
            <w:noWrap w:val="0"/>
            <w:tcMar>
              <w:top w:w="-1" w:type="dxa"/>
              <w:left w:w="108" w:type="dxa"/>
              <w:bottom w:w="-1" w:type="dxa"/>
              <w:right w:w="108" w:type="dxa"/>
            </w:tcMar>
            <w:vAlign w:val="center"/>
          </w:tcPr>
          <w:p w14:paraId="13531C4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训练批次大小</w:t>
            </w:r>
          </w:p>
        </w:tc>
      </w:tr>
    </w:tbl>
    <w:p w14:paraId="58581113">
      <w:pPr>
        <w:pStyle w:val="8"/>
        <w:spacing w:after="0" w:line="360" w:lineRule="auto"/>
        <w:ind w:firstLine="420" w:firstLineChars="0"/>
        <w:rPr>
          <w:rFonts w:hint="eastAsia" w:ascii="黑体" w:hAnsi="黑体" w:eastAsia="黑体" w:cs="黑体"/>
          <w:lang w:eastAsia="zh-CN"/>
        </w:rPr>
      </w:pPr>
      <w:r>
        <w:rPr>
          <w:rFonts w:hint="eastAsia" w:ascii="黑体" w:hAnsi="黑体" w:eastAsia="黑体" w:cs="黑体"/>
          <w:lang w:val="en-US" w:eastAsia="zh-CN"/>
        </w:rPr>
        <w:t>表4-6体现出，</w:t>
      </w:r>
      <w:r>
        <w:rPr>
          <w:rFonts w:hint="eastAsia" w:ascii="黑体" w:hAnsi="黑体" w:eastAsia="黑体" w:cs="黑体"/>
        </w:rPr>
        <w:t>模型经由批量梯度下降法来执行训练，批次大小（batch_size）设置成</w:t>
      </w:r>
      <w:r>
        <w:rPr>
          <w:rFonts w:hint="eastAsia" w:ascii="黑体" w:hAnsi="黑体" w:eastAsia="黑体" w:cs="黑体"/>
          <w:lang w:val="en-US" w:eastAsia="zh-CN"/>
        </w:rPr>
        <w:t>32</w:t>
      </w:r>
      <w:r>
        <w:rPr>
          <w:rFonts w:hint="eastAsia" w:ascii="黑体" w:hAnsi="黑体" w:eastAsia="黑体" w:cs="黑体"/>
        </w:rPr>
        <w:t>，这样就能确保对梯度实施准确的估计。训练轮数（epochs）被设置为100次，</w:t>
      </w:r>
      <w:r>
        <w:rPr>
          <w:rFonts w:hint="eastAsia" w:ascii="黑体" w:hAnsi="黑体" w:eastAsia="黑体" w:cs="黑体"/>
          <w:lang w:eastAsia="zh-CN"/>
        </w:rPr>
        <w:t>测试集</w:t>
      </w:r>
      <w:r>
        <w:rPr>
          <w:rFonts w:hint="eastAsia" w:ascii="黑体" w:hAnsi="黑体" w:eastAsia="黑体" w:cs="黑体"/>
        </w:rPr>
        <w:t>占到</w:t>
      </w:r>
      <w:r>
        <w:rPr>
          <w:rFonts w:hint="eastAsia" w:ascii="黑体" w:hAnsi="黑体" w:eastAsia="黑体" w:cs="黑体"/>
          <w:lang w:val="en-US" w:eastAsia="zh-CN"/>
        </w:rPr>
        <w:t>2</w:t>
      </w:r>
      <w:r>
        <w:rPr>
          <w:rFonts w:hint="eastAsia" w:ascii="黑体" w:hAnsi="黑体" w:eastAsia="黑体" w:cs="黑体"/>
        </w:rPr>
        <w:t>0%的比例，其目的是观测模型在未见过的数据之上的表现情况，从而规避过拟合现象的发生。</w:t>
      </w:r>
    </w:p>
    <w:p w14:paraId="7DC1958E">
      <w:pPr>
        <w:pStyle w:val="8"/>
        <w:spacing w:after="0" w:line="360" w:lineRule="auto"/>
        <w:ind w:firstLine="480" w:firstLineChars="200"/>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图</w:t>
      </w:r>
      <w:r>
        <w:rPr>
          <w:rFonts w:hint="eastAsia" w:ascii="黑体" w:hAnsi="黑体" w:eastAsia="黑体" w:cs="黑体"/>
          <w:kern w:val="2"/>
          <w:sz w:val="24"/>
          <w:szCs w:val="24"/>
          <w:lang w:val="en-US" w:eastAsia="zh-CN" w:bidi="ar-SA"/>
        </w:rPr>
        <w:t>4</w:t>
      </w:r>
      <w:r>
        <w:rPr>
          <w:rFonts w:hint="eastAsia" w:ascii="黑体" w:hAnsi="黑体" w:eastAsia="黑体" w:cs="黑体"/>
          <w:kern w:val="2"/>
          <w:sz w:val="24"/>
          <w:szCs w:val="24"/>
          <w:lang w:val="en-US" w:eastAsia="zh-CN" w:bidi="ar-SA"/>
        </w:rPr>
        <w:t>-</w:t>
      </w:r>
      <w:r>
        <w:rPr>
          <w:rFonts w:hint="eastAsia" w:ascii="黑体" w:hAnsi="黑体" w:eastAsia="黑体" w:cs="黑体"/>
          <w:kern w:val="2"/>
          <w:sz w:val="24"/>
          <w:szCs w:val="24"/>
          <w:lang w:val="en-US" w:eastAsia="zh-CN" w:bidi="ar-SA"/>
        </w:rPr>
        <w:t>7</w:t>
      </w:r>
      <w:r>
        <w:rPr>
          <w:rFonts w:hint="eastAsia" w:ascii="黑体" w:hAnsi="黑体" w:eastAsia="黑体" w:cs="黑体"/>
          <w:kern w:val="2"/>
          <w:sz w:val="24"/>
          <w:szCs w:val="24"/>
          <w:lang w:val="en-US" w:eastAsia="zh-CN" w:bidi="ar-SA"/>
        </w:rPr>
        <w:t>展示了LSTM模型训练100轮的损失值曲线。</w:t>
      </w:r>
    </w:p>
    <w:p w14:paraId="78649AF0">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3982085" cy="2258695"/>
            <wp:effectExtent l="0" t="0" r="10795" b="12065"/>
            <wp:docPr id="28" name="图片 2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ure_1"/>
                    <pic:cNvPicPr>
                      <a:picLocks noChangeAspect="1"/>
                    </pic:cNvPicPr>
                  </pic:nvPicPr>
                  <pic:blipFill>
                    <a:blip r:embed="rId41"/>
                    <a:srcRect t="5556"/>
                    <a:stretch>
                      <a:fillRect/>
                    </a:stretch>
                  </pic:blipFill>
                  <pic:spPr>
                    <a:xfrm>
                      <a:off x="0" y="0"/>
                      <a:ext cx="3982085" cy="2258695"/>
                    </a:xfrm>
                    <a:prstGeom prst="rect">
                      <a:avLst/>
                    </a:prstGeom>
                  </pic:spPr>
                </pic:pic>
              </a:graphicData>
            </a:graphic>
          </wp:inline>
        </w:drawing>
      </w:r>
    </w:p>
    <w:p w14:paraId="70EEF313">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图4-7 LSTM模型训练损失曲线</w:t>
      </w:r>
    </w:p>
    <w:p w14:paraId="7621F1B4">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rPr>
        <w:t>从</w:t>
      </w:r>
      <w:r>
        <w:rPr>
          <w:rFonts w:hint="eastAsia" w:ascii="黑体" w:hAnsi="黑体" w:eastAsia="黑体" w:cs="黑体"/>
          <w:lang w:val="en-US" w:eastAsia="zh-CN"/>
        </w:rPr>
        <w:t>图4-7的</w:t>
      </w:r>
      <w:r>
        <w:rPr>
          <w:rFonts w:hint="eastAsia" w:ascii="黑体" w:hAnsi="黑体" w:eastAsia="黑体" w:cs="黑体"/>
        </w:rPr>
        <w:t>训练损失曲线看，模型在</w:t>
      </w:r>
      <w:r>
        <w:rPr>
          <w:rFonts w:hint="eastAsia" w:ascii="黑体" w:hAnsi="黑体" w:eastAsia="黑体" w:cs="黑体"/>
        </w:rPr>
        <w:t>在约60-80个epoch期间充分收敛，早停机制有效防止了过拟合现象的发生</w:t>
      </w:r>
      <w:r>
        <w:rPr>
          <w:rFonts w:hint="eastAsia" w:ascii="黑体" w:hAnsi="黑体" w:eastAsia="黑体" w:cs="黑体"/>
        </w:rPr>
        <w:t>。</w:t>
      </w:r>
      <w:r>
        <w:rPr>
          <w:rFonts w:hint="eastAsia" w:ascii="黑体" w:hAnsi="黑体" w:eastAsia="黑体" w:cs="黑体"/>
          <w:lang w:val="en-US" w:eastAsia="zh-CN"/>
        </w:rPr>
        <w:t>实验可视化了模型在测试集上的预测拟合结果以及各类指标结果，如图4-8和表4-6所示。其中橙色方块标记表示预测曲线，蓝色圆点标记表示真实值曲线。</w:t>
      </w:r>
    </w:p>
    <w:p w14:paraId="173B93A2">
      <w:pPr>
        <w:pStyle w:val="8"/>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eastAsia" w:ascii="黑体" w:hAnsi="黑体" w:eastAsia="黑体" w:cs="黑体"/>
          <w:lang w:val="en-US" w:eastAsia="zh-CN"/>
        </w:rPr>
      </w:pPr>
      <w:r>
        <w:rPr>
          <w:rFonts w:hint="eastAsia" w:ascii="黑体" w:hAnsi="黑体" w:eastAsia="黑体" w:cs="黑体"/>
        </w:rPr>
        <w:drawing>
          <wp:inline distT="0" distB="0" distL="114300" distR="114300">
            <wp:extent cx="5743575" cy="2834640"/>
            <wp:effectExtent l="0" t="0" r="1905" b="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42"/>
                    <a:stretch>
                      <a:fillRect/>
                    </a:stretch>
                  </pic:blipFill>
                  <pic:spPr>
                    <a:xfrm>
                      <a:off x="0" y="0"/>
                      <a:ext cx="5743575" cy="2834640"/>
                    </a:xfrm>
                    <a:prstGeom prst="rect">
                      <a:avLst/>
                    </a:prstGeom>
                    <a:noFill/>
                    <a:ln>
                      <a:noFill/>
                    </a:ln>
                  </pic:spPr>
                </pic:pic>
              </a:graphicData>
            </a:graphic>
          </wp:inline>
        </w:drawing>
      </w:r>
    </w:p>
    <w:p w14:paraId="2580C1CC">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图4-8 LSTM模型测试集预测拟合效果</w:t>
      </w:r>
    </w:p>
    <w:p w14:paraId="184C394D">
      <w:pPr>
        <w:pStyle w:val="8"/>
        <w:spacing w:after="0" w:line="360" w:lineRule="auto"/>
        <w:ind w:firstLine="422" w:firstLineChars="200"/>
        <w:jc w:val="both"/>
        <w:rPr>
          <w:rFonts w:hint="eastAsia" w:ascii="黑体" w:hAnsi="黑体" w:eastAsia="黑体" w:cs="黑体"/>
          <w:b/>
          <w:color w:val="000000" w:themeColor="text1"/>
          <w:sz w:val="21"/>
          <w:szCs w:val="21"/>
          <w:lang w:val="en-US" w:eastAsia="zh-CN"/>
          <w14:textFill>
            <w14:solidFill>
              <w14:schemeClr w14:val="tx1"/>
            </w14:solidFill>
          </w14:textFill>
        </w:rPr>
      </w:pPr>
    </w:p>
    <w:p w14:paraId="750EECE3">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表4-6 LSTM各种指标结果</w:t>
      </w:r>
    </w:p>
    <w:tbl>
      <w:tblPr>
        <w:tblStyle w:val="21"/>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499"/>
        <w:gridCol w:w="3500"/>
      </w:tblGrid>
      <w:tr w14:paraId="2D82F9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84" w:hRule="atLeast"/>
          <w:tblHeader/>
          <w:jc w:val="center"/>
        </w:trPr>
        <w:tc>
          <w:tcPr>
            <w:tcW w:w="3499" w:type="dxa"/>
            <w:tcBorders>
              <w:top w:val="single" w:color="auto" w:sz="12" w:space="0"/>
              <w:left w:val="nil"/>
              <w:bottom w:val="nil"/>
              <w:right w:val="nil"/>
            </w:tcBorders>
            <w:noWrap w:val="0"/>
            <w:tcMar>
              <w:top w:w="-1" w:type="dxa"/>
              <w:left w:w="-1" w:type="dxa"/>
              <w:bottom w:w="-1" w:type="dxa"/>
              <w:right w:w="-1" w:type="dxa"/>
            </w:tcMar>
            <w:vAlign w:val="center"/>
          </w:tcPr>
          <w:p w14:paraId="4A586099">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指标</w:t>
            </w:r>
          </w:p>
        </w:tc>
        <w:tc>
          <w:tcPr>
            <w:tcW w:w="3500" w:type="dxa"/>
            <w:tcBorders>
              <w:top w:val="single" w:color="auto" w:sz="12" w:space="0"/>
              <w:left w:val="nil"/>
              <w:bottom w:val="nil"/>
              <w:right w:val="nil"/>
            </w:tcBorders>
            <w:noWrap w:val="0"/>
            <w:tcMar>
              <w:top w:w="-1" w:type="dxa"/>
              <w:left w:w="-1" w:type="dxa"/>
              <w:bottom w:w="-1" w:type="dxa"/>
              <w:right w:w="-1" w:type="dxa"/>
            </w:tcMar>
            <w:vAlign w:val="center"/>
          </w:tcPr>
          <w:p w14:paraId="599661ED">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结果</w:t>
            </w:r>
          </w:p>
        </w:tc>
      </w:tr>
      <w:tr w14:paraId="235546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8" w:hRule="atLeast"/>
          <w:jc w:val="center"/>
        </w:trPr>
        <w:tc>
          <w:tcPr>
            <w:tcW w:w="3499" w:type="dxa"/>
            <w:tcBorders>
              <w:top w:val="single" w:color="auto" w:sz="4" w:space="0"/>
              <w:left w:val="nil"/>
              <w:bottom w:val="nil"/>
              <w:right w:val="nil"/>
            </w:tcBorders>
            <w:noWrap w:val="0"/>
            <w:tcMar>
              <w:top w:w="-1" w:type="dxa"/>
              <w:left w:w="-1" w:type="dxa"/>
              <w:bottom w:w="-1" w:type="dxa"/>
              <w:right w:w="-1" w:type="dxa"/>
            </w:tcMar>
            <w:vAlign w:val="center"/>
          </w:tcPr>
          <w:p w14:paraId="365EBA8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lang w:val="en-US" w:eastAsia="zh-CN"/>
              </w:rPr>
              <w:t>R</w:t>
            </w:r>
            <w:r>
              <w:rPr>
                <w:rFonts w:hint="eastAsia" w:ascii="黑体" w:hAnsi="黑体" w:eastAsia="黑体" w:cs="黑体"/>
                <w:sz w:val="21"/>
                <w:szCs w:val="21"/>
              </w:rPr>
              <w:t>MSE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500" w:type="dxa"/>
            <w:tcBorders>
              <w:top w:val="single" w:color="auto" w:sz="4" w:space="0"/>
              <w:left w:val="nil"/>
              <w:bottom w:val="nil"/>
              <w:right w:val="nil"/>
            </w:tcBorders>
            <w:noWrap w:val="0"/>
            <w:tcMar>
              <w:top w:w="-1" w:type="dxa"/>
              <w:left w:w="-1" w:type="dxa"/>
              <w:bottom w:w="-1" w:type="dxa"/>
              <w:right w:w="-1" w:type="dxa"/>
            </w:tcMar>
            <w:vAlign w:val="center"/>
          </w:tcPr>
          <w:p w14:paraId="79267F95">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63.7</w:t>
            </w:r>
          </w:p>
        </w:tc>
      </w:tr>
      <w:tr w14:paraId="0F29A3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5" w:hRule="atLeast"/>
          <w:jc w:val="center"/>
        </w:trPr>
        <w:tc>
          <w:tcPr>
            <w:tcW w:w="3499" w:type="dxa"/>
            <w:tcBorders>
              <w:top w:val="nil"/>
              <w:left w:val="nil"/>
              <w:bottom w:val="nil"/>
              <w:right w:val="nil"/>
            </w:tcBorders>
            <w:noWrap w:val="0"/>
            <w:tcMar>
              <w:top w:w="-1" w:type="dxa"/>
              <w:left w:w="-1" w:type="dxa"/>
              <w:bottom w:w="-1" w:type="dxa"/>
              <w:right w:w="-1" w:type="dxa"/>
            </w:tcMar>
            <w:vAlign w:val="center"/>
          </w:tcPr>
          <w:p w14:paraId="1D3F875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M</w:t>
            </w:r>
            <w:r>
              <w:rPr>
                <w:rFonts w:hint="eastAsia" w:ascii="黑体" w:hAnsi="黑体" w:eastAsia="黑体" w:cs="黑体"/>
                <w:sz w:val="21"/>
                <w:szCs w:val="21"/>
                <w:lang w:val="en-US" w:eastAsia="zh-CN"/>
              </w:rPr>
              <w:t>A</w:t>
            </w:r>
            <w:r>
              <w:rPr>
                <w:rFonts w:hint="eastAsia" w:ascii="黑体" w:hAnsi="黑体" w:eastAsia="黑体" w:cs="黑体"/>
                <w:sz w:val="21"/>
                <w:szCs w:val="21"/>
              </w:rPr>
              <w:t>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500" w:type="dxa"/>
            <w:tcBorders>
              <w:top w:val="nil"/>
              <w:left w:val="nil"/>
              <w:bottom w:val="nil"/>
              <w:right w:val="nil"/>
            </w:tcBorders>
            <w:noWrap w:val="0"/>
            <w:tcMar>
              <w:top w:w="-1" w:type="dxa"/>
              <w:left w:w="-1" w:type="dxa"/>
              <w:bottom w:w="-1" w:type="dxa"/>
              <w:right w:w="-1" w:type="dxa"/>
            </w:tcMar>
            <w:vAlign w:val="center"/>
          </w:tcPr>
          <w:p w14:paraId="051A25C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52.6</w:t>
            </w:r>
          </w:p>
        </w:tc>
      </w:tr>
      <w:tr w14:paraId="3E3B5F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88" w:hRule="atLeast"/>
          <w:jc w:val="center"/>
        </w:trPr>
        <w:tc>
          <w:tcPr>
            <w:tcW w:w="3499" w:type="dxa"/>
            <w:tcBorders>
              <w:top w:val="nil"/>
              <w:left w:val="nil"/>
              <w:bottom w:val="single" w:color="auto" w:sz="12" w:space="0"/>
              <w:right w:val="nil"/>
            </w:tcBorders>
            <w:noWrap w:val="0"/>
            <w:tcMar>
              <w:top w:w="-1" w:type="dxa"/>
              <w:left w:w="-1" w:type="dxa"/>
              <w:bottom w:w="-1" w:type="dxa"/>
              <w:right w:w="-1" w:type="dxa"/>
            </w:tcMar>
            <w:vAlign w:val="center"/>
          </w:tcPr>
          <w:p w14:paraId="7C888383">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R²</w:t>
            </w:r>
          </w:p>
        </w:tc>
        <w:tc>
          <w:tcPr>
            <w:tcW w:w="3500" w:type="dxa"/>
            <w:tcBorders>
              <w:top w:val="nil"/>
              <w:left w:val="nil"/>
              <w:bottom w:val="single" w:color="auto" w:sz="12" w:space="0"/>
              <w:right w:val="nil"/>
            </w:tcBorders>
            <w:noWrap w:val="0"/>
            <w:tcMar>
              <w:top w:w="-1" w:type="dxa"/>
              <w:left w:w="-1" w:type="dxa"/>
              <w:bottom w:w="-1" w:type="dxa"/>
              <w:right w:w="-1" w:type="dxa"/>
            </w:tcMar>
            <w:vAlign w:val="center"/>
          </w:tcPr>
          <w:p w14:paraId="0FCBADB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0.88</w:t>
            </w:r>
          </w:p>
        </w:tc>
      </w:tr>
    </w:tbl>
    <w:p w14:paraId="0FA7DAB3">
      <w:pPr>
        <w:pStyle w:val="8"/>
        <w:spacing w:after="0" w:line="360" w:lineRule="auto"/>
        <w:rPr>
          <w:rFonts w:hint="eastAsia" w:ascii="黑体" w:hAnsi="黑体" w:eastAsia="黑体" w:cs="黑体"/>
          <w:lang w:val="en-US" w:eastAsia="zh-CN"/>
        </w:rPr>
      </w:pPr>
    </w:p>
    <w:p w14:paraId="4A810E37">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由图中结果可以看出，LSTM模型在测试集上的预测表现优于对比模型。决定系数R²达到0.8841。平均绝对误差MAE为52.6元/平方米，均方根误差RMSE为63.7元/平方米。三项指标均较XGBoost和随机森林有明显改善。模型训练时使用了一层LSTM结构，隐藏单元数设为50，并采用早停机制防止过拟合。</w:t>
      </w:r>
    </w:p>
    <w:p w14:paraId="50B391C0">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从预测走势图上，能清楚观察到LSTM模型展现出了比较强的序列建模能力，市场价格在高位出现的波动情况，都被它精准拟合出来了。更关键的是，它还成功克服了集成树模型在低价区间容易出现的预测钝化问题，当真实房价从4600元/m</w:t>
      </w:r>
      <w:r>
        <w:rPr>
          <w:rFonts w:hint="eastAsia" w:ascii="黑体" w:hAnsi="黑体" w:eastAsia="黑体" w:cs="黑体"/>
          <w:vertAlign w:val="superscript"/>
          <w:lang w:val="en-US" w:eastAsia="zh-CN"/>
        </w:rPr>
        <w:t>2</w:t>
      </w:r>
      <w:r>
        <w:rPr>
          <w:rFonts w:hint="eastAsia" w:ascii="黑体" w:hAnsi="黑体" w:eastAsia="黑体" w:cs="黑体"/>
          <w:lang w:val="en-US" w:eastAsia="zh-CN"/>
        </w:rPr>
        <w:t>持续下探到4400元/m</w:t>
      </w:r>
      <w:r>
        <w:rPr>
          <w:rFonts w:hint="eastAsia" w:ascii="黑体" w:hAnsi="黑体" w:eastAsia="黑体" w:cs="黑体"/>
          <w:vertAlign w:val="superscript"/>
          <w:lang w:val="en-US" w:eastAsia="zh-CN"/>
        </w:rPr>
        <w:t>2</w:t>
      </w:r>
      <w:r>
        <w:rPr>
          <w:rFonts w:hint="eastAsia" w:ascii="黑体" w:hAnsi="黑体" w:eastAsia="黑体" w:cs="黑体"/>
          <w:lang w:val="en-US" w:eastAsia="zh-CN"/>
        </w:rPr>
        <w:t>的时候，LSTM的预测曲线一直紧紧跟着真实值往下移动，并没有出现平原效应。另外要说明的是，测试集的数据主要来自2025年下半年到2026年初这段时间，而这段时间的市场，正好处于快速下跌的通道当中。</w:t>
      </w:r>
    </w:p>
    <w:p w14:paraId="39506B05">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LSTM能有这样不错的表现，和它自身的门控机制有着密切的关联。正是这种对时间维度的深度感知能力，让深度学习模型在处理单边下跌这类极端情境的时候，具备了更强的泛化鲁棒性和趋势外推能力。也正因为这样，传统回归算法在时序预测极端值识别这方面存在的技术短板，才得到了有效的填补。</w:t>
      </w:r>
    </w:p>
    <w:p w14:paraId="3B8D80A8">
      <w:pPr>
        <w:pStyle w:val="31"/>
        <w:keepNext w:val="0"/>
        <w:keepLines w:val="0"/>
        <w:spacing w:before="200" w:after="200" w:line="360" w:lineRule="auto"/>
        <w:rPr>
          <w:rFonts w:hint="eastAsia" w:ascii="黑体" w:hAnsi="黑体" w:eastAsia="黑体" w:cs="黑体"/>
          <w:sz w:val="24"/>
          <w:szCs w:val="24"/>
          <w:lang w:val="en-US" w:eastAsia="zh-CN"/>
        </w:rPr>
      </w:pPr>
      <w:bookmarkStart w:id="124" w:name="_Toc24731"/>
      <w:bookmarkStart w:id="125" w:name="_Toc15104"/>
      <w:r>
        <w:rPr>
          <w:rFonts w:hint="eastAsia" w:ascii="黑体" w:hAnsi="黑体" w:eastAsia="黑体" w:cs="黑体"/>
          <w:sz w:val="24"/>
          <w:szCs w:val="24"/>
        </w:rPr>
        <w:t>4.</w:t>
      </w:r>
      <w:r>
        <w:rPr>
          <w:rFonts w:hint="eastAsia" w:ascii="黑体" w:hAnsi="黑体" w:eastAsia="黑体" w:cs="黑体"/>
          <w:sz w:val="24"/>
          <w:szCs w:val="24"/>
          <w:lang w:val="en-US" w:eastAsia="zh-CN"/>
        </w:rPr>
        <w:t>3.5Dlinear结果展示</w:t>
      </w:r>
      <w:bookmarkEnd w:id="124"/>
      <w:bookmarkEnd w:id="125"/>
    </w:p>
    <w:p w14:paraId="53C4773B">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sz w:val="24"/>
          <w:szCs w:val="24"/>
          <w:lang w:val="en-US" w:eastAsia="zh-CN"/>
        </w:rPr>
        <w:t>本次实验引入了DLinear模型，它属于一款基于序列分解思想的轻量级线性时序模型。设计这项实验就是想借助该模型特有的趋势项，克服复杂非线性模型在长时序任务中容易出现的拟合过冲问题。DLinear模型具体的配置信息如下表所示。</w:t>
      </w:r>
    </w:p>
    <w:p w14:paraId="3D23A3AD">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表4-7 DLinear预测模型超参数配置</w:t>
      </w:r>
    </w:p>
    <w:tbl>
      <w:tblPr>
        <w:tblStyle w:val="20"/>
        <w:tblW w:w="3519"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771"/>
        <w:gridCol w:w="1504"/>
        <w:gridCol w:w="3261"/>
      </w:tblGrid>
      <w:tr w14:paraId="4FDB2C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06" w:hRule="atLeast"/>
          <w:tblHeader/>
          <w:jc w:val="center"/>
        </w:trPr>
        <w:tc>
          <w:tcPr>
            <w:tcW w:w="1355" w:type="pct"/>
            <w:tcBorders>
              <w:top w:val="single" w:color="auto" w:sz="12" w:space="0"/>
              <w:left w:val="nil"/>
              <w:bottom w:val="nil"/>
              <w:right w:val="nil"/>
            </w:tcBorders>
            <w:noWrap w:val="0"/>
            <w:tcMar>
              <w:top w:w="-1" w:type="dxa"/>
              <w:left w:w="108" w:type="dxa"/>
              <w:bottom w:w="-1" w:type="dxa"/>
              <w:right w:w="108" w:type="dxa"/>
            </w:tcMar>
            <w:vAlign w:val="center"/>
          </w:tcPr>
          <w:p w14:paraId="552C7D8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lang w:val="en-US" w:eastAsia="zh-CN"/>
              </w:rPr>
            </w:pPr>
            <w:r>
              <w:rPr>
                <w:rFonts w:hint="eastAsia" w:ascii="黑体" w:hAnsi="黑体" w:eastAsia="黑体" w:cs="黑体"/>
                <w:b/>
                <w:sz w:val="21"/>
                <w:szCs w:val="21"/>
                <w:lang w:val="en-US" w:eastAsia="zh-CN"/>
              </w:rPr>
              <w:t>参数名称</w:t>
            </w:r>
          </w:p>
        </w:tc>
        <w:tc>
          <w:tcPr>
            <w:tcW w:w="1150" w:type="pct"/>
            <w:tcBorders>
              <w:top w:val="single" w:color="auto" w:sz="12" w:space="0"/>
              <w:left w:val="nil"/>
              <w:bottom w:val="nil"/>
              <w:right w:val="nil"/>
            </w:tcBorders>
            <w:noWrap w:val="0"/>
            <w:tcMar>
              <w:top w:w="-1" w:type="dxa"/>
              <w:left w:w="108" w:type="dxa"/>
              <w:bottom w:w="-1" w:type="dxa"/>
              <w:right w:w="108" w:type="dxa"/>
            </w:tcMar>
            <w:vAlign w:val="center"/>
          </w:tcPr>
          <w:p w14:paraId="3770AA5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设置值</w:t>
            </w:r>
          </w:p>
        </w:tc>
        <w:tc>
          <w:tcPr>
            <w:tcW w:w="2494" w:type="pct"/>
            <w:tcBorders>
              <w:top w:val="single" w:color="auto" w:sz="12" w:space="0"/>
              <w:left w:val="nil"/>
              <w:bottom w:val="nil"/>
              <w:right w:val="nil"/>
            </w:tcBorders>
            <w:noWrap w:val="0"/>
            <w:tcMar>
              <w:top w:w="-1" w:type="dxa"/>
              <w:left w:w="108" w:type="dxa"/>
              <w:bottom w:w="-1" w:type="dxa"/>
              <w:right w:w="108" w:type="dxa"/>
            </w:tcMar>
            <w:vAlign w:val="center"/>
          </w:tcPr>
          <w:p w14:paraId="1459106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sz w:val="21"/>
                <w:szCs w:val="21"/>
              </w:rPr>
            </w:pPr>
            <w:r>
              <w:rPr>
                <w:rFonts w:hint="eastAsia" w:ascii="黑体" w:hAnsi="黑体" w:eastAsia="黑体" w:cs="黑体"/>
                <w:b/>
                <w:sz w:val="21"/>
                <w:szCs w:val="21"/>
              </w:rPr>
              <w:t>说明与作用</w:t>
            </w:r>
          </w:p>
        </w:tc>
      </w:tr>
      <w:tr w14:paraId="796593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46" w:hRule="atLeast"/>
          <w:jc w:val="center"/>
        </w:trPr>
        <w:tc>
          <w:tcPr>
            <w:tcW w:w="1355" w:type="pct"/>
            <w:tcBorders>
              <w:top w:val="single" w:color="auto" w:sz="4" w:space="0"/>
              <w:left w:val="nil"/>
              <w:bottom w:val="nil"/>
              <w:right w:val="nil"/>
            </w:tcBorders>
            <w:noWrap w:val="0"/>
            <w:tcMar>
              <w:top w:w="-1" w:type="dxa"/>
              <w:left w:w="108" w:type="dxa"/>
              <w:bottom w:w="-1" w:type="dxa"/>
              <w:right w:w="108" w:type="dxa"/>
            </w:tcMar>
            <w:vAlign w:val="center"/>
          </w:tcPr>
          <w:p w14:paraId="5C97B39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batch_size</w:t>
            </w:r>
          </w:p>
        </w:tc>
        <w:tc>
          <w:tcPr>
            <w:tcW w:w="1150" w:type="pct"/>
            <w:tcBorders>
              <w:top w:val="single" w:color="auto" w:sz="4" w:space="0"/>
              <w:left w:val="nil"/>
              <w:bottom w:val="nil"/>
              <w:right w:val="nil"/>
            </w:tcBorders>
            <w:noWrap w:val="0"/>
            <w:tcMar>
              <w:top w:w="-1" w:type="dxa"/>
              <w:left w:w="108" w:type="dxa"/>
              <w:bottom w:w="-1" w:type="dxa"/>
              <w:right w:w="108" w:type="dxa"/>
            </w:tcMar>
            <w:vAlign w:val="center"/>
          </w:tcPr>
          <w:p w14:paraId="034266F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16</w:t>
            </w:r>
          </w:p>
        </w:tc>
        <w:tc>
          <w:tcPr>
            <w:tcW w:w="2494" w:type="pct"/>
            <w:tcBorders>
              <w:top w:val="single" w:color="auto" w:sz="4" w:space="0"/>
              <w:left w:val="nil"/>
              <w:bottom w:val="nil"/>
              <w:right w:val="nil"/>
            </w:tcBorders>
            <w:noWrap w:val="0"/>
            <w:tcMar>
              <w:top w:w="-1" w:type="dxa"/>
              <w:left w:w="108" w:type="dxa"/>
              <w:bottom w:w="-1" w:type="dxa"/>
              <w:right w:w="108" w:type="dxa"/>
            </w:tcMar>
            <w:vAlign w:val="center"/>
          </w:tcPr>
          <w:p w14:paraId="11B6C37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训练批次大小</w:t>
            </w:r>
          </w:p>
        </w:tc>
      </w:tr>
      <w:tr w14:paraId="0CA444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352" w:hRule="atLeast"/>
          <w:jc w:val="center"/>
        </w:trPr>
        <w:tc>
          <w:tcPr>
            <w:tcW w:w="1355" w:type="pct"/>
            <w:tcBorders>
              <w:top w:val="nil"/>
              <w:left w:val="nil"/>
              <w:bottom w:val="nil"/>
              <w:right w:val="nil"/>
            </w:tcBorders>
            <w:noWrap w:val="0"/>
            <w:tcMar>
              <w:top w:w="-1" w:type="dxa"/>
              <w:left w:w="108" w:type="dxa"/>
              <w:bottom w:w="-1" w:type="dxa"/>
              <w:right w:w="108" w:type="dxa"/>
            </w:tcMar>
            <w:vAlign w:val="center"/>
          </w:tcPr>
          <w:p w14:paraId="76915AA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rPr>
            </w:pPr>
            <w:r>
              <w:rPr>
                <w:rFonts w:hint="eastAsia" w:ascii="黑体" w:hAnsi="黑体" w:eastAsia="黑体" w:cs="黑体"/>
                <w:sz w:val="21"/>
                <w:szCs w:val="21"/>
                <w:lang w:val="en-US" w:eastAsia="zh-CN"/>
              </w:rPr>
              <w:t>lr</w:t>
            </w:r>
          </w:p>
        </w:tc>
        <w:tc>
          <w:tcPr>
            <w:tcW w:w="1150" w:type="pct"/>
            <w:tcBorders>
              <w:top w:val="nil"/>
              <w:left w:val="nil"/>
              <w:bottom w:val="nil"/>
              <w:right w:val="nil"/>
            </w:tcBorders>
            <w:noWrap w:val="0"/>
            <w:tcMar>
              <w:top w:w="-1" w:type="dxa"/>
              <w:left w:w="108" w:type="dxa"/>
              <w:bottom w:w="-1" w:type="dxa"/>
              <w:right w:w="108" w:type="dxa"/>
            </w:tcMar>
            <w:vAlign w:val="center"/>
          </w:tcPr>
          <w:p w14:paraId="540F04D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0.0005</w:t>
            </w:r>
          </w:p>
        </w:tc>
        <w:tc>
          <w:tcPr>
            <w:tcW w:w="2494" w:type="pct"/>
            <w:tcBorders>
              <w:top w:val="nil"/>
              <w:left w:val="nil"/>
              <w:bottom w:val="nil"/>
              <w:right w:val="nil"/>
            </w:tcBorders>
            <w:noWrap w:val="0"/>
            <w:tcMar>
              <w:top w:w="-1" w:type="dxa"/>
              <w:left w:w="108" w:type="dxa"/>
              <w:bottom w:w="-1" w:type="dxa"/>
              <w:right w:w="108" w:type="dxa"/>
            </w:tcMar>
            <w:vAlign w:val="center"/>
          </w:tcPr>
          <w:p w14:paraId="3E1917D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参数更新步长，控制收敛速度</w:t>
            </w:r>
          </w:p>
        </w:tc>
      </w:tr>
      <w:tr w14:paraId="15A632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352" w:hRule="atLeast"/>
          <w:jc w:val="center"/>
        </w:trPr>
        <w:tc>
          <w:tcPr>
            <w:tcW w:w="1355" w:type="pct"/>
            <w:tcBorders>
              <w:top w:val="nil"/>
              <w:left w:val="nil"/>
              <w:bottom w:val="nil"/>
              <w:right w:val="nil"/>
            </w:tcBorders>
            <w:noWrap w:val="0"/>
            <w:tcMar>
              <w:top w:w="-1" w:type="dxa"/>
              <w:left w:w="108" w:type="dxa"/>
              <w:bottom w:w="-1" w:type="dxa"/>
              <w:right w:w="108" w:type="dxa"/>
            </w:tcMar>
            <w:vAlign w:val="center"/>
          </w:tcPr>
          <w:p w14:paraId="06739DF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epochs</w:t>
            </w:r>
          </w:p>
        </w:tc>
        <w:tc>
          <w:tcPr>
            <w:tcW w:w="1150" w:type="pct"/>
            <w:tcBorders>
              <w:top w:val="nil"/>
              <w:left w:val="nil"/>
              <w:bottom w:val="nil"/>
              <w:right w:val="nil"/>
            </w:tcBorders>
            <w:noWrap w:val="0"/>
            <w:tcMar>
              <w:top w:w="-1" w:type="dxa"/>
              <w:left w:w="108" w:type="dxa"/>
              <w:bottom w:w="-1" w:type="dxa"/>
              <w:right w:w="108" w:type="dxa"/>
            </w:tcMar>
            <w:vAlign w:val="center"/>
          </w:tcPr>
          <w:p w14:paraId="19A824A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100</w:t>
            </w:r>
          </w:p>
        </w:tc>
        <w:tc>
          <w:tcPr>
            <w:tcW w:w="2494" w:type="pct"/>
            <w:tcBorders>
              <w:top w:val="nil"/>
              <w:left w:val="nil"/>
              <w:bottom w:val="nil"/>
              <w:right w:val="nil"/>
            </w:tcBorders>
            <w:noWrap w:val="0"/>
            <w:tcMar>
              <w:top w:w="-1" w:type="dxa"/>
              <w:left w:w="108" w:type="dxa"/>
              <w:bottom w:w="-1" w:type="dxa"/>
              <w:right w:w="108" w:type="dxa"/>
            </w:tcMar>
            <w:vAlign w:val="center"/>
          </w:tcPr>
          <w:p w14:paraId="4592D90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最大训练迭代次数</w:t>
            </w:r>
          </w:p>
        </w:tc>
      </w:tr>
      <w:tr w14:paraId="14D59C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344" w:hRule="atLeast"/>
          <w:jc w:val="center"/>
        </w:trPr>
        <w:tc>
          <w:tcPr>
            <w:tcW w:w="1355" w:type="pct"/>
            <w:tcBorders>
              <w:top w:val="nil"/>
              <w:left w:val="nil"/>
              <w:bottom w:val="nil"/>
              <w:right w:val="nil"/>
            </w:tcBorders>
            <w:noWrap w:val="0"/>
            <w:tcMar>
              <w:top w:w="-1" w:type="dxa"/>
              <w:left w:w="108" w:type="dxa"/>
              <w:bottom w:w="-1" w:type="dxa"/>
              <w:right w:w="108" w:type="dxa"/>
            </w:tcMar>
            <w:vAlign w:val="center"/>
          </w:tcPr>
          <w:p w14:paraId="204BBD6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patience</w:t>
            </w:r>
          </w:p>
        </w:tc>
        <w:tc>
          <w:tcPr>
            <w:tcW w:w="1150" w:type="pct"/>
            <w:tcBorders>
              <w:top w:val="nil"/>
              <w:left w:val="nil"/>
              <w:bottom w:val="nil"/>
              <w:right w:val="nil"/>
            </w:tcBorders>
            <w:noWrap w:val="0"/>
            <w:tcMar>
              <w:top w:w="-1" w:type="dxa"/>
              <w:left w:w="108" w:type="dxa"/>
              <w:bottom w:w="-1" w:type="dxa"/>
              <w:right w:w="108" w:type="dxa"/>
            </w:tcMar>
            <w:vAlign w:val="center"/>
          </w:tcPr>
          <w:p w14:paraId="1A9AEAB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15</w:t>
            </w:r>
          </w:p>
        </w:tc>
        <w:tc>
          <w:tcPr>
            <w:tcW w:w="2494" w:type="pct"/>
            <w:tcBorders>
              <w:top w:val="nil"/>
              <w:left w:val="nil"/>
              <w:bottom w:val="nil"/>
              <w:right w:val="nil"/>
            </w:tcBorders>
            <w:noWrap w:val="0"/>
            <w:tcMar>
              <w:top w:w="-1" w:type="dxa"/>
              <w:left w:w="108" w:type="dxa"/>
              <w:bottom w:w="-1" w:type="dxa"/>
              <w:right w:w="108" w:type="dxa"/>
            </w:tcMar>
            <w:vAlign w:val="center"/>
          </w:tcPr>
          <w:p w14:paraId="430FBE6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验证损失连续不改善的最大轮数</w:t>
            </w:r>
          </w:p>
        </w:tc>
      </w:tr>
      <w:tr w14:paraId="1DA325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352" w:hRule="atLeast"/>
          <w:jc w:val="center"/>
        </w:trPr>
        <w:tc>
          <w:tcPr>
            <w:tcW w:w="1355" w:type="pct"/>
            <w:tcBorders>
              <w:top w:val="nil"/>
              <w:left w:val="nil"/>
              <w:bottom w:val="nil"/>
              <w:right w:val="nil"/>
            </w:tcBorders>
            <w:noWrap w:val="0"/>
            <w:tcMar>
              <w:top w:w="-1" w:type="dxa"/>
              <w:left w:w="108" w:type="dxa"/>
              <w:bottom w:w="-1" w:type="dxa"/>
              <w:right w:w="108" w:type="dxa"/>
            </w:tcMar>
            <w:vAlign w:val="center"/>
          </w:tcPr>
          <w:p w14:paraId="6F93C45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weight_decay</w:t>
            </w:r>
          </w:p>
        </w:tc>
        <w:tc>
          <w:tcPr>
            <w:tcW w:w="1150" w:type="pct"/>
            <w:tcBorders>
              <w:top w:val="nil"/>
              <w:left w:val="nil"/>
              <w:bottom w:val="nil"/>
              <w:right w:val="nil"/>
            </w:tcBorders>
            <w:noWrap w:val="0"/>
            <w:tcMar>
              <w:top w:w="-1" w:type="dxa"/>
              <w:left w:w="108" w:type="dxa"/>
              <w:bottom w:w="-1" w:type="dxa"/>
              <w:right w:w="108" w:type="dxa"/>
            </w:tcMar>
            <w:vAlign w:val="center"/>
          </w:tcPr>
          <w:p w14:paraId="66F9E66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1e-05</w:t>
            </w:r>
          </w:p>
        </w:tc>
        <w:tc>
          <w:tcPr>
            <w:tcW w:w="2494" w:type="pct"/>
            <w:tcBorders>
              <w:top w:val="nil"/>
              <w:left w:val="nil"/>
              <w:bottom w:val="nil"/>
              <w:right w:val="nil"/>
            </w:tcBorders>
            <w:noWrap w:val="0"/>
            <w:tcMar>
              <w:top w:w="-1" w:type="dxa"/>
              <w:left w:w="108" w:type="dxa"/>
              <w:bottom w:w="-1" w:type="dxa"/>
              <w:right w:w="108" w:type="dxa"/>
            </w:tcMar>
            <w:vAlign w:val="center"/>
          </w:tcPr>
          <w:p w14:paraId="7F2554E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损失函数中权重的惩罚项</w:t>
            </w:r>
            <w:r>
              <w:rPr>
                <w:rFonts w:hint="eastAsia" w:ascii="黑体" w:hAnsi="黑体" w:eastAsia="黑体" w:cs="黑体"/>
                <w:sz w:val="21"/>
                <w:szCs w:val="21"/>
                <w:lang w:val="en-US" w:eastAsia="zh-CN"/>
              </w:rPr>
              <w:t>,</w:t>
            </w:r>
          </w:p>
        </w:tc>
      </w:tr>
      <w:tr w14:paraId="43EC7E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61" w:hRule="atLeast"/>
          <w:jc w:val="center"/>
        </w:trPr>
        <w:tc>
          <w:tcPr>
            <w:tcW w:w="1355" w:type="pct"/>
            <w:tcBorders>
              <w:top w:val="nil"/>
              <w:left w:val="nil"/>
              <w:bottom w:val="single" w:color="auto" w:sz="12" w:space="0"/>
              <w:right w:val="nil"/>
            </w:tcBorders>
            <w:noWrap w:val="0"/>
            <w:tcMar>
              <w:top w:w="-1" w:type="dxa"/>
              <w:left w:w="108" w:type="dxa"/>
              <w:bottom w:w="-1" w:type="dxa"/>
              <w:right w:w="108" w:type="dxa"/>
            </w:tcMar>
            <w:vAlign w:val="center"/>
          </w:tcPr>
          <w:p w14:paraId="6B826F4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rPr>
            </w:pPr>
            <w:r>
              <w:rPr>
                <w:rFonts w:hint="eastAsia" w:ascii="黑体" w:hAnsi="黑体" w:eastAsia="黑体" w:cs="黑体"/>
                <w:sz w:val="21"/>
              </w:rPr>
              <w:t>random_state</w:t>
            </w:r>
          </w:p>
        </w:tc>
        <w:tc>
          <w:tcPr>
            <w:tcW w:w="1150" w:type="pct"/>
            <w:tcBorders>
              <w:top w:val="nil"/>
              <w:left w:val="nil"/>
              <w:bottom w:val="single" w:color="auto" w:sz="12" w:space="0"/>
              <w:right w:val="nil"/>
            </w:tcBorders>
            <w:noWrap w:val="0"/>
            <w:tcMar>
              <w:top w:w="-1" w:type="dxa"/>
              <w:left w:w="108" w:type="dxa"/>
              <w:bottom w:w="-1" w:type="dxa"/>
              <w:right w:w="108" w:type="dxa"/>
            </w:tcMar>
            <w:vAlign w:val="center"/>
          </w:tcPr>
          <w:p w14:paraId="275213C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42</w:t>
            </w:r>
          </w:p>
        </w:tc>
        <w:tc>
          <w:tcPr>
            <w:tcW w:w="2494" w:type="pct"/>
            <w:tcBorders>
              <w:top w:val="nil"/>
              <w:left w:val="nil"/>
              <w:bottom w:val="single" w:color="auto" w:sz="12" w:space="0"/>
              <w:right w:val="nil"/>
            </w:tcBorders>
            <w:noWrap w:val="0"/>
            <w:tcMar>
              <w:top w:w="-1" w:type="dxa"/>
              <w:left w:w="108" w:type="dxa"/>
              <w:bottom w:w="-1" w:type="dxa"/>
              <w:right w:w="108" w:type="dxa"/>
            </w:tcMar>
            <w:vAlign w:val="center"/>
          </w:tcPr>
          <w:p w14:paraId="23BB4C3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指定随机数生成的种子值</w:t>
            </w:r>
          </w:p>
        </w:tc>
      </w:tr>
    </w:tbl>
    <w:p w14:paraId="61FECB21">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在最优从参数下训练100轮，对应的损失值曲线如图4-9所示。</w:t>
      </w:r>
    </w:p>
    <w:p w14:paraId="6F1B3755">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3409315" cy="2006600"/>
            <wp:effectExtent l="0" t="0" r="4445" b="508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43"/>
                    <a:srcRect t="4914"/>
                    <a:stretch>
                      <a:fillRect/>
                    </a:stretch>
                  </pic:blipFill>
                  <pic:spPr>
                    <a:xfrm>
                      <a:off x="0" y="0"/>
                      <a:ext cx="3409315" cy="2006600"/>
                    </a:xfrm>
                    <a:prstGeom prst="rect">
                      <a:avLst/>
                    </a:prstGeom>
                    <a:noFill/>
                    <a:ln>
                      <a:noFill/>
                    </a:ln>
                  </pic:spPr>
                </pic:pic>
              </a:graphicData>
            </a:graphic>
          </wp:inline>
        </w:drawing>
      </w:r>
    </w:p>
    <w:p w14:paraId="6CCE4AC9">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图4-9 Dlinear模型训练损失曲线</w:t>
      </w:r>
    </w:p>
    <w:p w14:paraId="66A5A97B">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可以从图4-9的拟合曲线看出，模型在0-20轮就开始拟合了，训练集和测试集上的损失值都无限接近于0.0，模型快速收敛，得到了很好的学习，所以在测试集上的拟合曲线以及指标结果如图4-10和表4-8所示。</w:t>
      </w:r>
    </w:p>
    <w:p w14:paraId="137E67BE">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556250" cy="2743200"/>
            <wp:effectExtent l="0" t="0" r="6350" b="0"/>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44"/>
                    <a:stretch>
                      <a:fillRect/>
                    </a:stretch>
                  </pic:blipFill>
                  <pic:spPr>
                    <a:xfrm>
                      <a:off x="0" y="0"/>
                      <a:ext cx="5556250" cy="2743200"/>
                    </a:xfrm>
                    <a:prstGeom prst="rect">
                      <a:avLst/>
                    </a:prstGeom>
                    <a:noFill/>
                    <a:ln>
                      <a:noFill/>
                    </a:ln>
                  </pic:spPr>
                </pic:pic>
              </a:graphicData>
            </a:graphic>
          </wp:inline>
        </w:drawing>
      </w:r>
    </w:p>
    <w:p w14:paraId="671B8502">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图4-10 Dlinear模型测试集预测拟合效果</w:t>
      </w:r>
    </w:p>
    <w:p w14:paraId="7637EEC1">
      <w:pPr>
        <w:pStyle w:val="8"/>
        <w:keepNext w:val="0"/>
        <w:keepLines w:val="0"/>
        <w:pageBreakBefore w:val="0"/>
        <w:widowControl w:val="0"/>
        <w:kinsoku/>
        <w:wordWrap/>
        <w:overflowPunct/>
        <w:topLinePunct w:val="0"/>
        <w:autoSpaceDE/>
        <w:autoSpaceDN/>
        <w:bidi w:val="0"/>
        <w:adjustRightInd/>
        <w:snapToGrid/>
        <w:spacing w:before="120" w:after="0" w:line="360" w:lineRule="auto"/>
        <w:ind w:firstLine="0" w:firstLineChars="0"/>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表4-8 Dlinear各种指标结果</w:t>
      </w:r>
    </w:p>
    <w:tbl>
      <w:tblPr>
        <w:tblStyle w:val="21"/>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499"/>
        <w:gridCol w:w="3500"/>
      </w:tblGrid>
      <w:tr w14:paraId="1C2B81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84" w:hRule="atLeast"/>
          <w:tblHeader/>
          <w:jc w:val="center"/>
        </w:trPr>
        <w:tc>
          <w:tcPr>
            <w:tcW w:w="3499" w:type="dxa"/>
            <w:tcBorders>
              <w:top w:val="single" w:color="auto" w:sz="12" w:space="0"/>
              <w:left w:val="nil"/>
              <w:bottom w:val="nil"/>
              <w:right w:val="nil"/>
            </w:tcBorders>
            <w:noWrap w:val="0"/>
            <w:tcMar>
              <w:top w:w="-1" w:type="dxa"/>
              <w:left w:w="-1" w:type="dxa"/>
              <w:bottom w:w="-1" w:type="dxa"/>
              <w:right w:w="-1" w:type="dxa"/>
            </w:tcMar>
            <w:vAlign w:val="center"/>
          </w:tcPr>
          <w:p w14:paraId="36AA6708">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指标</w:t>
            </w:r>
          </w:p>
        </w:tc>
        <w:tc>
          <w:tcPr>
            <w:tcW w:w="3500" w:type="dxa"/>
            <w:tcBorders>
              <w:top w:val="single" w:color="auto" w:sz="12" w:space="0"/>
              <w:left w:val="nil"/>
              <w:bottom w:val="nil"/>
              <w:right w:val="nil"/>
            </w:tcBorders>
            <w:noWrap w:val="0"/>
            <w:tcMar>
              <w:top w:w="-1" w:type="dxa"/>
              <w:left w:w="-1" w:type="dxa"/>
              <w:bottom w:w="-1" w:type="dxa"/>
              <w:right w:w="-1" w:type="dxa"/>
            </w:tcMar>
            <w:vAlign w:val="center"/>
          </w:tcPr>
          <w:p w14:paraId="54DEA8F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结果</w:t>
            </w:r>
          </w:p>
        </w:tc>
      </w:tr>
      <w:tr w14:paraId="249E96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8" w:hRule="atLeast"/>
          <w:jc w:val="center"/>
        </w:trPr>
        <w:tc>
          <w:tcPr>
            <w:tcW w:w="3499" w:type="dxa"/>
            <w:tcBorders>
              <w:top w:val="single" w:color="auto" w:sz="4" w:space="0"/>
              <w:left w:val="nil"/>
              <w:bottom w:val="nil"/>
              <w:right w:val="nil"/>
            </w:tcBorders>
            <w:noWrap w:val="0"/>
            <w:tcMar>
              <w:top w:w="-1" w:type="dxa"/>
              <w:left w:w="-1" w:type="dxa"/>
              <w:bottom w:w="-1" w:type="dxa"/>
              <w:right w:w="-1" w:type="dxa"/>
            </w:tcMar>
            <w:vAlign w:val="center"/>
          </w:tcPr>
          <w:p w14:paraId="626D7BB0">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lang w:val="en-US" w:eastAsia="zh-CN"/>
              </w:rPr>
              <w:t>R</w:t>
            </w:r>
            <w:r>
              <w:rPr>
                <w:rFonts w:hint="eastAsia" w:ascii="黑体" w:hAnsi="黑体" w:eastAsia="黑体" w:cs="黑体"/>
                <w:sz w:val="21"/>
                <w:szCs w:val="21"/>
              </w:rPr>
              <w:t>MSE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500" w:type="dxa"/>
            <w:tcBorders>
              <w:top w:val="single" w:color="auto" w:sz="4" w:space="0"/>
              <w:left w:val="nil"/>
              <w:bottom w:val="nil"/>
              <w:right w:val="nil"/>
            </w:tcBorders>
            <w:noWrap w:val="0"/>
            <w:tcMar>
              <w:top w:w="-1" w:type="dxa"/>
              <w:left w:w="-1" w:type="dxa"/>
              <w:bottom w:w="-1" w:type="dxa"/>
              <w:right w:w="-1" w:type="dxa"/>
            </w:tcMar>
            <w:vAlign w:val="center"/>
          </w:tcPr>
          <w:p w14:paraId="7D02ECC7">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49.5</w:t>
            </w:r>
          </w:p>
        </w:tc>
      </w:tr>
      <w:tr w14:paraId="48C75C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5" w:hRule="atLeast"/>
          <w:jc w:val="center"/>
        </w:trPr>
        <w:tc>
          <w:tcPr>
            <w:tcW w:w="3499" w:type="dxa"/>
            <w:tcBorders>
              <w:top w:val="nil"/>
              <w:left w:val="nil"/>
              <w:bottom w:val="nil"/>
              <w:right w:val="nil"/>
            </w:tcBorders>
            <w:noWrap w:val="0"/>
            <w:tcMar>
              <w:top w:w="-1" w:type="dxa"/>
              <w:left w:w="-1" w:type="dxa"/>
              <w:bottom w:w="-1" w:type="dxa"/>
              <w:right w:w="-1" w:type="dxa"/>
            </w:tcMar>
            <w:vAlign w:val="center"/>
          </w:tcPr>
          <w:p w14:paraId="23CA461F">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M</w:t>
            </w:r>
            <w:r>
              <w:rPr>
                <w:rFonts w:hint="eastAsia" w:ascii="黑体" w:hAnsi="黑体" w:eastAsia="黑体" w:cs="黑体"/>
                <w:sz w:val="21"/>
                <w:szCs w:val="21"/>
                <w:lang w:val="en-US" w:eastAsia="zh-CN"/>
              </w:rPr>
              <w:t>A</w:t>
            </w:r>
            <w:r>
              <w:rPr>
                <w:rFonts w:hint="eastAsia" w:ascii="黑体" w:hAnsi="黑体" w:eastAsia="黑体" w:cs="黑体"/>
                <w:sz w:val="21"/>
                <w:szCs w:val="21"/>
              </w:rPr>
              <w:t>E</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元/m</w:t>
            </w:r>
            <w:r>
              <w:rPr>
                <w:rFonts w:hint="eastAsia" w:ascii="黑体" w:hAnsi="黑体" w:eastAsia="黑体" w:cs="黑体"/>
                <w:sz w:val="21"/>
                <w:szCs w:val="21"/>
                <w:vertAlign w:val="superscript"/>
                <w:lang w:val="en-US" w:eastAsia="zh-CN"/>
              </w:rPr>
              <w:t>2</w:t>
            </w:r>
            <w:r>
              <w:rPr>
                <w:rFonts w:hint="eastAsia" w:ascii="黑体" w:hAnsi="黑体" w:eastAsia="黑体" w:cs="黑体"/>
                <w:sz w:val="21"/>
                <w:szCs w:val="21"/>
                <w:vertAlign w:val="baseline"/>
                <w:lang w:val="en-US" w:eastAsia="zh-CN"/>
              </w:rPr>
              <w:t>）</w:t>
            </w:r>
          </w:p>
        </w:tc>
        <w:tc>
          <w:tcPr>
            <w:tcW w:w="3500" w:type="dxa"/>
            <w:tcBorders>
              <w:top w:val="nil"/>
              <w:left w:val="nil"/>
              <w:bottom w:val="nil"/>
              <w:right w:val="nil"/>
            </w:tcBorders>
            <w:noWrap w:val="0"/>
            <w:tcMar>
              <w:top w:w="-1" w:type="dxa"/>
              <w:left w:w="-1" w:type="dxa"/>
              <w:bottom w:w="-1" w:type="dxa"/>
              <w:right w:w="-1" w:type="dxa"/>
            </w:tcMar>
            <w:vAlign w:val="center"/>
          </w:tcPr>
          <w:p w14:paraId="11CC54F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38.6</w:t>
            </w:r>
          </w:p>
        </w:tc>
      </w:tr>
      <w:tr w14:paraId="4E90A6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88" w:hRule="atLeast"/>
          <w:jc w:val="center"/>
        </w:trPr>
        <w:tc>
          <w:tcPr>
            <w:tcW w:w="3499" w:type="dxa"/>
            <w:tcBorders>
              <w:top w:val="nil"/>
              <w:left w:val="nil"/>
              <w:bottom w:val="single" w:color="auto" w:sz="12" w:space="0"/>
              <w:right w:val="nil"/>
            </w:tcBorders>
            <w:noWrap w:val="0"/>
            <w:tcMar>
              <w:top w:w="-1" w:type="dxa"/>
              <w:left w:w="-1" w:type="dxa"/>
              <w:bottom w:w="-1" w:type="dxa"/>
              <w:right w:w="-1" w:type="dxa"/>
            </w:tcMar>
            <w:vAlign w:val="center"/>
          </w:tcPr>
          <w:p w14:paraId="7C6AF451">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eastAsia="zh-CN"/>
              </w:rPr>
            </w:pPr>
            <w:r>
              <w:rPr>
                <w:rFonts w:hint="eastAsia" w:ascii="黑体" w:hAnsi="黑体" w:eastAsia="黑体" w:cs="黑体"/>
                <w:sz w:val="21"/>
                <w:szCs w:val="21"/>
              </w:rPr>
              <w:t>R²</w:t>
            </w:r>
          </w:p>
        </w:tc>
        <w:tc>
          <w:tcPr>
            <w:tcW w:w="3500" w:type="dxa"/>
            <w:tcBorders>
              <w:top w:val="nil"/>
              <w:left w:val="nil"/>
              <w:bottom w:val="single" w:color="auto" w:sz="12" w:space="0"/>
              <w:right w:val="nil"/>
            </w:tcBorders>
            <w:noWrap w:val="0"/>
            <w:tcMar>
              <w:top w:w="-1" w:type="dxa"/>
              <w:left w:w="-1" w:type="dxa"/>
              <w:bottom w:w="-1" w:type="dxa"/>
              <w:right w:w="-1" w:type="dxa"/>
            </w:tcMar>
            <w:vAlign w:val="center"/>
          </w:tcPr>
          <w:p w14:paraId="3087DA6B">
            <w:pPr>
              <w:pStyle w:val="8"/>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0" w:firstLineChars="0"/>
              <w:jc w:val="center"/>
              <w:textAlignment w:val="auto"/>
              <w:rPr>
                <w:rFonts w:hint="eastAsia" w:ascii="黑体" w:hAnsi="黑体" w:eastAsia="黑体" w:cs="黑体"/>
                <w:sz w:val="21"/>
                <w:vertAlign w:val="baseline"/>
                <w:lang w:val="en-US" w:eastAsia="zh-CN"/>
              </w:rPr>
            </w:pPr>
            <w:r>
              <w:rPr>
                <w:rFonts w:hint="eastAsia" w:ascii="黑体" w:hAnsi="黑体" w:eastAsia="黑体" w:cs="黑体"/>
                <w:sz w:val="21"/>
                <w:szCs w:val="21"/>
                <w:vertAlign w:val="baseline"/>
                <w:lang w:val="en-US" w:eastAsia="zh-CN"/>
              </w:rPr>
              <w:t>0.92</w:t>
            </w:r>
          </w:p>
        </w:tc>
      </w:tr>
    </w:tbl>
    <w:p w14:paraId="7DDDA0CC">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从图和表中可以看出，DLinear模型在本次实验中取得比较优秀的预测性能。决定系数R²达到0.92。平均绝对误差MAE为38.6元/平方米，均方根误差RMSE为49.5元/平方米。三项指标均优于集成模型及LSTM模型。</w:t>
      </w:r>
    </w:p>
    <w:p w14:paraId="11D8CCB2">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预测走势图能清晰看出来，DLinear模型可以用极高的精度还原出房价波动的轨迹，尤其是在低位极值捕捉这一方面，它的表现特别出色；当房价单价下探到4400元/㎡这个区间的时候，该模型并没有出现像树模型那样的预测钝化现象，预测曲线紧紧跟着真实值实现了精准外推，两条曲线的重合度特别高。另外，本次数据采集的周期，还覆盖了完整的市场涨跌波段，这也为模型提供了足够充分的趋势信息，让模型能更好地捕捉价格变化规律。</w:t>
      </w:r>
    </w:p>
    <w:p w14:paraId="13C1C52C">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和那些复杂的深层神经网络比起来，这种线性分解机制有效缓解了数据非平稳性带来的干扰；哪怕市场出现单边下跌或者剧烈震荡的情况，模型也能保持较高的灵敏度。</w:t>
      </w:r>
    </w:p>
    <w:p w14:paraId="61AC9BB4">
      <w:pPr>
        <w:pStyle w:val="29"/>
        <w:keepNext w:val="0"/>
        <w:keepLines w:val="0"/>
        <w:spacing w:before="200" w:after="200" w:line="360" w:lineRule="auto"/>
        <w:rPr>
          <w:rFonts w:hint="eastAsia" w:ascii="黑体" w:hAnsi="黑体" w:eastAsia="黑体" w:cs="黑体"/>
          <w:lang w:val="en-US" w:eastAsia="zh-CN"/>
        </w:rPr>
      </w:pPr>
      <w:bookmarkStart w:id="126" w:name="_Toc10242"/>
      <w:bookmarkStart w:id="127" w:name="_Toc32145"/>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对比分析</w:t>
      </w:r>
      <w:bookmarkEnd w:id="126"/>
      <w:bookmarkEnd w:id="127"/>
    </w:p>
    <w:p w14:paraId="51D2FE1F">
      <w:pPr>
        <w:pStyle w:val="31"/>
        <w:keepNext w:val="0"/>
        <w:keepLines w:val="0"/>
        <w:spacing w:before="200" w:after="200" w:line="360" w:lineRule="auto"/>
        <w:rPr>
          <w:rFonts w:hint="eastAsia" w:ascii="黑体" w:hAnsi="黑体" w:eastAsia="黑体" w:cs="黑体"/>
          <w:lang w:val="en-US" w:eastAsia="zh-CN"/>
        </w:rPr>
      </w:pPr>
      <w:bookmarkStart w:id="128" w:name="_Toc11102"/>
      <w:bookmarkStart w:id="129" w:name="_Toc26461"/>
      <w:r>
        <w:rPr>
          <w:rFonts w:hint="eastAsia" w:ascii="黑体" w:hAnsi="黑体" w:eastAsia="黑体" w:cs="黑体"/>
          <w:sz w:val="24"/>
          <w:szCs w:val="24"/>
        </w:rPr>
        <w:t>4.</w:t>
      </w:r>
      <w:r>
        <w:rPr>
          <w:rFonts w:hint="eastAsia" w:ascii="黑体" w:hAnsi="黑体" w:eastAsia="黑体" w:cs="黑体"/>
          <w:sz w:val="24"/>
          <w:szCs w:val="24"/>
          <w:lang w:val="en-US" w:eastAsia="zh-CN"/>
        </w:rPr>
        <w:t>4.1指标对比分析</w:t>
      </w:r>
      <w:bookmarkEnd w:id="128"/>
      <w:bookmarkEnd w:id="129"/>
    </w:p>
    <w:p w14:paraId="7D4ECB68">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为了能系统地评估不同算法在通川区二手房价格预测中的适用性，本研究特意选取了线性回归、DLinear、LSTM、随机森林以及XGBoost这五种模型，</w:t>
      </w:r>
      <w:r>
        <w:rPr>
          <w:rFonts w:hint="eastAsia" w:ascii="黑体" w:hAnsi="黑体" w:eastAsia="黑体" w:cs="黑体"/>
          <w:lang w:val="en-US" w:eastAsia="zh-CN"/>
        </w:rPr>
        <w:t>专门开展了横向对比实验。实验的时候，我们选用了R²分数、平均绝对误差MAE还有均方根误差RMSE这三个维度，来量化各个模型的预测效能，</w:t>
      </w:r>
      <w:r>
        <w:rPr>
          <w:rFonts w:hint="eastAsia" w:ascii="黑体" w:hAnsi="黑体" w:eastAsia="黑体" w:cs="黑体"/>
          <w:lang w:val="en-US" w:eastAsia="zh-CN"/>
        </w:rPr>
        <w:t>具体的指标对比结果</w:t>
      </w:r>
      <w:r>
        <w:rPr>
          <w:rFonts w:hint="eastAsia" w:ascii="黑体" w:hAnsi="黑体" w:eastAsia="黑体" w:cs="黑体"/>
          <w:lang w:val="en-US" w:eastAsia="zh-CN"/>
        </w:rPr>
        <w:t>如图4-11</w:t>
      </w:r>
      <w:r>
        <w:rPr>
          <w:rFonts w:hint="eastAsia" w:ascii="黑体" w:hAnsi="黑体" w:eastAsia="黑体" w:cs="黑体"/>
          <w:lang w:val="en-US" w:eastAsia="zh-CN"/>
        </w:rPr>
        <w:t>所示。</w:t>
      </w:r>
    </w:p>
    <w:p w14:paraId="3BF4CEE7">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4688840" cy="2793365"/>
            <wp:effectExtent l="0" t="0" r="5080" b="1079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5"/>
                    <a:stretch>
                      <a:fillRect/>
                    </a:stretch>
                  </pic:blipFill>
                  <pic:spPr>
                    <a:xfrm>
                      <a:off x="0" y="0"/>
                      <a:ext cx="4688840" cy="2793365"/>
                    </a:xfrm>
                    <a:prstGeom prst="rect">
                      <a:avLst/>
                    </a:prstGeom>
                    <a:noFill/>
                    <a:ln>
                      <a:noFill/>
                    </a:ln>
                  </pic:spPr>
                </pic:pic>
              </a:graphicData>
            </a:graphic>
          </wp:inline>
        </w:drawing>
      </w:r>
    </w:p>
    <w:p w14:paraId="3302C67C">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图4-11 各种模型的误差指标对比</w:t>
      </w:r>
    </w:p>
    <w:p w14:paraId="3A34F7F2">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4698365" cy="2806700"/>
            <wp:effectExtent l="0" t="0" r="10795" b="1270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46"/>
                    <a:stretch>
                      <a:fillRect/>
                    </a:stretch>
                  </pic:blipFill>
                  <pic:spPr>
                    <a:xfrm>
                      <a:off x="0" y="0"/>
                      <a:ext cx="4698365" cy="2806700"/>
                    </a:xfrm>
                    <a:prstGeom prst="rect">
                      <a:avLst/>
                    </a:prstGeom>
                    <a:noFill/>
                    <a:ln>
                      <a:noFill/>
                    </a:ln>
                  </pic:spPr>
                </pic:pic>
              </a:graphicData>
            </a:graphic>
          </wp:inline>
        </w:drawing>
      </w:r>
    </w:p>
    <w:p w14:paraId="64D6DC3A">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图4-12 各种模型的R</w:t>
      </w:r>
      <w:r>
        <w:rPr>
          <w:rFonts w:hint="eastAsia" w:ascii="黑体" w:hAnsi="黑体" w:eastAsia="黑体" w:cs="黑体"/>
          <w:b/>
          <w:color w:val="000000" w:themeColor="text1"/>
          <w:sz w:val="21"/>
          <w:szCs w:val="21"/>
          <w:vertAlign w:val="superscript"/>
          <w:lang w:val="en-US" w:eastAsia="zh-CN"/>
          <w14:textFill>
            <w14:solidFill>
              <w14:schemeClr w14:val="tx1"/>
            </w14:solidFill>
          </w14:textFill>
        </w:rPr>
        <w:t>2</w:t>
      </w:r>
      <w:r>
        <w:rPr>
          <w:rFonts w:hint="eastAsia" w:ascii="黑体" w:hAnsi="黑体" w:eastAsia="黑体" w:cs="黑体"/>
          <w:b/>
          <w:color w:val="000000" w:themeColor="text1"/>
          <w:sz w:val="21"/>
          <w:szCs w:val="21"/>
          <w:lang w:val="en-US" w:eastAsia="zh-CN"/>
          <w14:textFill>
            <w14:solidFill>
              <w14:schemeClr w14:val="tx1"/>
            </w14:solidFill>
          </w14:textFill>
        </w:rPr>
        <w:t>性能对比</w:t>
      </w:r>
    </w:p>
    <w:p w14:paraId="4DB67AEC">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从图表里的指标结果来看，线性架构的模型表现得最为突出</w:t>
      </w:r>
      <w:r>
        <w:rPr>
          <w:rFonts w:hint="eastAsia" w:ascii="黑体" w:hAnsi="黑体" w:eastAsia="黑体" w:cs="黑体"/>
          <w:lang w:val="en-US" w:eastAsia="zh-CN"/>
        </w:rPr>
        <w:t>。</w:t>
      </w:r>
      <w:r>
        <w:rPr>
          <w:rFonts w:hint="eastAsia" w:ascii="黑体" w:hAnsi="黑体" w:eastAsia="黑体" w:cs="黑体"/>
          <w:lang w:val="en-US" w:eastAsia="zh-CN"/>
        </w:rPr>
        <w:t>其中线性回归模型以R²=0.925的成绩排在第一位</w:t>
      </w:r>
      <w:r>
        <w:rPr>
          <w:rFonts w:hint="eastAsia" w:ascii="黑体" w:hAnsi="黑体" w:eastAsia="黑体" w:cs="黑体"/>
          <w:lang w:val="en-US" w:eastAsia="zh-CN"/>
        </w:rPr>
        <w:t>。</w:t>
      </w:r>
      <w:r>
        <w:rPr>
          <w:rFonts w:hint="eastAsia" w:ascii="黑体" w:hAnsi="黑体" w:eastAsia="黑体" w:cs="黑体"/>
          <w:lang w:val="en-US" w:eastAsia="zh-CN"/>
        </w:rPr>
        <w:t>DLinear模型则以微弱的差距紧跟在后面，它的R²是0.92</w:t>
      </w:r>
      <w:r>
        <w:rPr>
          <w:rFonts w:hint="eastAsia" w:ascii="黑体" w:hAnsi="黑体" w:eastAsia="黑体" w:cs="黑体"/>
          <w:lang w:val="en-US" w:eastAsia="zh-CN"/>
        </w:rPr>
        <w:t>2</w:t>
      </w:r>
      <w:r>
        <w:rPr>
          <w:rFonts w:hint="eastAsia" w:ascii="黑体" w:hAnsi="黑体" w:eastAsia="黑体" w:cs="黑体"/>
          <w:lang w:val="en-US" w:eastAsia="zh-CN"/>
        </w:rPr>
        <w:t>，RMSE指标达到了50.0，这个数值在所有模型里是最低的，能看出它对大误差样本有着更强的抑制能力。</w:t>
      </w:r>
    </w:p>
    <w:p w14:paraId="7CD28CF2">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这一结果也能表明，通川区二手房价格在当前的时间尺度上，其实有着较强的线性趋势特征</w:t>
      </w:r>
      <w:r>
        <w:rPr>
          <w:rFonts w:hint="eastAsia" w:ascii="黑体" w:hAnsi="黑体" w:eastAsia="黑体" w:cs="黑体"/>
          <w:lang w:val="en-US" w:eastAsia="zh-CN"/>
        </w:rPr>
        <w:t>。</w:t>
      </w:r>
      <w:r>
        <w:rPr>
          <w:rFonts w:hint="eastAsia" w:ascii="黑体" w:hAnsi="黑体" w:eastAsia="黑体" w:cs="黑体"/>
          <w:lang w:val="en-US" w:eastAsia="zh-CN"/>
        </w:rPr>
        <w:t>LSTM模型的R²是0.8841，它在时序动态捕捉方面，要比传统机器学习更有优势，但整体的预测精度还是略逊于线性类模型</w:t>
      </w:r>
      <w:r>
        <w:rPr>
          <w:rFonts w:hint="eastAsia" w:ascii="黑体" w:hAnsi="黑体" w:eastAsia="黑体" w:cs="黑体"/>
          <w:lang w:val="en-US" w:eastAsia="zh-CN"/>
        </w:rPr>
        <w:t>。</w:t>
      </w:r>
    </w:p>
    <w:p w14:paraId="4A42ADF4">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以随机森林和XGBoost为代表的集成学习模型，在所有模型里表现得相对垫底</w:t>
      </w:r>
      <w:r>
        <w:rPr>
          <w:rFonts w:hint="eastAsia" w:ascii="黑体" w:hAnsi="黑体" w:eastAsia="黑体" w:cs="黑体"/>
          <w:lang w:val="en-US" w:eastAsia="zh-CN"/>
        </w:rPr>
        <w:t>。</w:t>
      </w:r>
      <w:r>
        <w:rPr>
          <w:rFonts w:hint="eastAsia" w:ascii="黑体" w:hAnsi="黑体" w:eastAsia="黑体" w:cs="黑体"/>
          <w:lang w:val="en-US" w:eastAsia="zh-CN"/>
        </w:rPr>
        <w:t>其中随机森林的R²是0.7745，XGBoost的R²则是0.7023，这两个模型的MAE和RMSE数值都处于较高的水平，这也进一步验证了决策树算法在面临明显单边趋势，而且还需要进行外推预测的时序任务中，存在着一定的局限性。受限于训练集样本分布产生的</w:t>
      </w:r>
      <w:r>
        <w:rPr>
          <w:rFonts w:hint="eastAsia" w:ascii="黑体" w:hAnsi="黑体" w:eastAsia="黑体" w:cs="黑体"/>
          <w:lang w:val="en-US" w:eastAsia="zh-CN"/>
        </w:rPr>
        <w:t>“</w:t>
      </w:r>
      <w:r>
        <w:rPr>
          <w:rFonts w:hint="eastAsia" w:ascii="黑体" w:hAnsi="黑体" w:eastAsia="黑体" w:cs="黑体"/>
          <w:lang w:val="en-US" w:eastAsia="zh-CN"/>
        </w:rPr>
        <w:t>锚定效应</w:t>
      </w:r>
      <w:r>
        <w:rPr>
          <w:rFonts w:hint="eastAsia" w:ascii="黑体" w:hAnsi="黑体" w:eastAsia="黑体" w:cs="黑体"/>
          <w:lang w:val="en-US" w:eastAsia="zh-CN"/>
        </w:rPr>
        <w:t>”</w:t>
      </w:r>
      <w:r>
        <w:rPr>
          <w:rFonts w:hint="eastAsia" w:ascii="黑体" w:hAnsi="黑体" w:eastAsia="黑体" w:cs="黑体"/>
          <w:lang w:val="en-US" w:eastAsia="zh-CN"/>
        </w:rPr>
        <w:t>，这类模型的泛化能力和预测精度，普遍要弱于那些具备时间序列分解能力的线性回归和DLinear模型；再加上部分低价区间的样本量比较少，这也加重了树模型外推预测的难度。</w:t>
      </w:r>
    </w:p>
    <w:p w14:paraId="611373C0">
      <w:pPr>
        <w:pStyle w:val="31"/>
        <w:keepNext w:val="0"/>
        <w:keepLines w:val="0"/>
        <w:spacing w:before="200" w:after="200" w:line="360" w:lineRule="auto"/>
        <w:rPr>
          <w:rFonts w:hint="eastAsia" w:ascii="黑体" w:hAnsi="黑体" w:eastAsia="黑体" w:cs="黑体"/>
          <w:lang w:val="en-US" w:eastAsia="zh-CN"/>
        </w:rPr>
      </w:pPr>
      <w:bookmarkStart w:id="130" w:name="_Toc28368"/>
      <w:bookmarkStart w:id="131" w:name="_Toc5476"/>
      <w:r>
        <w:rPr>
          <w:rFonts w:hint="eastAsia" w:ascii="黑体" w:hAnsi="黑体" w:eastAsia="黑体" w:cs="黑体"/>
          <w:sz w:val="24"/>
          <w:szCs w:val="24"/>
        </w:rPr>
        <w:t>4.</w:t>
      </w:r>
      <w:r>
        <w:rPr>
          <w:rFonts w:hint="eastAsia" w:ascii="黑体" w:hAnsi="黑体" w:eastAsia="黑体" w:cs="黑体"/>
          <w:sz w:val="24"/>
          <w:szCs w:val="24"/>
          <w:lang w:val="en-US" w:eastAsia="zh-CN"/>
        </w:rPr>
        <w:t>4.2外推预测实验</w:t>
      </w:r>
      <w:bookmarkEnd w:id="130"/>
      <w:bookmarkEnd w:id="131"/>
    </w:p>
    <w:p w14:paraId="59A414EA">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为了检验各个模型的实际应用价值，本研究专门开展了未来12步的外推预测实验，这个实验的目的就是观察不同算法在失去真实值引导之后，其趋势演变会呈现出怎样的差异；</w:t>
      </w:r>
      <w:r>
        <w:rPr>
          <w:rFonts w:hint="eastAsia" w:ascii="黑体" w:hAnsi="黑体" w:eastAsia="黑体" w:cs="黑体"/>
          <w:lang w:val="en-US" w:eastAsia="zh-CN"/>
        </w:rPr>
        <w:t>测试集</w:t>
      </w:r>
      <w:r>
        <w:rPr>
          <w:rFonts w:hint="eastAsia" w:ascii="黑体" w:hAnsi="黑体" w:eastAsia="黑体" w:cs="黑体"/>
          <w:lang w:val="en-US" w:eastAsia="zh-CN"/>
        </w:rPr>
        <w:t>选用的是时间序列末尾的连续数据，模型也只能基于历史窗口向前滚动进行预测，与之相对应的对比图，就是图4-13所示的内容。</w:t>
      </w:r>
    </w:p>
    <w:p w14:paraId="2476824B">
      <w:pPr>
        <w:pStyle w:val="8"/>
        <w:spacing w:after="0" w:line="360" w:lineRule="auto"/>
        <w:jc w:val="center"/>
        <w:rPr>
          <w:rFonts w:hint="eastAsia" w:ascii="黑体" w:hAnsi="黑体" w:eastAsia="黑体" w:cs="黑体"/>
        </w:rPr>
      </w:pPr>
      <w:r>
        <w:rPr>
          <w:rFonts w:hint="eastAsia" w:ascii="黑体" w:hAnsi="黑体" w:eastAsia="黑体" w:cs="黑体"/>
        </w:rPr>
        <w:drawing>
          <wp:inline distT="0" distB="0" distL="114300" distR="114300">
            <wp:extent cx="5515610" cy="2729865"/>
            <wp:effectExtent l="0" t="0" r="1270" b="1333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47"/>
                    <a:stretch>
                      <a:fillRect/>
                    </a:stretch>
                  </pic:blipFill>
                  <pic:spPr>
                    <a:xfrm>
                      <a:off x="0" y="0"/>
                      <a:ext cx="5515610" cy="2729865"/>
                    </a:xfrm>
                    <a:prstGeom prst="rect">
                      <a:avLst/>
                    </a:prstGeom>
                    <a:noFill/>
                    <a:ln>
                      <a:noFill/>
                    </a:ln>
                  </pic:spPr>
                </pic:pic>
              </a:graphicData>
            </a:graphic>
          </wp:inline>
        </w:drawing>
      </w:r>
    </w:p>
    <w:p w14:paraId="18523A87">
      <w:pPr>
        <w:pStyle w:val="8"/>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黑体" w:hAnsi="黑体" w:eastAsia="黑体" w:cs="黑体"/>
          <w:b/>
          <w:color w:val="000000" w:themeColor="text1"/>
          <w:sz w:val="21"/>
          <w:szCs w:val="21"/>
          <w:lang w:val="en-US" w:eastAsia="zh-CN"/>
          <w14:textFill>
            <w14:solidFill>
              <w14:schemeClr w14:val="tx1"/>
            </w14:solidFill>
          </w14:textFill>
        </w:rPr>
      </w:pPr>
      <w:r>
        <w:rPr>
          <w:rFonts w:hint="eastAsia" w:ascii="黑体" w:hAnsi="黑体" w:eastAsia="黑体" w:cs="黑体"/>
          <w:b/>
          <w:color w:val="000000" w:themeColor="text1"/>
          <w:sz w:val="21"/>
          <w:szCs w:val="21"/>
          <w:lang w:val="en-US" w:eastAsia="zh-CN"/>
          <w14:textFill>
            <w14:solidFill>
              <w14:schemeClr w14:val="tx1"/>
            </w14:solidFill>
          </w14:textFill>
        </w:rPr>
        <w:t>图4-13 各种模型未来12天房价预测对比</w:t>
      </w:r>
    </w:p>
    <w:p w14:paraId="4308B5E2">
      <w:pPr>
        <w:pStyle w:val="8"/>
        <w:spacing w:after="0" w:line="360" w:lineRule="auto"/>
        <w:ind w:firstLine="480" w:firstLineChars="200"/>
        <w:rPr>
          <w:rFonts w:hint="eastAsia" w:ascii="黑体" w:hAnsi="黑体" w:eastAsia="黑体" w:cs="黑体"/>
        </w:rPr>
      </w:pPr>
      <w:r>
        <w:rPr>
          <w:rFonts w:hint="eastAsia" w:ascii="黑体" w:hAnsi="黑体" w:eastAsia="黑体" w:cs="黑体"/>
          <w:lang w:val="en-US" w:eastAsia="zh-CN"/>
        </w:rPr>
        <w:t>从图4-13的预测对比图里我们能清楚看到，各个模型在多步外推过程中，呈现出了十分明显的路径分化</w:t>
      </w:r>
      <w:r>
        <w:rPr>
          <w:rFonts w:hint="eastAsia" w:ascii="黑体" w:hAnsi="黑体" w:eastAsia="黑体" w:cs="黑体"/>
          <w:lang w:val="en-US" w:eastAsia="zh-CN"/>
        </w:rPr>
        <w:t>。</w:t>
      </w:r>
      <w:r>
        <w:rPr>
          <w:rFonts w:hint="eastAsia" w:ascii="黑体" w:hAnsi="黑体" w:eastAsia="黑体" w:cs="黑体"/>
          <w:lang w:val="en-US" w:eastAsia="zh-CN"/>
        </w:rPr>
        <w:t>DLinear模型的预测轨迹紧紧承接了近一个月来的上涨动能，一直持续走高，表现出了极强的惯性延续性，而这一特点的形成，主要源于它的线性趋势分解模块在长程演变中所起到的主导作用</w:t>
      </w:r>
      <w:r>
        <w:rPr>
          <w:rFonts w:hint="eastAsia" w:ascii="黑体" w:hAnsi="黑体" w:eastAsia="黑体" w:cs="黑体"/>
          <w:lang w:val="en-US" w:eastAsia="zh-CN"/>
        </w:rPr>
        <w:t>；</w:t>
      </w:r>
      <w:r>
        <w:rPr>
          <w:rFonts w:hint="eastAsia" w:ascii="黑体" w:hAnsi="黑体" w:eastAsia="黑体" w:cs="黑体"/>
          <w:lang w:val="en-US" w:eastAsia="zh-CN"/>
        </w:rPr>
        <w:t>LSTM和XGBoost这两个模型则表现出了稳健修正的倾向，它们的预测曲线在当前价位附近波动了一段时间后，出现了轻微的回调，这也体现出非线性模型能够潜在捕捉到涨幅过快可能引发的均值回归现象</w:t>
      </w:r>
      <w:r>
        <w:rPr>
          <w:rFonts w:hint="eastAsia" w:ascii="黑体" w:hAnsi="黑体" w:eastAsia="黑体" w:cs="黑体"/>
          <w:lang w:val="en-US" w:eastAsia="zh-CN"/>
        </w:rPr>
        <w:t>。</w:t>
      </w:r>
    </w:p>
    <w:p w14:paraId="177FFC06">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sz w:val="24"/>
          <w:szCs w:val="24"/>
        </w:rPr>
        <w:t>从各模型预测路径的分化情况来看，能</w:t>
      </w:r>
      <w:r>
        <w:rPr>
          <w:rFonts w:hint="eastAsia" w:ascii="黑体" w:hAnsi="黑体" w:eastAsia="黑体" w:cs="黑体"/>
          <w:sz w:val="24"/>
          <w:szCs w:val="24"/>
          <w:lang w:val="en-US" w:eastAsia="zh-CN"/>
        </w:rPr>
        <w:t>够</w:t>
      </w:r>
      <w:r>
        <w:rPr>
          <w:rFonts w:hint="eastAsia" w:ascii="黑体" w:hAnsi="黑体" w:eastAsia="黑体" w:cs="黑体"/>
          <w:sz w:val="24"/>
          <w:szCs w:val="24"/>
        </w:rPr>
        <w:t>清晰看出不同算法架构，在处理短期波动和长期趋势这两方面时，所侧重的方向有着明显差异</w:t>
      </w:r>
      <w:r>
        <w:rPr>
          <w:rFonts w:hint="eastAsia" w:ascii="黑体" w:hAnsi="黑体" w:eastAsia="黑体" w:cs="黑体"/>
          <w:sz w:val="24"/>
          <w:szCs w:val="24"/>
          <w:lang w:eastAsia="zh-CN"/>
        </w:rPr>
        <w:t>。</w:t>
      </w:r>
      <w:r>
        <w:rPr>
          <w:rFonts w:hint="eastAsia" w:ascii="黑体" w:hAnsi="黑体" w:eastAsia="黑体" w:cs="黑体"/>
          <w:sz w:val="24"/>
          <w:szCs w:val="24"/>
        </w:rPr>
        <w:t>其中线性分解架构，更偏向于对价格动量的捕捉，而深度门控机制则更倾向于做出稳健的修正调整。</w:t>
      </w:r>
    </w:p>
    <w:p w14:paraId="3DDB0863">
      <w:pPr>
        <w:pStyle w:val="29"/>
        <w:keepNext w:val="0"/>
        <w:keepLines w:val="0"/>
        <w:spacing w:before="200" w:after="200" w:line="360" w:lineRule="auto"/>
        <w:rPr>
          <w:rFonts w:hint="eastAsia" w:ascii="黑体" w:hAnsi="黑体" w:eastAsia="黑体" w:cs="黑体"/>
          <w:sz w:val="28"/>
          <w:szCs w:val="28"/>
        </w:rPr>
      </w:pPr>
      <w:bookmarkStart w:id="132" w:name="_Toc191"/>
      <w:bookmarkStart w:id="133" w:name="_Toc452574349"/>
      <w:bookmarkStart w:id="134" w:name="_Toc69849065"/>
      <w:bookmarkStart w:id="135" w:name="_Toc30168"/>
      <w:r>
        <w:rPr>
          <w:rFonts w:hint="eastAsia" w:ascii="黑体" w:hAnsi="黑体" w:eastAsia="黑体" w:cs="黑体"/>
          <w:sz w:val="28"/>
          <w:szCs w:val="28"/>
        </w:rPr>
        <w:t>4.</w:t>
      </w:r>
      <w:r>
        <w:rPr>
          <w:rFonts w:hint="eastAsia" w:ascii="黑体" w:hAnsi="黑体" w:eastAsia="黑体" w:cs="黑体"/>
          <w:sz w:val="28"/>
          <w:szCs w:val="28"/>
          <w:lang w:val="en-US" w:eastAsia="zh-CN"/>
        </w:rPr>
        <w:t>5</w:t>
      </w:r>
      <w:r>
        <w:rPr>
          <w:rFonts w:hint="eastAsia" w:ascii="黑体" w:hAnsi="黑体" w:eastAsia="黑体" w:cs="黑体"/>
          <w:sz w:val="28"/>
          <w:szCs w:val="28"/>
        </w:rPr>
        <w:t>本章小结</w:t>
      </w:r>
      <w:bookmarkEnd w:id="132"/>
      <w:bookmarkEnd w:id="133"/>
      <w:bookmarkEnd w:id="134"/>
      <w:bookmarkEnd w:id="135"/>
    </w:p>
    <w:p w14:paraId="15576564">
      <w:pPr>
        <w:pStyle w:val="8"/>
        <w:spacing w:after="0" w:line="360" w:lineRule="auto"/>
        <w:ind w:firstLine="480" w:firstLineChars="200"/>
        <w:rPr>
          <w:rFonts w:hint="eastAsia" w:ascii="黑体" w:hAnsi="黑体" w:eastAsia="黑体" w:cs="黑体"/>
        </w:rPr>
      </w:pPr>
      <w:r>
        <w:rPr>
          <w:rFonts w:hint="eastAsia" w:ascii="黑体" w:hAnsi="黑体" w:eastAsia="黑体" w:cs="黑体"/>
          <w:sz w:val="24"/>
          <w:szCs w:val="24"/>
        </w:rPr>
        <w:t>本章</w:t>
      </w:r>
      <w:r>
        <w:rPr>
          <w:rFonts w:hint="eastAsia" w:ascii="黑体" w:hAnsi="黑体" w:eastAsia="黑体" w:cs="黑体"/>
        </w:rPr>
        <w:t>主要对比了线性回归、DLinear、LSTM、随机森林以及XGBoost这五种模型，在通川区二手房价格预测任务中的实际表现情况。在预测精度这一维度上，线性架构模型（R²&gt;0.92）展现出了明显的优势，这也能说明当下的房价趋势性是比较强的，线性解构的方式可以有效提取出数据背后的底层规律。而在极值捕捉的能力上，集成树模型在房价处于低价区间时，会出现明显的预测钝化问题，反观LSTM模型，它则依靠自身的时序记忆能力，更精准地追踪到了市场的下行轨迹。</w:t>
      </w:r>
    </w:p>
    <w:p w14:paraId="17823EB7">
      <w:pPr>
        <w:pStyle w:val="8"/>
        <w:spacing w:after="0" w:line="360" w:lineRule="auto"/>
        <w:ind w:firstLine="480" w:firstLineChars="200"/>
        <w:rPr>
          <w:rFonts w:hint="eastAsia" w:ascii="黑体" w:hAnsi="黑体" w:eastAsia="黑体" w:cs="黑体"/>
        </w:rPr>
      </w:pPr>
      <w:r>
        <w:rPr>
          <w:rFonts w:hint="eastAsia" w:ascii="黑体" w:hAnsi="黑体" w:eastAsia="黑体" w:cs="黑体"/>
        </w:rPr>
        <w:t>通过12步外推实验，我们也能清晰看到</w:t>
      </w:r>
      <w:r>
        <w:rPr>
          <w:rFonts w:hint="eastAsia" w:ascii="黑体" w:hAnsi="黑体" w:eastAsia="黑体" w:cs="黑体"/>
          <w:lang w:eastAsia="zh-CN"/>
        </w:rPr>
        <w:t>“</w:t>
      </w:r>
      <w:r>
        <w:rPr>
          <w:rFonts w:hint="eastAsia" w:ascii="黑体" w:hAnsi="黑体" w:eastAsia="黑体" w:cs="黑体"/>
        </w:rPr>
        <w:t>动量延续</w:t>
      </w:r>
      <w:r>
        <w:rPr>
          <w:rFonts w:hint="eastAsia" w:ascii="黑体" w:hAnsi="黑体" w:eastAsia="黑体" w:cs="黑体"/>
          <w:lang w:eastAsia="zh-CN"/>
        </w:rPr>
        <w:t>”</w:t>
      </w:r>
      <w:r>
        <w:rPr>
          <w:rFonts w:hint="eastAsia" w:ascii="黑体" w:hAnsi="黑体" w:eastAsia="黑体" w:cs="黑体"/>
        </w:rPr>
        <w:t>（对应DLinear模型）与</w:t>
      </w:r>
      <w:r>
        <w:rPr>
          <w:rFonts w:hint="eastAsia" w:ascii="黑体" w:hAnsi="黑体" w:eastAsia="黑体" w:cs="黑体"/>
          <w:lang w:eastAsia="zh-CN"/>
        </w:rPr>
        <w:t>“</w:t>
      </w:r>
      <w:r>
        <w:rPr>
          <w:rFonts w:hint="eastAsia" w:ascii="黑体" w:hAnsi="黑体" w:eastAsia="黑体" w:cs="黑体"/>
        </w:rPr>
        <w:t>均值修正</w:t>
      </w:r>
      <w:r>
        <w:rPr>
          <w:rFonts w:hint="eastAsia" w:ascii="黑体" w:hAnsi="黑体" w:eastAsia="黑体" w:cs="黑体"/>
          <w:lang w:eastAsia="zh-CN"/>
        </w:rPr>
        <w:t>”</w:t>
      </w:r>
      <w:r>
        <w:rPr>
          <w:rFonts w:hint="eastAsia" w:ascii="黑体" w:hAnsi="黑体" w:eastAsia="黑体" w:cs="黑体"/>
        </w:rPr>
        <w:t>（对应LSTM/XGBoost模型）这两种预测逻辑的分化情况。DLinear模型不仅能保持较高的预测精度，同时计算效率也是所有模型中最优的，比较适合用于整体的全局预测</w:t>
      </w:r>
      <w:r>
        <w:rPr>
          <w:rFonts w:hint="eastAsia" w:ascii="黑体" w:hAnsi="黑体" w:eastAsia="黑体" w:cs="黑体"/>
          <w:lang w:eastAsia="zh-CN"/>
        </w:rPr>
        <w:t>。</w:t>
      </w:r>
      <w:r>
        <w:rPr>
          <w:rFonts w:hint="eastAsia" w:ascii="黑体" w:hAnsi="黑体" w:eastAsia="黑体" w:cs="黑体"/>
        </w:rPr>
        <w:t>而LSTM模型则在市场出现剧烈波动，或是需要识别极值的场景下，具备更强的鲁棒性。各模型的训练耗时也存在明显差异，整体从数十秒到数分钟这个区间内波动，不同模型的效率差距十分突出。本章所得到的这些实验结果，也为后续开展二手房房价的研判工作，提供了扎实的实证依据。</w:t>
      </w:r>
    </w:p>
    <w:p w14:paraId="4AF2E88B">
      <w:pPr>
        <w:spacing w:line="400" w:lineRule="exact"/>
        <w:rPr>
          <w:rFonts w:hint="eastAsia" w:ascii="黑体" w:hAnsi="黑体" w:eastAsia="黑体" w:cs="黑体"/>
        </w:rPr>
      </w:pPr>
    </w:p>
    <w:p w14:paraId="31DA3F03">
      <w:pPr>
        <w:spacing w:line="400" w:lineRule="exact"/>
        <w:rPr>
          <w:rFonts w:hint="eastAsia" w:ascii="黑体" w:hAnsi="黑体" w:eastAsia="黑体" w:cs="黑体"/>
        </w:rPr>
        <w:sectPr>
          <w:pgSz w:w="11906" w:h="16838"/>
          <w:pgMar w:top="1134" w:right="1134" w:bottom="850" w:left="1134" w:header="850" w:footer="567" w:gutter="567"/>
          <w:cols w:space="0" w:num="1"/>
          <w:docGrid w:type="lines" w:linePitch="400" w:charSpace="0"/>
        </w:sectPr>
      </w:pPr>
    </w:p>
    <w:p w14:paraId="16055202">
      <w:pPr>
        <w:pStyle w:val="2"/>
        <w:numPr>
          <w:ilvl w:val="0"/>
          <w:numId w:val="2"/>
        </w:numPr>
        <w:spacing w:before="400" w:after="400" w:line="360" w:lineRule="auto"/>
        <w:ind w:left="0" w:leftChars="0" w:firstLine="0" w:firstLineChars="0"/>
        <w:rPr>
          <w:rFonts w:hint="eastAsia" w:ascii="黑体" w:hAnsi="黑体" w:eastAsia="黑体" w:cs="黑体"/>
          <w:sz w:val="32"/>
          <w:szCs w:val="32"/>
          <w:lang w:val="en-US" w:eastAsia="zh-CN"/>
        </w:rPr>
      </w:pPr>
      <w:bookmarkStart w:id="136" w:name="_Toc32468"/>
      <w:bookmarkStart w:id="137" w:name="_Toc30536"/>
      <w:bookmarkStart w:id="138" w:name="_Toc452574358"/>
      <w:bookmarkStart w:id="139" w:name="_Toc409174162"/>
      <w:bookmarkStart w:id="140" w:name="_Toc69849074"/>
      <w:r>
        <w:rPr>
          <w:rFonts w:hint="eastAsia" w:ascii="黑体" w:hAnsi="黑体" w:eastAsia="黑体" w:cs="黑体"/>
          <w:sz w:val="32"/>
          <w:szCs w:val="32"/>
          <w:lang w:val="en-US" w:eastAsia="zh-CN"/>
        </w:rPr>
        <w:t>结论</w:t>
      </w:r>
      <w:bookmarkEnd w:id="136"/>
      <w:bookmarkEnd w:id="137"/>
    </w:p>
    <w:p w14:paraId="2D063258">
      <w:pPr>
        <w:pStyle w:val="29"/>
        <w:keepNext w:val="0"/>
        <w:keepLines w:val="0"/>
        <w:spacing w:before="200" w:after="200" w:line="360" w:lineRule="auto"/>
        <w:rPr>
          <w:rFonts w:hint="eastAsia" w:ascii="黑体" w:hAnsi="黑体" w:eastAsia="黑体" w:cs="黑体"/>
          <w:sz w:val="28"/>
          <w:szCs w:val="28"/>
          <w:lang w:val="en-US" w:eastAsia="zh-CN"/>
        </w:rPr>
      </w:pPr>
      <w:bookmarkStart w:id="141" w:name="_Toc4885"/>
      <w:bookmarkStart w:id="142" w:name="_Toc24330"/>
      <w:r>
        <w:rPr>
          <w:rFonts w:hint="eastAsia" w:ascii="黑体" w:hAnsi="黑体" w:eastAsia="黑体" w:cs="黑体"/>
          <w:sz w:val="28"/>
          <w:szCs w:val="28"/>
          <w:lang w:val="en-US" w:eastAsia="zh-CN"/>
        </w:rPr>
        <w:t>5.1研究总结</w:t>
      </w:r>
      <w:bookmarkEnd w:id="141"/>
      <w:bookmarkEnd w:id="142"/>
    </w:p>
    <w:p w14:paraId="670A42B8">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本次研究主要将达州市通川区的二手房市场当作了具体的分析对象，在研究过程中还搭建出了一套从数据采集延伸到时序模型评估的完整预测框架；在数据采集环节里，借助DrissionPage库对链家网上的二手房成交记录展开抓取工作，最终顺利获取到2023年至2026年间的2995条真实成交数据</w:t>
      </w:r>
      <w:r>
        <w:rPr>
          <w:rFonts w:hint="eastAsia" w:ascii="黑体" w:hAnsi="黑体" w:eastAsia="黑体" w:cs="黑体"/>
          <w:lang w:val="en-US" w:eastAsia="zh-CN"/>
        </w:rPr>
        <w:t>。</w:t>
      </w:r>
    </w:p>
    <w:p w14:paraId="709C3725">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在数据预处理阶段，研究人员对原始数据依次开展了异常值剔除、日均价聚合和线性插值处理，本次研究还在核心部分重点引入了30天移动平均平滑技术，这一处理步骤能有效抑制市场随机波动产生的毛刺问题，也让价格序列的信噪比得到了明显的提升</w:t>
      </w:r>
      <w:r>
        <w:rPr>
          <w:rFonts w:hint="eastAsia" w:ascii="黑体" w:hAnsi="黑体" w:eastAsia="黑体" w:cs="黑体"/>
          <w:lang w:val="en-US" w:eastAsia="zh-CN"/>
        </w:rPr>
        <w:t>。</w:t>
      </w:r>
      <w:r>
        <w:rPr>
          <w:rFonts w:hint="eastAsia" w:ascii="黑体" w:hAnsi="黑体" w:eastAsia="黑体" w:cs="黑体"/>
          <w:lang w:val="en-US" w:eastAsia="zh-CN"/>
        </w:rPr>
        <w:t>从质量评估的结果能够看出，经过预处理后的数据集在完整性、准确性和一致性等方面，均达到了学术研究的相关标准，经过处理后得到的日均价序列，也完整覆盖了1149个连续的日期。</w:t>
      </w:r>
    </w:p>
    <w:p w14:paraId="045C2931">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在模型实验这一环节，</w:t>
      </w:r>
      <w:r>
        <w:rPr>
          <w:rFonts w:hint="eastAsia" w:ascii="黑体" w:hAnsi="黑体" w:eastAsia="黑体" w:cs="黑体"/>
          <w:lang w:val="en-US" w:eastAsia="zh-CN"/>
        </w:rPr>
        <w:t>实验</w:t>
      </w:r>
      <w:r>
        <w:rPr>
          <w:rFonts w:hint="eastAsia" w:ascii="黑体" w:hAnsi="黑体" w:eastAsia="黑体" w:cs="黑体"/>
          <w:lang w:val="en-US" w:eastAsia="zh-CN"/>
        </w:rPr>
        <w:t>对比了线性回归、XGBoost、随机森林、LSTM以及DLinear这五种算法，从实验数据来看，其中DLinear和线性回归两种算法的R²指标，都超过了0.92；线性分解逻辑在强趋势性市场的预测工作中，表现得十分高效，而集成学习模型在价格处于下行通道的时候，会出现预测钝化的情况，当真实房价跌破4650元/m²的时候，XGBoost和随机森林这两种算法，就很难识别出极端低值了，反观LSTM算法，它依靠自身的时间依赖记忆能力，成功追踪到了市场的深层回调趋势</w:t>
      </w:r>
      <w:r>
        <w:rPr>
          <w:rFonts w:hint="eastAsia" w:ascii="黑体" w:hAnsi="黑体" w:eastAsia="黑体" w:cs="黑体"/>
          <w:lang w:val="en-US" w:eastAsia="zh-CN"/>
        </w:rPr>
        <w:t>。</w:t>
      </w:r>
    </w:p>
    <w:p w14:paraId="73B1092E">
      <w:pPr>
        <w:pStyle w:val="29"/>
        <w:keepNext w:val="0"/>
        <w:keepLines w:val="0"/>
        <w:spacing w:before="200" w:after="200" w:line="360" w:lineRule="auto"/>
        <w:rPr>
          <w:rFonts w:hint="eastAsia" w:ascii="黑体" w:hAnsi="黑体" w:eastAsia="黑体" w:cs="黑体"/>
          <w:sz w:val="28"/>
          <w:szCs w:val="28"/>
          <w:lang w:val="en-US" w:eastAsia="zh-CN"/>
        </w:rPr>
      </w:pPr>
      <w:bookmarkStart w:id="143" w:name="_Toc9756"/>
      <w:bookmarkStart w:id="144" w:name="_Toc27747"/>
      <w:r>
        <w:rPr>
          <w:rFonts w:hint="eastAsia" w:ascii="黑体" w:hAnsi="黑体" w:eastAsia="黑体" w:cs="黑体"/>
          <w:sz w:val="28"/>
          <w:szCs w:val="28"/>
          <w:lang w:val="en-US" w:eastAsia="zh-CN"/>
        </w:rPr>
        <w:t>5.2研究展望</w:t>
      </w:r>
      <w:bookmarkEnd w:id="143"/>
      <w:bookmarkEnd w:id="144"/>
    </w:p>
    <w:p w14:paraId="0F14EB23">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本研究因为受到数据维度和模型结构单一性的限制，目前还存在不少可拓展的空间，一方面在特征维度上，本研究主要侧重的是时间序列自身的演变规律，而日均价的聚合处理，还导致了房屋个体属性被平均化，没法体现出单个房屋的独特属性，所以后续研究可以尝试搭建时空耦合模型，把楼层、朝向、装修这些静态属性和动态的时间特征结合起来；另一方面原始数据里，成交周期这个字段的缺失率比较高，已经超过了10%，后续研究也能通过多维度补全技术，或者引入安居客等第三方平台的数据，去挖掘市场活跃度对价格走势的超前引导作用。</w:t>
      </w:r>
    </w:p>
    <w:p w14:paraId="4F4D615C">
      <w:pPr>
        <w:pStyle w:val="8"/>
        <w:spacing w:after="0" w:line="360" w:lineRule="auto"/>
        <w:ind w:firstLine="480" w:firstLineChars="200"/>
        <w:rPr>
          <w:rFonts w:hint="eastAsia" w:ascii="黑体" w:hAnsi="黑体" w:eastAsia="黑体" w:cs="黑体"/>
          <w:lang w:val="en-US" w:eastAsia="zh-CN"/>
        </w:rPr>
      </w:pPr>
      <w:r>
        <w:rPr>
          <w:rFonts w:hint="eastAsia" w:ascii="黑体" w:hAnsi="黑体" w:eastAsia="黑体" w:cs="黑体"/>
          <w:lang w:val="en-US" w:eastAsia="zh-CN"/>
        </w:rPr>
        <w:t>在算法架构这个层面，</w:t>
      </w:r>
      <w:r>
        <w:rPr>
          <w:rFonts w:hint="eastAsia" w:ascii="黑体" w:hAnsi="黑体" w:eastAsia="黑体" w:cs="黑体"/>
          <w:lang w:val="en-US" w:eastAsia="zh-CN"/>
        </w:rPr>
        <w:t>未来</w:t>
      </w:r>
      <w:r>
        <w:rPr>
          <w:rFonts w:hint="eastAsia" w:ascii="黑体" w:hAnsi="黑体" w:eastAsia="黑体" w:cs="黑体"/>
          <w:lang w:val="en-US" w:eastAsia="zh-CN"/>
        </w:rPr>
        <w:t>还能探索更多的可能性，Transformer架构在长程房产序列中的注意力分配机制值得尝试</w:t>
      </w:r>
      <w:r>
        <w:rPr>
          <w:rFonts w:hint="eastAsia" w:ascii="黑体" w:hAnsi="黑体" w:eastAsia="黑体" w:cs="黑体"/>
          <w:lang w:val="en-US" w:eastAsia="zh-CN"/>
        </w:rPr>
        <w:t>。</w:t>
      </w:r>
      <w:r>
        <w:rPr>
          <w:rFonts w:hint="eastAsia" w:ascii="黑体" w:hAnsi="黑体" w:eastAsia="黑体" w:cs="黑体"/>
          <w:lang w:val="en-US" w:eastAsia="zh-CN"/>
        </w:rPr>
        <w:t>像加权投票或者Stacking这类模型融合策略，能够整合线性模型的高精度和深度学习的高鲁棒性，通过多源数据融合和算法协同优化，</w:t>
      </w:r>
      <w:r>
        <w:rPr>
          <w:rFonts w:hint="eastAsia" w:ascii="黑体" w:hAnsi="黑体" w:eastAsia="黑体" w:cs="黑体"/>
          <w:lang w:val="en-US" w:eastAsia="zh-CN"/>
        </w:rPr>
        <w:t>未来</w:t>
      </w:r>
      <w:r>
        <w:rPr>
          <w:rFonts w:hint="eastAsia" w:ascii="黑体" w:hAnsi="黑体" w:eastAsia="黑体" w:cs="黑体"/>
          <w:lang w:val="en-US" w:eastAsia="zh-CN"/>
        </w:rPr>
        <w:t>有望搭建出更加智能化的房产价值评估体系。</w:t>
      </w:r>
    </w:p>
    <w:p w14:paraId="0C5CE847">
      <w:pPr>
        <w:widowControl/>
        <w:spacing w:line="240" w:lineRule="auto"/>
        <w:jc w:val="left"/>
        <w:rPr>
          <w:rFonts w:hint="eastAsia" w:ascii="黑体" w:hAnsi="黑体" w:eastAsia="黑体" w:cs="黑体"/>
        </w:rPr>
        <w:sectPr>
          <w:pgSz w:w="11906" w:h="16838"/>
          <w:pgMar w:top="1134" w:right="1134" w:bottom="850" w:left="1134" w:header="850" w:footer="567" w:gutter="567"/>
          <w:cols w:space="0" w:num="1"/>
          <w:docGrid w:type="lines" w:linePitch="400" w:charSpace="0"/>
        </w:sectPr>
      </w:pPr>
    </w:p>
    <w:bookmarkEnd w:id="138"/>
    <w:bookmarkEnd w:id="139"/>
    <w:bookmarkEnd w:id="140"/>
    <w:p w14:paraId="0640A972">
      <w:pPr>
        <w:pStyle w:val="2"/>
        <w:spacing w:before="400" w:after="400" w:line="360" w:lineRule="auto"/>
        <w:rPr>
          <w:rFonts w:hint="eastAsia" w:ascii="黑体" w:hAnsi="黑体" w:eastAsia="黑体" w:cs="黑体"/>
          <w:sz w:val="32"/>
          <w:szCs w:val="32"/>
        </w:rPr>
      </w:pPr>
      <w:bookmarkStart w:id="145" w:name="_Toc452574360"/>
      <w:bookmarkStart w:id="146" w:name="_Toc29496"/>
      <w:bookmarkStart w:id="147" w:name="_Toc29839"/>
      <w:bookmarkStart w:id="148" w:name="_Toc409174164"/>
      <w:bookmarkStart w:id="149" w:name="_Toc69849075"/>
      <w:bookmarkStart w:id="150" w:name="_Toc232437791"/>
      <w:r>
        <w:rPr>
          <w:rFonts w:hint="eastAsia" w:ascii="黑体" w:hAnsi="黑体" w:eastAsia="黑体" w:cs="黑体"/>
          <w:sz w:val="32"/>
          <w:szCs w:val="32"/>
        </w:rPr>
        <w:t>参考文献</w:t>
      </w:r>
      <w:bookmarkEnd w:id="145"/>
      <w:bookmarkEnd w:id="146"/>
      <w:bookmarkEnd w:id="147"/>
      <w:bookmarkEnd w:id="148"/>
      <w:bookmarkEnd w:id="149"/>
      <w:bookmarkEnd w:id="150"/>
    </w:p>
    <w:p w14:paraId="262C747A">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周志华.</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机器学习[M].</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北京</w:t>
      </w:r>
      <w:r>
        <w:rPr>
          <w:rFonts w:hint="eastAsia" w:ascii="黑体" w:hAnsi="黑体" w:eastAsia="黑体" w:cs="黑体"/>
          <w:sz w:val="21"/>
          <w:szCs w:val="21"/>
          <w:lang w:val="en-US" w:eastAsia="zh-CN"/>
        </w:rPr>
        <w:t>:</w:t>
      </w:r>
      <w:r>
        <w:rPr>
          <w:rFonts w:hint="eastAsia" w:ascii="黑体" w:hAnsi="黑体" w:eastAsia="黑体" w:cs="黑体"/>
          <w:sz w:val="21"/>
          <w:szCs w:val="21"/>
        </w:rPr>
        <w:t>清华大学出版社</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2016.</w:t>
      </w:r>
    </w:p>
    <w:p w14:paraId="41817130">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王珊</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萨师煊.</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数据库系统概论[M].北京</w:t>
      </w:r>
      <w:r>
        <w:rPr>
          <w:rFonts w:hint="eastAsia" w:ascii="黑体" w:hAnsi="黑体" w:eastAsia="黑体" w:cs="黑体"/>
          <w:sz w:val="21"/>
          <w:szCs w:val="21"/>
          <w:lang w:val="en-US" w:eastAsia="zh-CN"/>
        </w:rPr>
        <w:t>:</w:t>
      </w:r>
      <w:r>
        <w:rPr>
          <w:rFonts w:hint="eastAsia" w:ascii="黑体" w:hAnsi="黑体" w:eastAsia="黑体" w:cs="黑体"/>
          <w:sz w:val="21"/>
          <w:szCs w:val="21"/>
        </w:rPr>
        <w:t>高等教育出版社</w:t>
      </w:r>
      <w:r>
        <w:rPr>
          <w:rFonts w:hint="eastAsia" w:ascii="黑体" w:hAnsi="黑体" w:eastAsia="黑体" w:cs="黑体"/>
          <w:sz w:val="21"/>
          <w:szCs w:val="21"/>
          <w:lang w:val="en-US" w:eastAsia="zh-CN"/>
        </w:rPr>
        <w:t>,</w:t>
      </w:r>
      <w:r>
        <w:rPr>
          <w:rFonts w:hint="eastAsia" w:ascii="黑体" w:hAnsi="黑体" w:eastAsia="黑体" w:cs="黑体"/>
          <w:sz w:val="21"/>
          <w:szCs w:val="21"/>
        </w:rPr>
        <w:t>2014.</w:t>
      </w:r>
    </w:p>
    <w:p w14:paraId="303CFF7D">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刘鹏.</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大数据时代</w:t>
      </w:r>
      <w:r>
        <w:rPr>
          <w:rFonts w:hint="eastAsia" w:ascii="黑体" w:hAnsi="黑体" w:eastAsia="黑体" w:cs="黑体"/>
          <w:sz w:val="21"/>
          <w:szCs w:val="21"/>
          <w:lang w:val="en-US" w:eastAsia="zh-CN"/>
        </w:rPr>
        <w:t>:</w:t>
      </w:r>
      <w:r>
        <w:rPr>
          <w:rFonts w:hint="eastAsia" w:ascii="黑体" w:hAnsi="黑体" w:eastAsia="黑体" w:cs="黑体"/>
          <w:sz w:val="21"/>
          <w:szCs w:val="21"/>
        </w:rPr>
        <w:t>数据挖掘与机器学习实战[M].</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北京</w:t>
      </w:r>
      <w:r>
        <w:rPr>
          <w:rFonts w:hint="eastAsia" w:ascii="黑体" w:hAnsi="黑体" w:eastAsia="黑体" w:cs="黑体"/>
          <w:sz w:val="21"/>
          <w:szCs w:val="21"/>
          <w:lang w:val="en-US" w:eastAsia="zh-CN"/>
        </w:rPr>
        <w:t>:</w:t>
      </w:r>
      <w:r>
        <w:rPr>
          <w:rFonts w:hint="eastAsia" w:ascii="黑体" w:hAnsi="黑体" w:eastAsia="黑体" w:cs="黑体"/>
          <w:sz w:val="21"/>
          <w:szCs w:val="21"/>
        </w:rPr>
        <w:t>电子工业出版社</w:t>
      </w:r>
      <w:r>
        <w:rPr>
          <w:rFonts w:hint="eastAsia" w:ascii="黑体" w:hAnsi="黑体" w:eastAsia="黑体" w:cs="黑体"/>
          <w:sz w:val="21"/>
          <w:szCs w:val="21"/>
          <w:lang w:val="en-US" w:eastAsia="zh-CN"/>
        </w:rPr>
        <w:t>,</w:t>
      </w:r>
      <w:r>
        <w:rPr>
          <w:rFonts w:hint="eastAsia" w:ascii="黑体" w:hAnsi="黑体" w:eastAsia="黑体" w:cs="黑体"/>
          <w:sz w:val="21"/>
          <w:szCs w:val="21"/>
        </w:rPr>
        <w:t>2017.</w:t>
      </w:r>
    </w:p>
    <w:p w14:paraId="2A306DF1">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王浩</w:t>
      </w:r>
      <w:r>
        <w:rPr>
          <w:rFonts w:hint="eastAsia" w:ascii="黑体" w:hAnsi="黑体" w:eastAsia="黑体" w:cs="黑体"/>
          <w:sz w:val="21"/>
          <w:szCs w:val="21"/>
          <w:lang w:val="en-US" w:eastAsia="zh-CN"/>
        </w:rPr>
        <w:t>,</w:t>
      </w:r>
      <w:r>
        <w:rPr>
          <w:rFonts w:hint="eastAsia" w:ascii="黑体" w:hAnsi="黑体" w:eastAsia="黑体" w:cs="黑体"/>
          <w:sz w:val="21"/>
          <w:szCs w:val="21"/>
        </w:rPr>
        <w:t>刘静.</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数据挖掘技术在房地产市场分析中的应用[J].</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情报杂志</w:t>
      </w:r>
      <w:r>
        <w:rPr>
          <w:rFonts w:hint="eastAsia" w:ascii="黑体" w:hAnsi="黑体" w:eastAsia="黑体" w:cs="黑体"/>
          <w:sz w:val="21"/>
          <w:szCs w:val="21"/>
          <w:lang w:val="en-US" w:eastAsia="zh-CN"/>
        </w:rPr>
        <w:t>,</w:t>
      </w:r>
      <w:r>
        <w:rPr>
          <w:rFonts w:hint="eastAsia" w:ascii="黑体" w:hAnsi="黑体" w:eastAsia="黑体" w:cs="黑体"/>
          <w:sz w:val="21"/>
          <w:szCs w:val="21"/>
        </w:rPr>
        <w:t>2018</w:t>
      </w:r>
      <w:r>
        <w:rPr>
          <w:rFonts w:hint="eastAsia" w:ascii="黑体" w:hAnsi="黑体" w:eastAsia="黑体" w:cs="黑体"/>
          <w:sz w:val="21"/>
          <w:szCs w:val="21"/>
          <w:lang w:val="en-US" w:eastAsia="zh-CN"/>
        </w:rPr>
        <w:t>,</w:t>
      </w:r>
      <w:r>
        <w:rPr>
          <w:rFonts w:hint="eastAsia" w:ascii="黑体" w:hAnsi="黑体" w:eastAsia="黑体" w:cs="黑体"/>
          <w:sz w:val="21"/>
          <w:szCs w:val="21"/>
        </w:rPr>
        <w:t>37(08)</w:t>
      </w:r>
      <w:r>
        <w:rPr>
          <w:rFonts w:hint="eastAsia" w:ascii="黑体" w:hAnsi="黑体" w:eastAsia="黑体" w:cs="黑体"/>
          <w:sz w:val="21"/>
          <w:szCs w:val="21"/>
          <w:lang w:val="en-US" w:eastAsia="zh-CN"/>
        </w:rPr>
        <w:t>:</w:t>
      </w:r>
      <w:r>
        <w:rPr>
          <w:rFonts w:hint="eastAsia" w:ascii="黑体" w:hAnsi="黑体" w:eastAsia="黑体" w:cs="黑体"/>
          <w:sz w:val="21"/>
          <w:szCs w:val="21"/>
        </w:rPr>
        <w:t>123-128.</w:t>
      </w:r>
    </w:p>
    <w:p w14:paraId="458FD25B">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李洋</w:t>
      </w:r>
      <w:r>
        <w:rPr>
          <w:rFonts w:hint="eastAsia" w:ascii="黑体" w:hAnsi="黑体" w:eastAsia="黑体" w:cs="黑体"/>
          <w:sz w:val="21"/>
          <w:szCs w:val="21"/>
          <w:lang w:val="en-US" w:eastAsia="zh-CN"/>
        </w:rPr>
        <w:t>,</w:t>
      </w:r>
      <w:r>
        <w:rPr>
          <w:rFonts w:hint="eastAsia" w:ascii="黑体" w:hAnsi="黑体" w:eastAsia="黑体" w:cs="黑体"/>
          <w:sz w:val="21"/>
          <w:szCs w:val="21"/>
        </w:rPr>
        <w:t>王艳.</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基于深度学习的房价预测研究综述[J].</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计算机应用研究</w:t>
      </w:r>
      <w:r>
        <w:rPr>
          <w:rFonts w:hint="eastAsia" w:ascii="黑体" w:hAnsi="黑体" w:eastAsia="黑体" w:cs="黑体"/>
          <w:sz w:val="21"/>
          <w:szCs w:val="21"/>
          <w:lang w:val="en-US" w:eastAsia="zh-CN"/>
        </w:rPr>
        <w:t>,</w:t>
      </w:r>
      <w:r>
        <w:rPr>
          <w:rFonts w:hint="eastAsia" w:ascii="黑体" w:hAnsi="黑体" w:eastAsia="黑体" w:cs="黑体"/>
          <w:sz w:val="21"/>
          <w:szCs w:val="21"/>
        </w:rPr>
        <w:t>2020</w:t>
      </w:r>
      <w:r>
        <w:rPr>
          <w:rFonts w:hint="eastAsia" w:ascii="黑体" w:hAnsi="黑体" w:eastAsia="黑体" w:cs="黑体"/>
          <w:sz w:val="21"/>
          <w:szCs w:val="21"/>
          <w:lang w:val="en-US" w:eastAsia="zh-CN"/>
        </w:rPr>
        <w:t>,</w:t>
      </w:r>
      <w:r>
        <w:rPr>
          <w:rFonts w:hint="eastAsia" w:ascii="黑体" w:hAnsi="黑体" w:eastAsia="黑体" w:cs="黑体"/>
          <w:sz w:val="21"/>
          <w:szCs w:val="21"/>
        </w:rPr>
        <w:t>37(05)</w:t>
      </w:r>
      <w:r>
        <w:rPr>
          <w:rFonts w:hint="eastAsia" w:ascii="黑体" w:hAnsi="黑体" w:eastAsia="黑体" w:cs="黑体"/>
          <w:sz w:val="21"/>
          <w:szCs w:val="21"/>
          <w:lang w:val="en-US" w:eastAsia="zh-CN"/>
        </w:rPr>
        <w:t>:</w:t>
      </w:r>
      <w:r>
        <w:rPr>
          <w:rFonts w:hint="eastAsia" w:ascii="黑体" w:hAnsi="黑体" w:eastAsia="黑体" w:cs="黑体"/>
          <w:sz w:val="21"/>
          <w:szCs w:val="21"/>
        </w:rPr>
        <w:t>1297-1302.</w:t>
      </w:r>
    </w:p>
    <w:p w14:paraId="5234BE03">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曾静，廖书真.</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基于Python的河源二手房数据爬取及分析[J].</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长江信息通信</w:t>
      </w:r>
      <w:r>
        <w:rPr>
          <w:rFonts w:hint="eastAsia" w:ascii="黑体" w:hAnsi="黑体" w:eastAsia="黑体" w:cs="黑体"/>
          <w:sz w:val="21"/>
          <w:szCs w:val="21"/>
          <w:lang w:val="en-US" w:eastAsia="zh-CN"/>
        </w:rPr>
        <w:t>,</w:t>
      </w:r>
      <w:r>
        <w:rPr>
          <w:rFonts w:hint="eastAsia" w:ascii="黑体" w:hAnsi="黑体" w:eastAsia="黑体" w:cs="黑体"/>
          <w:sz w:val="21"/>
          <w:szCs w:val="21"/>
        </w:rPr>
        <w:t>2023</w:t>
      </w:r>
      <w:r>
        <w:rPr>
          <w:rFonts w:hint="eastAsia" w:ascii="黑体" w:hAnsi="黑体" w:eastAsia="黑体" w:cs="黑体"/>
          <w:sz w:val="21"/>
          <w:szCs w:val="21"/>
          <w:lang w:val="en-US" w:eastAsia="zh-CN"/>
        </w:rPr>
        <w:t>,</w:t>
      </w:r>
      <w:r>
        <w:rPr>
          <w:rFonts w:hint="eastAsia" w:ascii="黑体" w:hAnsi="黑体" w:eastAsia="黑体" w:cs="黑体"/>
          <w:sz w:val="21"/>
          <w:szCs w:val="21"/>
        </w:rPr>
        <w:t>36(10)</w:t>
      </w:r>
      <w:r>
        <w:rPr>
          <w:rFonts w:hint="eastAsia" w:ascii="黑体" w:hAnsi="黑体" w:eastAsia="黑体" w:cs="黑体"/>
          <w:sz w:val="21"/>
          <w:szCs w:val="21"/>
          <w:lang w:val="en-US" w:eastAsia="zh-CN"/>
        </w:rPr>
        <w:t>:</w:t>
      </w:r>
      <w:r>
        <w:rPr>
          <w:rFonts w:hint="eastAsia" w:ascii="黑体" w:hAnsi="黑体" w:eastAsia="黑体" w:cs="黑体"/>
          <w:sz w:val="21"/>
          <w:szCs w:val="21"/>
        </w:rPr>
        <w:t>134-137.</w:t>
      </w:r>
    </w:p>
    <w:p w14:paraId="761154D6">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戴瑗</w:t>
      </w:r>
      <w:r>
        <w:rPr>
          <w:rFonts w:hint="eastAsia" w:ascii="黑体" w:hAnsi="黑体" w:eastAsia="黑体" w:cs="黑体"/>
          <w:sz w:val="21"/>
          <w:szCs w:val="21"/>
          <w:lang w:val="en-US" w:eastAsia="zh-CN"/>
        </w:rPr>
        <w:t>,</w:t>
      </w:r>
      <w:r>
        <w:rPr>
          <w:rFonts w:hint="eastAsia" w:ascii="黑体" w:hAnsi="黑体" w:eastAsia="黑体" w:cs="黑体"/>
          <w:sz w:val="21"/>
          <w:szCs w:val="21"/>
        </w:rPr>
        <w:t>郑传行.</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基于Python的南京二手房数据爬取及分析[J].</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计算机时代</w:t>
      </w:r>
      <w:r>
        <w:rPr>
          <w:rFonts w:hint="eastAsia" w:ascii="黑体" w:hAnsi="黑体" w:eastAsia="黑体" w:cs="黑体"/>
          <w:sz w:val="21"/>
          <w:szCs w:val="21"/>
          <w:lang w:val="en-US" w:eastAsia="zh-CN"/>
        </w:rPr>
        <w:t>,</w:t>
      </w:r>
      <w:r>
        <w:rPr>
          <w:rFonts w:hint="eastAsia" w:ascii="黑体" w:hAnsi="黑体" w:eastAsia="黑体" w:cs="黑体"/>
          <w:sz w:val="21"/>
          <w:szCs w:val="21"/>
        </w:rPr>
        <w:t>2021</w:t>
      </w:r>
      <w:r>
        <w:rPr>
          <w:rFonts w:hint="eastAsia" w:ascii="黑体" w:hAnsi="黑体" w:eastAsia="黑体" w:cs="黑体"/>
          <w:sz w:val="21"/>
          <w:szCs w:val="21"/>
          <w:lang w:val="en-US" w:eastAsia="zh-CN"/>
        </w:rPr>
        <w:t>,</w:t>
      </w:r>
      <w:r>
        <w:rPr>
          <w:rFonts w:hint="eastAsia" w:ascii="黑体" w:hAnsi="黑体" w:eastAsia="黑体" w:cs="黑体"/>
          <w:sz w:val="21"/>
          <w:szCs w:val="21"/>
        </w:rPr>
        <w:t>(1)</w:t>
      </w:r>
      <w:r>
        <w:rPr>
          <w:rFonts w:hint="eastAsia" w:ascii="黑体" w:hAnsi="黑体" w:eastAsia="黑体" w:cs="黑体"/>
          <w:sz w:val="21"/>
          <w:szCs w:val="21"/>
          <w:lang w:val="en-US" w:eastAsia="zh-CN"/>
        </w:rPr>
        <w:t>:</w:t>
      </w:r>
      <w:r>
        <w:rPr>
          <w:rFonts w:hint="eastAsia" w:ascii="黑体" w:hAnsi="黑体" w:eastAsia="黑体" w:cs="黑体"/>
          <w:sz w:val="21"/>
          <w:szCs w:val="21"/>
        </w:rPr>
        <w:t>37-40+45.</w:t>
      </w:r>
    </w:p>
    <w:p w14:paraId="00155C0C">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马腾</w:t>
      </w:r>
      <w:r>
        <w:rPr>
          <w:rFonts w:hint="eastAsia" w:ascii="黑体" w:hAnsi="黑体" w:eastAsia="黑体" w:cs="黑体"/>
          <w:sz w:val="21"/>
          <w:szCs w:val="21"/>
          <w:lang w:val="en-US" w:eastAsia="zh-CN"/>
        </w:rPr>
        <w:t>,</w:t>
      </w:r>
      <w:r>
        <w:rPr>
          <w:rFonts w:hint="eastAsia" w:ascii="黑体" w:hAnsi="黑体" w:eastAsia="黑体" w:cs="黑体"/>
          <w:sz w:val="21"/>
          <w:szCs w:val="21"/>
        </w:rPr>
        <w:t>余粟.</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基于Python爬虫的二手房信息数据可视化分析[J].</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软件</w:t>
      </w:r>
      <w:r>
        <w:rPr>
          <w:rFonts w:hint="eastAsia" w:ascii="黑体" w:hAnsi="黑体" w:eastAsia="黑体" w:cs="黑体"/>
          <w:sz w:val="21"/>
          <w:szCs w:val="21"/>
          <w:lang w:val="en-US" w:eastAsia="zh-CN"/>
        </w:rPr>
        <w:t>,</w:t>
      </w:r>
      <w:r>
        <w:rPr>
          <w:rFonts w:hint="eastAsia" w:ascii="黑体" w:hAnsi="黑体" w:eastAsia="黑体" w:cs="黑体"/>
          <w:sz w:val="21"/>
          <w:szCs w:val="21"/>
        </w:rPr>
        <w:t>2023</w:t>
      </w:r>
      <w:r>
        <w:rPr>
          <w:rFonts w:hint="eastAsia" w:ascii="黑体" w:hAnsi="黑体" w:eastAsia="黑体" w:cs="黑体"/>
          <w:sz w:val="21"/>
          <w:szCs w:val="21"/>
          <w:lang w:val="en-US" w:eastAsia="zh-CN"/>
        </w:rPr>
        <w:t>,</w:t>
      </w:r>
      <w:r>
        <w:rPr>
          <w:rFonts w:hint="eastAsia" w:ascii="黑体" w:hAnsi="黑体" w:eastAsia="黑体" w:cs="黑体"/>
          <w:sz w:val="21"/>
          <w:szCs w:val="21"/>
        </w:rPr>
        <w:t>44(7)</w:t>
      </w:r>
      <w:r>
        <w:rPr>
          <w:rFonts w:hint="eastAsia" w:ascii="黑体" w:hAnsi="黑体" w:eastAsia="黑体" w:cs="黑体"/>
          <w:sz w:val="21"/>
          <w:szCs w:val="21"/>
          <w:lang w:val="en-US" w:eastAsia="zh-CN"/>
        </w:rPr>
        <w:t>:</w:t>
      </w:r>
      <w:r>
        <w:rPr>
          <w:rFonts w:hint="eastAsia" w:ascii="黑体" w:hAnsi="黑体" w:eastAsia="黑体" w:cs="黑体"/>
          <w:sz w:val="21"/>
          <w:szCs w:val="21"/>
        </w:rPr>
        <w:t>22-26.</w:t>
      </w:r>
    </w:p>
    <w:p w14:paraId="6D40D8AC">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王彦雅.</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基于Python的廊坊市二手房数据爬取及分析[J].</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电脑知识与技术</w:t>
      </w:r>
      <w:r>
        <w:rPr>
          <w:rFonts w:hint="eastAsia" w:ascii="黑体" w:hAnsi="黑体" w:eastAsia="黑体" w:cs="黑体"/>
          <w:sz w:val="21"/>
          <w:szCs w:val="21"/>
          <w:lang w:val="en-US" w:eastAsia="zh-CN"/>
        </w:rPr>
        <w:t>,</w:t>
      </w:r>
      <w:r>
        <w:rPr>
          <w:rFonts w:hint="eastAsia" w:ascii="黑体" w:hAnsi="黑体" w:eastAsia="黑体" w:cs="黑体"/>
          <w:sz w:val="21"/>
          <w:szCs w:val="21"/>
        </w:rPr>
        <w:t>2021</w:t>
      </w:r>
      <w:r>
        <w:rPr>
          <w:rFonts w:hint="eastAsia" w:ascii="黑体" w:hAnsi="黑体" w:eastAsia="黑体" w:cs="黑体"/>
          <w:sz w:val="21"/>
          <w:szCs w:val="21"/>
          <w:lang w:val="en-US" w:eastAsia="zh-CN"/>
        </w:rPr>
        <w:t>,</w:t>
      </w:r>
      <w:r>
        <w:rPr>
          <w:rFonts w:hint="eastAsia" w:ascii="黑体" w:hAnsi="黑体" w:eastAsia="黑体" w:cs="黑体"/>
          <w:sz w:val="21"/>
          <w:szCs w:val="21"/>
        </w:rPr>
        <w:t>17(29)</w:t>
      </w:r>
      <w:r>
        <w:rPr>
          <w:rFonts w:hint="eastAsia" w:ascii="黑体" w:hAnsi="黑体" w:eastAsia="黑体" w:cs="黑体"/>
          <w:sz w:val="21"/>
          <w:szCs w:val="21"/>
          <w:lang w:val="en-US" w:eastAsia="zh-CN"/>
        </w:rPr>
        <w:t>:</w:t>
      </w:r>
      <w:r>
        <w:rPr>
          <w:rFonts w:hint="eastAsia" w:ascii="黑体" w:hAnsi="黑体" w:eastAsia="黑体" w:cs="黑体"/>
          <w:sz w:val="21"/>
          <w:szCs w:val="21"/>
        </w:rPr>
        <w:t>19-21.</w:t>
      </w:r>
    </w:p>
    <w:p w14:paraId="47692BB1">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张晖.</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基于大数据技术的城市二手房价格预测[D].</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合肥</w:t>
      </w:r>
      <w:r>
        <w:rPr>
          <w:rFonts w:hint="eastAsia" w:ascii="黑体" w:hAnsi="黑体" w:eastAsia="黑体" w:cs="黑体"/>
          <w:sz w:val="21"/>
          <w:szCs w:val="21"/>
          <w:lang w:val="en-US" w:eastAsia="zh-CN"/>
        </w:rPr>
        <w:t>:</w:t>
      </w:r>
      <w:r>
        <w:rPr>
          <w:rFonts w:hint="eastAsia" w:ascii="黑体" w:hAnsi="黑体" w:eastAsia="黑体" w:cs="黑体"/>
          <w:sz w:val="21"/>
          <w:szCs w:val="21"/>
        </w:rPr>
        <w:t>安徽建筑大学</w:t>
      </w:r>
      <w:r>
        <w:rPr>
          <w:rFonts w:hint="eastAsia" w:ascii="黑体" w:hAnsi="黑体" w:eastAsia="黑体" w:cs="黑体"/>
          <w:sz w:val="21"/>
          <w:szCs w:val="21"/>
          <w:lang w:val="en-US" w:eastAsia="zh-CN"/>
        </w:rPr>
        <w:t>,</w:t>
      </w:r>
      <w:r>
        <w:rPr>
          <w:rFonts w:hint="eastAsia" w:ascii="黑体" w:hAnsi="黑体" w:eastAsia="黑体" w:cs="黑体"/>
          <w:sz w:val="21"/>
          <w:szCs w:val="21"/>
        </w:rPr>
        <w:t>2020.</w:t>
      </w:r>
    </w:p>
    <w:p w14:paraId="7F05BFAD">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姬正骁.</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基于Python的武汉二手房信息爬取及分析[J].</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信息与电脑</w:t>
      </w:r>
      <w:r>
        <w:rPr>
          <w:rFonts w:hint="eastAsia" w:ascii="黑体" w:hAnsi="黑体" w:eastAsia="黑体" w:cs="黑体"/>
          <w:sz w:val="21"/>
          <w:szCs w:val="21"/>
          <w:lang w:val="en-US" w:eastAsia="zh-CN"/>
        </w:rPr>
        <w:t>,</w:t>
      </w:r>
      <w:r>
        <w:rPr>
          <w:rFonts w:hint="eastAsia" w:ascii="黑体" w:hAnsi="黑体" w:eastAsia="黑体" w:cs="黑体"/>
          <w:sz w:val="21"/>
          <w:szCs w:val="21"/>
        </w:rPr>
        <w:t>2022</w:t>
      </w:r>
      <w:r>
        <w:rPr>
          <w:rFonts w:hint="eastAsia" w:ascii="黑体" w:hAnsi="黑体" w:eastAsia="黑体" w:cs="黑体"/>
          <w:sz w:val="21"/>
          <w:szCs w:val="21"/>
          <w:lang w:val="en-US" w:eastAsia="zh-CN"/>
        </w:rPr>
        <w:t>,</w:t>
      </w:r>
      <w:r>
        <w:rPr>
          <w:rFonts w:hint="eastAsia" w:ascii="黑体" w:hAnsi="黑体" w:eastAsia="黑体" w:cs="黑体"/>
          <w:sz w:val="21"/>
          <w:szCs w:val="21"/>
        </w:rPr>
        <w:t>34(16)</w:t>
      </w:r>
      <w:r>
        <w:rPr>
          <w:rFonts w:hint="eastAsia" w:ascii="黑体" w:hAnsi="黑体" w:eastAsia="黑体" w:cs="黑体"/>
          <w:sz w:val="21"/>
          <w:szCs w:val="21"/>
          <w:lang w:val="en-US" w:eastAsia="zh-CN"/>
        </w:rPr>
        <w:t>:</w:t>
      </w:r>
      <w:r>
        <w:rPr>
          <w:rFonts w:hint="eastAsia" w:ascii="黑体" w:hAnsi="黑体" w:eastAsia="黑体" w:cs="黑体"/>
          <w:sz w:val="21"/>
          <w:szCs w:val="21"/>
        </w:rPr>
        <w:t>185-187.</w:t>
      </w:r>
    </w:p>
    <w:p w14:paraId="23900063">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冯崇军.</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基于Python爬虫的南京市二手房市场现状分析和热点研究[J].</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电脑与电信，2021，(11)：28-31.</w:t>
      </w:r>
    </w:p>
    <w:p w14:paraId="2CBE3CA0">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吴晓波.</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房地产市场分析与投资决策[M].</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北京</w:t>
      </w:r>
      <w:r>
        <w:rPr>
          <w:rFonts w:hint="eastAsia" w:ascii="黑体" w:hAnsi="黑体" w:eastAsia="黑体" w:cs="黑体"/>
          <w:sz w:val="21"/>
          <w:szCs w:val="21"/>
          <w:lang w:val="en-US" w:eastAsia="zh-CN"/>
        </w:rPr>
        <w:t>:</w:t>
      </w:r>
      <w:r>
        <w:rPr>
          <w:rFonts w:hint="eastAsia" w:ascii="黑体" w:hAnsi="黑体" w:eastAsia="黑体" w:cs="黑体"/>
          <w:sz w:val="21"/>
          <w:szCs w:val="21"/>
        </w:rPr>
        <w:t>中国建筑工业出版社</w:t>
      </w:r>
      <w:r>
        <w:rPr>
          <w:rFonts w:hint="eastAsia" w:ascii="黑体" w:hAnsi="黑体" w:eastAsia="黑体" w:cs="黑体"/>
          <w:sz w:val="21"/>
          <w:szCs w:val="21"/>
          <w:lang w:val="en-US" w:eastAsia="zh-CN"/>
        </w:rPr>
        <w:t>,</w:t>
      </w:r>
      <w:r>
        <w:rPr>
          <w:rFonts w:hint="eastAsia" w:ascii="黑体" w:hAnsi="黑体" w:eastAsia="黑体" w:cs="黑体"/>
          <w:sz w:val="21"/>
          <w:szCs w:val="21"/>
        </w:rPr>
        <w:t>2018.</w:t>
      </w:r>
    </w:p>
    <w:p w14:paraId="29804B8A">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Goodfellow I, Bengio Y, Courville A. Deep Learning[M]. Cambridge: MIT Press, 2016.</w:t>
      </w:r>
    </w:p>
    <w:p w14:paraId="0D54CA56">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CHEN T, GUESTRIN C. XGBoost: A Scalable Tree Boosting System[C]. Proceedings of the 22nd ACM SIGKDD International Conference on Knowledge Discovery and Data Mining, 2016: 785-794.</w:t>
      </w:r>
    </w:p>
    <w:p w14:paraId="2DD2DF8A">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Deng H, Bao Z, Wu C. House Price Prediction Using LSTM Neural Network with Spatial-Temporal Features[J]. IEEE Access, 2022, 10: 45678-45689.</w:t>
      </w:r>
    </w:p>
    <w:p w14:paraId="2C017721">
      <w:pPr>
        <w:pStyle w:val="46"/>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hanging="420" w:hangingChars="200"/>
        <w:textAlignment w:val="auto"/>
        <w:rPr>
          <w:rFonts w:hint="eastAsia" w:ascii="黑体" w:hAnsi="黑体" w:eastAsia="黑体" w:cs="黑体"/>
          <w:sz w:val="21"/>
          <w:szCs w:val="21"/>
        </w:rPr>
      </w:pPr>
      <w:r>
        <w:rPr>
          <w:rFonts w:hint="eastAsia" w:ascii="黑体" w:hAnsi="黑体" w:eastAsia="黑体" w:cs="黑体"/>
          <w:sz w:val="21"/>
          <w:szCs w:val="21"/>
        </w:rPr>
        <w:t>ZENG A, CHEN M, ZHANG L, et al. Are Transformers Effective for Time Series Forecasting?[C]. Proceedings of the AAAI Conference on Artificial Intelligence, 2023: 11121-11128.</w:t>
      </w:r>
    </w:p>
    <w:p w14:paraId="1ECEC532">
      <w:pPr>
        <w:spacing w:line="400" w:lineRule="exact"/>
        <w:rPr>
          <w:rFonts w:hint="eastAsia" w:ascii="黑体" w:hAnsi="黑体" w:eastAsia="黑体" w:cs="黑体"/>
        </w:rPr>
        <w:sectPr>
          <w:footerReference r:id="rId21" w:type="default"/>
          <w:pgSz w:w="11906" w:h="16838"/>
          <w:pgMar w:top="1134" w:right="1134" w:bottom="850" w:left="1134" w:header="850" w:footer="567" w:gutter="567"/>
          <w:cols w:space="0" w:num="1"/>
          <w:docGrid w:type="lines" w:linePitch="400" w:charSpace="0"/>
        </w:sectPr>
      </w:pPr>
    </w:p>
    <w:p w14:paraId="79C99442">
      <w:pPr>
        <w:pStyle w:val="2"/>
        <w:pageBreakBefore/>
        <w:widowControl/>
        <w:spacing w:before="400" w:after="400" w:line="360" w:lineRule="auto"/>
        <w:rPr>
          <w:rFonts w:hint="eastAsia" w:ascii="黑体" w:hAnsi="黑体" w:eastAsia="黑体" w:cs="黑体"/>
          <w:sz w:val="32"/>
          <w:szCs w:val="32"/>
        </w:rPr>
      </w:pPr>
      <w:bookmarkStart w:id="151" w:name="_Toc409174163"/>
      <w:bookmarkStart w:id="152" w:name="_Toc27620"/>
      <w:bookmarkStart w:id="153" w:name="_Toc232437790"/>
      <w:bookmarkStart w:id="154" w:name="_Toc664"/>
      <w:bookmarkStart w:id="155" w:name="_Toc69849078"/>
      <w:bookmarkStart w:id="156" w:name="_Toc452574359"/>
      <w:r>
        <w:rPr>
          <w:rFonts w:hint="eastAsia" w:ascii="黑体" w:hAnsi="黑体" w:eastAsia="黑体" w:cs="黑体"/>
          <w:sz w:val="32"/>
          <w:szCs w:val="32"/>
        </w:rPr>
        <w:t>致 谢</w:t>
      </w:r>
      <w:bookmarkEnd w:id="151"/>
      <w:bookmarkEnd w:id="152"/>
      <w:bookmarkEnd w:id="153"/>
      <w:bookmarkEnd w:id="154"/>
      <w:bookmarkEnd w:id="155"/>
      <w:bookmarkEnd w:id="156"/>
    </w:p>
    <w:p w14:paraId="001BD6CF">
      <w:pPr>
        <w:pStyle w:val="8"/>
        <w:spacing w:after="0" w:line="360" w:lineRule="auto"/>
        <w:ind w:firstLine="480" w:firstLineChars="200"/>
        <w:rPr>
          <w:rFonts w:hint="eastAsia" w:ascii="黑体" w:hAnsi="黑体" w:eastAsia="黑体" w:cs="黑体"/>
        </w:rPr>
      </w:pPr>
      <w:r>
        <w:rPr>
          <w:rFonts w:hint="eastAsia" w:ascii="黑体" w:hAnsi="黑体" w:eastAsia="黑体" w:cs="黑体"/>
        </w:rPr>
        <w:t>四年转瞬即逝，大学生活就要画上圆满句号，回首这载满收获的求学岁月，除了专业知识与技能之外，还有恩师的教诲，同窗的情谊以及家人的关爱，毕业论文临近结尾时，我由衷地想感谢所有给予帮助和支撑的人。</w:t>
      </w:r>
    </w:p>
    <w:p w14:paraId="41BEF8B7">
      <w:pPr>
        <w:pStyle w:val="8"/>
        <w:spacing w:after="0" w:line="360" w:lineRule="auto"/>
        <w:ind w:firstLine="480" w:firstLineChars="200"/>
        <w:rPr>
          <w:rFonts w:hint="eastAsia" w:ascii="黑体" w:hAnsi="黑体" w:eastAsia="黑体" w:cs="黑体"/>
        </w:rPr>
      </w:pPr>
      <w:r>
        <w:rPr>
          <w:rFonts w:hint="eastAsia" w:ascii="黑体" w:hAnsi="黑体" w:eastAsia="黑体" w:cs="黑体"/>
        </w:rPr>
        <w:t>我要衷心感谢我的指导教师，</w:t>
      </w:r>
      <w:r>
        <w:rPr>
          <w:rFonts w:hint="eastAsia" w:ascii="黑体" w:hAnsi="黑体" w:eastAsia="黑体" w:cs="黑体"/>
        </w:rPr>
        <w:t>老</w:t>
      </w:r>
      <w:r>
        <w:rPr>
          <w:rFonts w:hint="eastAsia" w:ascii="黑体" w:hAnsi="黑体" w:eastAsia="黑体" w:cs="黑体"/>
        </w:rPr>
        <w:t>师治学严谨，专业素养很高，而且有着敏锐的学术感知力，这些特点给我带来很大改变，在论文写作的时候，导师多次和我深入探讨研究思路，详细指出文章存在的不够之处，并给出很有价值的修订意见，从而让论文质量得到明显改善。</w:t>
      </w:r>
    </w:p>
    <w:p w14:paraId="565855ED">
      <w:pPr>
        <w:pStyle w:val="8"/>
        <w:spacing w:after="0" w:line="360" w:lineRule="auto"/>
        <w:ind w:firstLine="480" w:firstLineChars="200"/>
        <w:rPr>
          <w:rFonts w:hint="eastAsia" w:ascii="黑体" w:hAnsi="黑体" w:eastAsia="黑体" w:cs="黑体"/>
        </w:rPr>
      </w:pPr>
      <w:r>
        <w:rPr>
          <w:rFonts w:hint="eastAsia" w:ascii="黑体" w:hAnsi="黑体" w:eastAsia="黑体" w:cs="黑体"/>
        </w:rPr>
        <w:t>我要感谢同窗及朋友们，在撰写论文时，我们一起交流研究体会，共享学习资源，一同解决技术难点，那段在图书馆和实验室并肩作战的日子，将会是大学时期最宝贵的回忆。</w:t>
      </w:r>
    </w:p>
    <w:p w14:paraId="15E54FF3">
      <w:pPr>
        <w:pStyle w:val="8"/>
        <w:spacing w:after="0" w:line="360" w:lineRule="auto"/>
        <w:ind w:firstLine="480" w:firstLineChars="200"/>
        <w:rPr>
          <w:rFonts w:hint="eastAsia" w:ascii="黑体" w:hAnsi="黑体" w:eastAsia="黑体" w:cs="黑体"/>
        </w:rPr>
      </w:pPr>
      <w:r>
        <w:rPr>
          <w:rFonts w:hint="eastAsia" w:ascii="黑体" w:hAnsi="黑体" w:eastAsia="黑体" w:cs="黑体"/>
        </w:rPr>
        <w:t>最后，我要衷心地感谢我的家人，特别要感谢父母多年来对我施行养育之恩并无私奉献，是你们的理解，支持和鞭策成为我战胜各种困难的动力所在，多亏有你们的相伴与支撑，我才得以专心致志地学习，从而圆满达成大学学业。</w:t>
      </w:r>
    </w:p>
    <w:p w14:paraId="694E1450">
      <w:pPr>
        <w:pStyle w:val="8"/>
        <w:spacing w:after="0" w:line="360" w:lineRule="auto"/>
        <w:ind w:firstLine="480" w:firstLineChars="200"/>
        <w:rPr>
          <w:rFonts w:hint="eastAsia" w:ascii="黑体" w:hAnsi="黑体" w:eastAsia="黑体" w:cs="黑体"/>
        </w:rPr>
      </w:pPr>
      <w:r>
        <w:rPr>
          <w:rFonts w:hint="eastAsia" w:ascii="黑体" w:hAnsi="黑体" w:eastAsia="黑体" w:cs="黑体"/>
        </w:rPr>
        <w:t>以此文为载体，向一路上给予帮助的师长，同窗以及亲朋好友表达最深切的感激之情！</w:t>
      </w:r>
    </w:p>
    <w:p w14:paraId="50E5FDB6">
      <w:pPr>
        <w:pStyle w:val="8"/>
        <w:spacing w:after="0" w:line="360" w:lineRule="auto"/>
        <w:ind w:firstLine="480" w:firstLineChars="200"/>
        <w:rPr>
          <w:rFonts w:hint="eastAsia" w:ascii="黑体" w:hAnsi="黑体" w:eastAsia="黑体" w:cs="黑体"/>
        </w:rPr>
      </w:pPr>
    </w:p>
    <w:sectPr>
      <w:footerReference r:id="rId23" w:type="first"/>
      <w:footerReference r:id="rId22" w:type="default"/>
      <w:pgSz w:w="11906" w:h="16838"/>
      <w:pgMar w:top="1134" w:right="1134" w:bottom="850" w:left="1134" w:header="850" w:footer="567" w:gutter="567"/>
      <w:cols w:space="0" w:num="1"/>
      <w:docGrid w:type="lines" w:linePitch="400" w:charSpace="0"/>
    </w:sectPr>
  </w:body>
</w:document>
</file>

<file path=word/customizations.xml><?xml version="1.0" encoding="utf-8"?>
<wne:tcg xmlns:r="http://schemas.openxmlformats.org/officeDocument/2006/relationships" xmlns:wne="http://schemas.microsoft.com/office/word/2006/wordml">
  <wne:keymaps>
    <wne:keymap wne:kcmPrimary="0232">
      <wne:acd wne:acdName="acd0"/>
    </wne:keymap>
  </wne:keymaps>
  <wne:acds>
    <wne:acd wne:argValue="AQAAAAE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F94CA">
    <w:pPr>
      <w:pStyle w:val="13"/>
      <w:tabs>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9C558">
    <w:pPr>
      <w:pStyle w:val="13"/>
      <w:tabs>
        <w:tab w:val="clear" w:pos="4153"/>
        <w:tab w:val="clear" w:pos="8306"/>
      </w:tabs>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CAB5E">
                          <w:pPr>
                            <w:pStyle w:val="1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49CAB5E">
                    <w:pPr>
                      <w:pStyle w:val="1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81791">
    <w:pPr>
      <w:pStyle w:val="13"/>
      <w:rPr>
        <w:rFonts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lang w:val="zh-CN"/>
      </w:rPr>
      <w:t>II</w:t>
    </w:r>
    <w:r>
      <w:rPr>
        <w:rFonts w:ascii="宋体" w:hAnsi="宋体"/>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B4041">
    <w:pPr>
      <w:pStyle w:val="13"/>
      <w:tabs>
        <w:tab w:val="clear" w:pos="4153"/>
        <w:tab w:val="clear" w:pos="8306"/>
      </w:tabs>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5D3310">
                          <w:pPr>
                            <w:pStyle w:val="1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45D3310">
                    <w:pPr>
                      <w:pStyle w:val="1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06F9F">
    <w:pPr>
      <w:pStyle w:val="13"/>
      <w:tabs>
        <w:tab w:val="clear" w:pos="4153"/>
        <w:tab w:val="clear" w:pos="8306"/>
      </w:tabs>
      <w:jc w:val="both"/>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F7E502">
                          <w:pPr>
                            <w:pStyle w:val="1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2F7E502">
                    <w:pPr>
                      <w:pStyle w:val="1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C56DA">
    <w:pPr>
      <w:pStyle w:val="13"/>
      <w:tabs>
        <w:tab w:val="clear" w:pos="4153"/>
        <w:tab w:val="clear" w:pos="8306"/>
      </w:tabs>
      <w:jc w:val="both"/>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FF55AF">
                          <w:pPr>
                            <w:pStyle w:val="13"/>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ascii="宋体" w:hAnsi="宋体" w:eastAsia="宋体" w:cs="宋体"/>
                              <w:sz w:val="21"/>
                              <w:szCs w:val="21"/>
                            </w:rPr>
                            <w:t>3</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24FF55AF">
                    <w:pPr>
                      <w:pStyle w:val="13"/>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ascii="宋体" w:hAnsi="宋体" w:eastAsia="宋体" w:cs="宋体"/>
                        <w:sz w:val="21"/>
                        <w:szCs w:val="21"/>
                      </w:rPr>
                      <w:t>3</w:t>
                    </w:r>
                    <w:r>
                      <w:rPr>
                        <w:rFonts w:hint="eastAsia" w:ascii="宋体" w:hAnsi="宋体" w:eastAsia="宋体" w:cs="宋体"/>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876F6">
    <w:pPr>
      <w:pStyle w:val="13"/>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965E7C">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0C965E7C">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E9FB8">
    <w:pPr>
      <w:pStyle w:val="13"/>
      <w:tabs>
        <w:tab w:val="center" w:pos="4535"/>
        <w:tab w:val="clear" w:pos="4153"/>
        <w:tab w:val="clear" w:pos="8306"/>
      </w:tabs>
      <w:jc w:val="both"/>
      <w:rPr>
        <w:rFonts w:eastAsiaTheme="minorEastAsia"/>
      </w:rP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74244A">
                          <w:pPr>
                            <w:pStyle w:val="13"/>
                            <w:jc w:val="both"/>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ascii="宋体" w:hAnsi="宋体" w:eastAsia="宋体" w:cs="宋体"/>
                              <w:sz w:val="21"/>
                              <w:szCs w:val="21"/>
                            </w:rPr>
                            <w:t>9</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1374244A">
                    <w:pPr>
                      <w:pStyle w:val="13"/>
                      <w:jc w:val="both"/>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ascii="宋体" w:hAnsi="宋体" w:eastAsia="宋体" w:cs="宋体"/>
                        <w:sz w:val="21"/>
                        <w:szCs w:val="21"/>
                      </w:rPr>
                      <w:t>9</w:t>
                    </w:r>
                    <w:r>
                      <w:rPr>
                        <w:rFonts w:hint="eastAsia" w:ascii="宋体" w:hAnsi="宋体" w:eastAsia="宋体" w:cs="宋体"/>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46296">
    <w:pPr>
      <w:pStyle w:val="13"/>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DA0B7">
                          <w:pPr>
                            <w:pStyle w:val="13"/>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3D9DA0B7">
                    <w:pPr>
                      <w:pStyle w:val="13"/>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1D90B">
    <w:pPr>
      <w:pStyle w:val="13"/>
      <w:tabs>
        <w:tab w:val="center" w:pos="4535"/>
        <w:tab w:val="clear" w:pos="4153"/>
        <w:tab w:val="clear" w:pos="8306"/>
      </w:tabs>
      <w:jc w:val="both"/>
      <w:rPr>
        <w:rFonts w:eastAsiaTheme="minorEastAsia"/>
      </w:rP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78D350">
                          <w:pPr>
                            <w:pStyle w:val="13"/>
                            <w:jc w:val="both"/>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ascii="宋体" w:hAnsi="宋体" w:eastAsia="宋体" w:cs="宋体"/>
                              <w:sz w:val="21"/>
                              <w:szCs w:val="21"/>
                            </w:rPr>
                            <w:t>10</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5F78D350">
                    <w:pPr>
                      <w:pStyle w:val="13"/>
                      <w:jc w:val="both"/>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ascii="宋体" w:hAnsi="宋体" w:eastAsia="宋体" w:cs="宋体"/>
                        <w:sz w:val="21"/>
                        <w:szCs w:val="21"/>
                      </w:rPr>
                      <w:t>10</w:t>
                    </w:r>
                    <w:r>
                      <w:rPr>
                        <w:rFonts w:hint="eastAsia" w:ascii="宋体" w:hAnsi="宋体" w:eastAsia="宋体" w:cs="宋体"/>
                        <w:sz w:val="21"/>
                        <w:szCs w:val="21"/>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C0D2D">
    <w:pPr>
      <w:pStyle w:val="13"/>
      <w:tabs>
        <w:tab w:val="clear" w:pos="4153"/>
        <w:tab w:val="clear" w:pos="8306"/>
      </w:tabs>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645B2D">
                          <w:pPr>
                            <w:pStyle w:val="13"/>
                            <w:rPr>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ascii="宋体" w:hAnsi="宋体" w:eastAsia="宋体" w:cs="宋体"/>
                              <w:sz w:val="21"/>
                              <w:szCs w:val="21"/>
                            </w:rPr>
                            <w:t>13</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9645B2D">
                    <w:pPr>
                      <w:pStyle w:val="13"/>
                      <w:rPr>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ascii="宋体" w:hAnsi="宋体" w:eastAsia="宋体" w:cs="宋体"/>
                        <w:sz w:val="21"/>
                        <w:szCs w:val="21"/>
                      </w:rPr>
                      <w:t>13</w:t>
                    </w:r>
                    <w:r>
                      <w:rPr>
                        <w:rFonts w:hint="eastAsia" w:ascii="宋体" w:hAnsi="宋体" w:eastAsia="宋体" w:cs="宋体"/>
                        <w:sz w:val="21"/>
                        <w:szCs w:val="21"/>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C98A6">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7BE14">
    <w:pPr>
      <w:pStyle w:val="14"/>
      <w:pBdr>
        <w:bottom w:val="none" w:color="auto" w:sz="0" w:space="0"/>
      </w:pBdr>
      <w:tabs>
        <w:tab w:val="clear" w:pos="8306"/>
      </w:tabs>
      <w:wordWrap w:val="0"/>
      <w:ind w:right="480"/>
    </w:pPr>
    <w:r>
      <w:rPr>
        <w:rFonts w:hint="eastAsia" w:ascii="黑体" w:hAnsi="宋体" w:eastAsia="黑体"/>
        <w:bCs/>
        <w:sz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45F2B">
    <w:pPr>
      <w:pStyle w:val="14"/>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89CE4">
    <w:pPr>
      <w:pStyle w:val="14"/>
      <w:tabs>
        <w:tab w:val="clear" w:pos="8306"/>
      </w:tabs>
      <w:wordWrap w:val="0"/>
      <w:ind w:right="480"/>
      <w:rPr>
        <w:rFonts w:hint="eastAsia" w:asciiTheme="minorEastAsia" w:hAnsiTheme="minorEastAsia" w:eastAsiaTheme="minorEastAsia"/>
        <w:sz w:val="21"/>
        <w:szCs w:val="21"/>
      </w:rPr>
    </w:pPr>
    <w:r>
      <w:rPr>
        <w:rFonts w:hint="eastAsia" w:asciiTheme="minorEastAsia" w:hAnsiTheme="minorEastAsia" w:eastAsiaTheme="minorEastAsia"/>
        <w:sz w:val="21"/>
        <w:szCs w:val="21"/>
      </w:rPr>
      <w:t>四川工业科技学院本科毕业设计(论文)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4F34C">
    <w:pPr>
      <w:pStyle w:val="14"/>
      <w:tabs>
        <w:tab w:val="clear" w:pos="8306"/>
      </w:tabs>
      <w:jc w:val="both"/>
    </w:pPr>
    <w:r>
      <w:rPr>
        <w:rFonts w:hint="eastAsia" w:ascii="黑体" w:hAnsi="宋体" w:eastAsia="黑体"/>
        <w:bCs/>
        <w:sz w:val="24"/>
      </w:rPr>
      <w:t>四川工业科技学院本科</w:t>
    </w:r>
    <w:r>
      <w:rPr>
        <w:rFonts w:hint="eastAsia" w:ascii="黑体" w:hAnsi="宋体" w:eastAsia="黑体"/>
        <w:sz w:val="24"/>
      </w:rPr>
      <w:t>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EF251">
    <w:pPr>
      <w:pStyle w:val="14"/>
      <w:tabs>
        <w:tab w:val="clear" w:pos="8306"/>
      </w:tabs>
      <w:wordWrap w:val="0"/>
      <w:ind w:right="480"/>
      <w:rPr>
        <w:rFonts w:hint="eastAsia" w:ascii="宋体" w:hAnsi="宋体"/>
        <w:sz w:val="21"/>
        <w:szCs w:val="21"/>
      </w:rPr>
    </w:pPr>
    <w:r>
      <w:rPr>
        <w:rFonts w:hint="eastAsia" w:ascii="宋体" w:hAnsi="宋体"/>
        <w:sz w:val="21"/>
        <w:szCs w:val="21"/>
      </w:rPr>
      <w:t>四川工业科技学院本科毕业设计(论文)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95BF">
    <w:pPr>
      <w:pStyle w:val="14"/>
      <w:pBdr>
        <w:bottom w:val="single" w:color="auto" w:sz="4" w:space="1"/>
      </w:pBdr>
      <w:tabs>
        <w:tab w:val="left" w:pos="7477"/>
        <w:tab w:val="clear" w:pos="8306"/>
      </w:tabs>
      <w:wordWrap w:val="0"/>
      <w:rPr>
        <w:rFonts w:hint="eastAsia" w:ascii="宋体" w:hAnsi="宋体"/>
        <w:sz w:val="21"/>
        <w:szCs w:val="21"/>
      </w:rPr>
    </w:pPr>
    <w:r>
      <w:rPr>
        <w:rFonts w:hint="eastAsia" w:ascii="宋体" w:hAnsi="宋体"/>
        <w:sz w:val="21"/>
        <w:szCs w:val="21"/>
      </w:rPr>
      <w:t>四川工业科技学院本科毕业设计(论文)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778EE">
    <w:pPr>
      <w:pStyle w:val="14"/>
      <w:pBdr>
        <w:bottom w:val="single" w:color="auto" w:sz="4" w:space="1"/>
      </w:pBdr>
      <w:tabs>
        <w:tab w:val="left" w:pos="7477"/>
        <w:tab w:val="clear" w:pos="8306"/>
      </w:tabs>
      <w:wordWrap w:val="0"/>
      <w:rPr>
        <w:rFonts w:hint="eastAsia" w:ascii="宋体" w:hAnsi="宋体"/>
        <w:sz w:val="21"/>
        <w:szCs w:val="21"/>
      </w:rPr>
    </w:pPr>
    <w:r>
      <w:rPr>
        <w:rFonts w:hint="eastAsia" w:ascii="宋体" w:hAnsi="宋体"/>
        <w:sz w:val="21"/>
        <w:szCs w:val="21"/>
      </w:rPr>
      <w:t>四川工业科技学院本科毕业设计(论文)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87A7E"/>
    <w:multiLevelType w:val="singleLevel"/>
    <w:tmpl w:val="86187A7E"/>
    <w:lvl w:ilvl="0" w:tentative="0">
      <w:start w:val="2"/>
      <w:numFmt w:val="decimal"/>
      <w:suff w:val="space"/>
      <w:lvlText w:val="第%1章"/>
      <w:lvlJc w:val="left"/>
    </w:lvl>
  </w:abstractNum>
  <w:abstractNum w:abstractNumId="1">
    <w:nsid w:val="675F5DE9"/>
    <w:multiLevelType w:val="singleLevel"/>
    <w:tmpl w:val="675F5DE9"/>
    <w:lvl w:ilvl="0" w:tentative="0">
      <w:start w:val="1"/>
      <w:numFmt w:val="decimal"/>
      <w:suff w:val="nothing"/>
      <w:lvlText w:val="（%1）"/>
      <w:lvlJc w:val="left"/>
    </w:lvl>
  </w:abstractNum>
  <w:abstractNum w:abstractNumId="2">
    <w:nsid w:val="71790C27"/>
    <w:multiLevelType w:val="multilevel"/>
    <w:tmpl w:val="71790C2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120"/>
  <w:drawingGridVertic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kwYTdmNTZjZGNjMmFjY2JhMWZhZmUyZjllZGFjZWUifQ=="/>
  </w:docVars>
  <w:rsids>
    <w:rsidRoot w:val="00D943BF"/>
    <w:rsid w:val="000027D7"/>
    <w:rsid w:val="00004216"/>
    <w:rsid w:val="00005ABC"/>
    <w:rsid w:val="00006231"/>
    <w:rsid w:val="00006D96"/>
    <w:rsid w:val="000073E3"/>
    <w:rsid w:val="000131EE"/>
    <w:rsid w:val="00013F15"/>
    <w:rsid w:val="00013F36"/>
    <w:rsid w:val="0001715F"/>
    <w:rsid w:val="00017385"/>
    <w:rsid w:val="00020D2A"/>
    <w:rsid w:val="0002212E"/>
    <w:rsid w:val="00024FC7"/>
    <w:rsid w:val="00025C9E"/>
    <w:rsid w:val="00025E8D"/>
    <w:rsid w:val="00031F85"/>
    <w:rsid w:val="000338CD"/>
    <w:rsid w:val="00037C17"/>
    <w:rsid w:val="00040E38"/>
    <w:rsid w:val="00042B0D"/>
    <w:rsid w:val="0004536F"/>
    <w:rsid w:val="00045DAD"/>
    <w:rsid w:val="0004621F"/>
    <w:rsid w:val="00046C81"/>
    <w:rsid w:val="000535D8"/>
    <w:rsid w:val="00054CAD"/>
    <w:rsid w:val="000554A9"/>
    <w:rsid w:val="00055AB7"/>
    <w:rsid w:val="000659D4"/>
    <w:rsid w:val="000665EE"/>
    <w:rsid w:val="0006725A"/>
    <w:rsid w:val="00067C98"/>
    <w:rsid w:val="00076FEE"/>
    <w:rsid w:val="00077C25"/>
    <w:rsid w:val="00080DE6"/>
    <w:rsid w:val="00080F87"/>
    <w:rsid w:val="00081D3A"/>
    <w:rsid w:val="00082176"/>
    <w:rsid w:val="00082C37"/>
    <w:rsid w:val="000854A1"/>
    <w:rsid w:val="00085E12"/>
    <w:rsid w:val="00086086"/>
    <w:rsid w:val="00091C45"/>
    <w:rsid w:val="00095906"/>
    <w:rsid w:val="000971E0"/>
    <w:rsid w:val="000972AE"/>
    <w:rsid w:val="000A27D0"/>
    <w:rsid w:val="000B2859"/>
    <w:rsid w:val="000B2A37"/>
    <w:rsid w:val="000B2ADF"/>
    <w:rsid w:val="000B2BBC"/>
    <w:rsid w:val="000B388A"/>
    <w:rsid w:val="000B3AD1"/>
    <w:rsid w:val="000B4EF1"/>
    <w:rsid w:val="000B624A"/>
    <w:rsid w:val="000B74F9"/>
    <w:rsid w:val="000C27D7"/>
    <w:rsid w:val="000C31B5"/>
    <w:rsid w:val="000C3E1B"/>
    <w:rsid w:val="000C4500"/>
    <w:rsid w:val="000C6ED5"/>
    <w:rsid w:val="000C7B66"/>
    <w:rsid w:val="000D02A8"/>
    <w:rsid w:val="000D2022"/>
    <w:rsid w:val="000E168A"/>
    <w:rsid w:val="000E1EB2"/>
    <w:rsid w:val="000E2666"/>
    <w:rsid w:val="000E27FC"/>
    <w:rsid w:val="000E317F"/>
    <w:rsid w:val="000E3221"/>
    <w:rsid w:val="000E39D4"/>
    <w:rsid w:val="000F5F07"/>
    <w:rsid w:val="00111068"/>
    <w:rsid w:val="00111289"/>
    <w:rsid w:val="001127EA"/>
    <w:rsid w:val="001135F3"/>
    <w:rsid w:val="001145CA"/>
    <w:rsid w:val="00116684"/>
    <w:rsid w:val="00117031"/>
    <w:rsid w:val="00117122"/>
    <w:rsid w:val="001232F0"/>
    <w:rsid w:val="00123FC1"/>
    <w:rsid w:val="00126AA3"/>
    <w:rsid w:val="00127219"/>
    <w:rsid w:val="00127600"/>
    <w:rsid w:val="001301F7"/>
    <w:rsid w:val="00130280"/>
    <w:rsid w:val="0013129A"/>
    <w:rsid w:val="00133B1F"/>
    <w:rsid w:val="00135B74"/>
    <w:rsid w:val="00136883"/>
    <w:rsid w:val="00137C67"/>
    <w:rsid w:val="001400A9"/>
    <w:rsid w:val="001408AE"/>
    <w:rsid w:val="0014268F"/>
    <w:rsid w:val="0014423C"/>
    <w:rsid w:val="001448B9"/>
    <w:rsid w:val="00145864"/>
    <w:rsid w:val="001528A7"/>
    <w:rsid w:val="0015749D"/>
    <w:rsid w:val="001616E1"/>
    <w:rsid w:val="00161F12"/>
    <w:rsid w:val="00162B6A"/>
    <w:rsid w:val="00164CA4"/>
    <w:rsid w:val="0016564C"/>
    <w:rsid w:val="00170131"/>
    <w:rsid w:val="00171901"/>
    <w:rsid w:val="0017464C"/>
    <w:rsid w:val="00174CB2"/>
    <w:rsid w:val="00174D22"/>
    <w:rsid w:val="00176577"/>
    <w:rsid w:val="001813E3"/>
    <w:rsid w:val="0018280D"/>
    <w:rsid w:val="001828B4"/>
    <w:rsid w:val="001847ED"/>
    <w:rsid w:val="001906FC"/>
    <w:rsid w:val="001939CF"/>
    <w:rsid w:val="001A0386"/>
    <w:rsid w:val="001A3166"/>
    <w:rsid w:val="001A3C28"/>
    <w:rsid w:val="001A7056"/>
    <w:rsid w:val="001B40D7"/>
    <w:rsid w:val="001B4EC5"/>
    <w:rsid w:val="001C13CB"/>
    <w:rsid w:val="001D1DBF"/>
    <w:rsid w:val="001D2100"/>
    <w:rsid w:val="001D3B22"/>
    <w:rsid w:val="001D521F"/>
    <w:rsid w:val="001D6D1A"/>
    <w:rsid w:val="001D6E43"/>
    <w:rsid w:val="001D7A3C"/>
    <w:rsid w:val="001D7DB1"/>
    <w:rsid w:val="001E3698"/>
    <w:rsid w:val="001E445A"/>
    <w:rsid w:val="001F0108"/>
    <w:rsid w:val="001F08A7"/>
    <w:rsid w:val="001F15B7"/>
    <w:rsid w:val="001F4505"/>
    <w:rsid w:val="001F5044"/>
    <w:rsid w:val="001F53A4"/>
    <w:rsid w:val="002009B7"/>
    <w:rsid w:val="00201EE1"/>
    <w:rsid w:val="00203B8A"/>
    <w:rsid w:val="0020613A"/>
    <w:rsid w:val="002074EF"/>
    <w:rsid w:val="00207CB8"/>
    <w:rsid w:val="00211D98"/>
    <w:rsid w:val="00213BAF"/>
    <w:rsid w:val="00214A9C"/>
    <w:rsid w:val="00216D8B"/>
    <w:rsid w:val="002179D9"/>
    <w:rsid w:val="00222132"/>
    <w:rsid w:val="0022362D"/>
    <w:rsid w:val="00223D11"/>
    <w:rsid w:val="00223D14"/>
    <w:rsid w:val="002248D1"/>
    <w:rsid w:val="00227AD5"/>
    <w:rsid w:val="00234C4F"/>
    <w:rsid w:val="00235670"/>
    <w:rsid w:val="00235F69"/>
    <w:rsid w:val="00236FD0"/>
    <w:rsid w:val="00237D20"/>
    <w:rsid w:val="00241329"/>
    <w:rsid w:val="002436A3"/>
    <w:rsid w:val="002458FD"/>
    <w:rsid w:val="002467F2"/>
    <w:rsid w:val="002477EC"/>
    <w:rsid w:val="00247A28"/>
    <w:rsid w:val="00247CA0"/>
    <w:rsid w:val="00250634"/>
    <w:rsid w:val="002545BB"/>
    <w:rsid w:val="0025636B"/>
    <w:rsid w:val="00271B2F"/>
    <w:rsid w:val="00272778"/>
    <w:rsid w:val="00272D82"/>
    <w:rsid w:val="002731BC"/>
    <w:rsid w:val="00280528"/>
    <w:rsid w:val="002806BF"/>
    <w:rsid w:val="00280BDF"/>
    <w:rsid w:val="00290A1F"/>
    <w:rsid w:val="0029312B"/>
    <w:rsid w:val="0029619F"/>
    <w:rsid w:val="00296E60"/>
    <w:rsid w:val="002976F0"/>
    <w:rsid w:val="002A17A8"/>
    <w:rsid w:val="002A4A54"/>
    <w:rsid w:val="002B2BC2"/>
    <w:rsid w:val="002B3250"/>
    <w:rsid w:val="002B4A8B"/>
    <w:rsid w:val="002B7BBB"/>
    <w:rsid w:val="002C333F"/>
    <w:rsid w:val="002C367A"/>
    <w:rsid w:val="002C3D8B"/>
    <w:rsid w:val="002C553B"/>
    <w:rsid w:val="002D6C36"/>
    <w:rsid w:val="002E1B88"/>
    <w:rsid w:val="002E3D51"/>
    <w:rsid w:val="002E442B"/>
    <w:rsid w:val="002E5E58"/>
    <w:rsid w:val="002E776E"/>
    <w:rsid w:val="002F0433"/>
    <w:rsid w:val="002F3380"/>
    <w:rsid w:val="002F3A7A"/>
    <w:rsid w:val="002F58B3"/>
    <w:rsid w:val="002F6B57"/>
    <w:rsid w:val="00300519"/>
    <w:rsid w:val="003008DB"/>
    <w:rsid w:val="003013D5"/>
    <w:rsid w:val="003074E1"/>
    <w:rsid w:val="00307710"/>
    <w:rsid w:val="00311009"/>
    <w:rsid w:val="00312CD5"/>
    <w:rsid w:val="0031314D"/>
    <w:rsid w:val="00314464"/>
    <w:rsid w:val="00314FC1"/>
    <w:rsid w:val="00316C35"/>
    <w:rsid w:val="003213D2"/>
    <w:rsid w:val="003224D1"/>
    <w:rsid w:val="0032361B"/>
    <w:rsid w:val="00326EB4"/>
    <w:rsid w:val="00331887"/>
    <w:rsid w:val="00332118"/>
    <w:rsid w:val="00332356"/>
    <w:rsid w:val="00332559"/>
    <w:rsid w:val="003327E7"/>
    <w:rsid w:val="0033410A"/>
    <w:rsid w:val="00337718"/>
    <w:rsid w:val="00345784"/>
    <w:rsid w:val="00345E20"/>
    <w:rsid w:val="00352276"/>
    <w:rsid w:val="00352B2E"/>
    <w:rsid w:val="00353336"/>
    <w:rsid w:val="003536CF"/>
    <w:rsid w:val="00360CDC"/>
    <w:rsid w:val="00362D39"/>
    <w:rsid w:val="00367EFB"/>
    <w:rsid w:val="00370329"/>
    <w:rsid w:val="00375137"/>
    <w:rsid w:val="00375E40"/>
    <w:rsid w:val="003760C6"/>
    <w:rsid w:val="0037648F"/>
    <w:rsid w:val="003809C0"/>
    <w:rsid w:val="00380F4E"/>
    <w:rsid w:val="0038254E"/>
    <w:rsid w:val="003826D8"/>
    <w:rsid w:val="0038360D"/>
    <w:rsid w:val="00383782"/>
    <w:rsid w:val="00385F54"/>
    <w:rsid w:val="00386B32"/>
    <w:rsid w:val="00392B21"/>
    <w:rsid w:val="003931FE"/>
    <w:rsid w:val="0039356B"/>
    <w:rsid w:val="0039434C"/>
    <w:rsid w:val="003954BF"/>
    <w:rsid w:val="0039789E"/>
    <w:rsid w:val="003A0795"/>
    <w:rsid w:val="003A20A6"/>
    <w:rsid w:val="003A31C9"/>
    <w:rsid w:val="003A61C1"/>
    <w:rsid w:val="003A6BFC"/>
    <w:rsid w:val="003B0995"/>
    <w:rsid w:val="003B2241"/>
    <w:rsid w:val="003B5B6E"/>
    <w:rsid w:val="003B706D"/>
    <w:rsid w:val="003D024E"/>
    <w:rsid w:val="003D0E0B"/>
    <w:rsid w:val="003D1B56"/>
    <w:rsid w:val="003D5F81"/>
    <w:rsid w:val="003D756A"/>
    <w:rsid w:val="003E0E67"/>
    <w:rsid w:val="003E542E"/>
    <w:rsid w:val="003F279A"/>
    <w:rsid w:val="003F7B02"/>
    <w:rsid w:val="00403298"/>
    <w:rsid w:val="0040558F"/>
    <w:rsid w:val="00405D69"/>
    <w:rsid w:val="00407385"/>
    <w:rsid w:val="00407727"/>
    <w:rsid w:val="004162B6"/>
    <w:rsid w:val="00417612"/>
    <w:rsid w:val="00420E86"/>
    <w:rsid w:val="00421ABD"/>
    <w:rsid w:val="004255C2"/>
    <w:rsid w:val="0042645D"/>
    <w:rsid w:val="00426F95"/>
    <w:rsid w:val="004304B7"/>
    <w:rsid w:val="00430CDF"/>
    <w:rsid w:val="00431EAE"/>
    <w:rsid w:val="00432553"/>
    <w:rsid w:val="00432F40"/>
    <w:rsid w:val="004352D8"/>
    <w:rsid w:val="00450429"/>
    <w:rsid w:val="00450D7A"/>
    <w:rsid w:val="00452D49"/>
    <w:rsid w:val="00454AC6"/>
    <w:rsid w:val="004552E5"/>
    <w:rsid w:val="00455D80"/>
    <w:rsid w:val="0045738C"/>
    <w:rsid w:val="00457C77"/>
    <w:rsid w:val="00462AAC"/>
    <w:rsid w:val="00463A7B"/>
    <w:rsid w:val="004652DC"/>
    <w:rsid w:val="00466ECC"/>
    <w:rsid w:val="004713E2"/>
    <w:rsid w:val="004765C9"/>
    <w:rsid w:val="004776DA"/>
    <w:rsid w:val="00481044"/>
    <w:rsid w:val="00481449"/>
    <w:rsid w:val="00484A13"/>
    <w:rsid w:val="004879D9"/>
    <w:rsid w:val="00490AF0"/>
    <w:rsid w:val="00494268"/>
    <w:rsid w:val="00495357"/>
    <w:rsid w:val="00496664"/>
    <w:rsid w:val="00496CFC"/>
    <w:rsid w:val="00497151"/>
    <w:rsid w:val="00497E30"/>
    <w:rsid w:val="004A0563"/>
    <w:rsid w:val="004A0C09"/>
    <w:rsid w:val="004A1E3E"/>
    <w:rsid w:val="004A3318"/>
    <w:rsid w:val="004A3C5F"/>
    <w:rsid w:val="004A69FF"/>
    <w:rsid w:val="004A6F09"/>
    <w:rsid w:val="004B0EAC"/>
    <w:rsid w:val="004B209D"/>
    <w:rsid w:val="004B22B2"/>
    <w:rsid w:val="004B5BA6"/>
    <w:rsid w:val="004B6583"/>
    <w:rsid w:val="004B6E94"/>
    <w:rsid w:val="004C6493"/>
    <w:rsid w:val="004C7967"/>
    <w:rsid w:val="004C79C9"/>
    <w:rsid w:val="004D3821"/>
    <w:rsid w:val="004D3A50"/>
    <w:rsid w:val="004D6E24"/>
    <w:rsid w:val="004E09EF"/>
    <w:rsid w:val="004E0A8A"/>
    <w:rsid w:val="004E2805"/>
    <w:rsid w:val="004E4E58"/>
    <w:rsid w:val="004E5351"/>
    <w:rsid w:val="004E6549"/>
    <w:rsid w:val="004E7013"/>
    <w:rsid w:val="004E7592"/>
    <w:rsid w:val="004F1991"/>
    <w:rsid w:val="004F5D0F"/>
    <w:rsid w:val="004F6808"/>
    <w:rsid w:val="005059E2"/>
    <w:rsid w:val="00507709"/>
    <w:rsid w:val="00507C18"/>
    <w:rsid w:val="00510B47"/>
    <w:rsid w:val="00511F3F"/>
    <w:rsid w:val="00512189"/>
    <w:rsid w:val="00512DA4"/>
    <w:rsid w:val="005148AB"/>
    <w:rsid w:val="00514AFF"/>
    <w:rsid w:val="0051575B"/>
    <w:rsid w:val="00520EF8"/>
    <w:rsid w:val="005217D8"/>
    <w:rsid w:val="00525308"/>
    <w:rsid w:val="00525322"/>
    <w:rsid w:val="00525A09"/>
    <w:rsid w:val="00526E0E"/>
    <w:rsid w:val="00526F2C"/>
    <w:rsid w:val="00527C2B"/>
    <w:rsid w:val="0054101F"/>
    <w:rsid w:val="00543397"/>
    <w:rsid w:val="0054354C"/>
    <w:rsid w:val="00545BDB"/>
    <w:rsid w:val="005462A3"/>
    <w:rsid w:val="00546EB7"/>
    <w:rsid w:val="00546F0D"/>
    <w:rsid w:val="005519A4"/>
    <w:rsid w:val="0055296D"/>
    <w:rsid w:val="005530D1"/>
    <w:rsid w:val="00557E9B"/>
    <w:rsid w:val="005605AE"/>
    <w:rsid w:val="00560C7D"/>
    <w:rsid w:val="005631FD"/>
    <w:rsid w:val="005672B1"/>
    <w:rsid w:val="00567338"/>
    <w:rsid w:val="005731E6"/>
    <w:rsid w:val="00573319"/>
    <w:rsid w:val="00581349"/>
    <w:rsid w:val="005823CF"/>
    <w:rsid w:val="0058667B"/>
    <w:rsid w:val="00586BB0"/>
    <w:rsid w:val="00592926"/>
    <w:rsid w:val="00593BA5"/>
    <w:rsid w:val="0059468A"/>
    <w:rsid w:val="005972F0"/>
    <w:rsid w:val="005A163F"/>
    <w:rsid w:val="005A44E9"/>
    <w:rsid w:val="005A5296"/>
    <w:rsid w:val="005A67BC"/>
    <w:rsid w:val="005B4042"/>
    <w:rsid w:val="005B42E9"/>
    <w:rsid w:val="005C21C8"/>
    <w:rsid w:val="005C2325"/>
    <w:rsid w:val="005C35D6"/>
    <w:rsid w:val="005D1C4F"/>
    <w:rsid w:val="005D4FCB"/>
    <w:rsid w:val="005E0246"/>
    <w:rsid w:val="005E09BB"/>
    <w:rsid w:val="005E1D02"/>
    <w:rsid w:val="005F3D40"/>
    <w:rsid w:val="005F5C34"/>
    <w:rsid w:val="005F6845"/>
    <w:rsid w:val="005F7B62"/>
    <w:rsid w:val="006010E7"/>
    <w:rsid w:val="0060188E"/>
    <w:rsid w:val="00601EE9"/>
    <w:rsid w:val="00601EEB"/>
    <w:rsid w:val="006110BE"/>
    <w:rsid w:val="0061126F"/>
    <w:rsid w:val="006124EF"/>
    <w:rsid w:val="00612DE2"/>
    <w:rsid w:val="00614D25"/>
    <w:rsid w:val="00617405"/>
    <w:rsid w:val="00623103"/>
    <w:rsid w:val="0062346D"/>
    <w:rsid w:val="00624045"/>
    <w:rsid w:val="00624A6C"/>
    <w:rsid w:val="00624E5C"/>
    <w:rsid w:val="00625826"/>
    <w:rsid w:val="00627CA8"/>
    <w:rsid w:val="0063224D"/>
    <w:rsid w:val="0063794E"/>
    <w:rsid w:val="0064009F"/>
    <w:rsid w:val="006402CB"/>
    <w:rsid w:val="006407F1"/>
    <w:rsid w:val="00640F83"/>
    <w:rsid w:val="00643C40"/>
    <w:rsid w:val="00645128"/>
    <w:rsid w:val="00646DEA"/>
    <w:rsid w:val="00651762"/>
    <w:rsid w:val="00655E0F"/>
    <w:rsid w:val="0065745A"/>
    <w:rsid w:val="00662249"/>
    <w:rsid w:val="00662F2E"/>
    <w:rsid w:val="00665F1C"/>
    <w:rsid w:val="00666CD4"/>
    <w:rsid w:val="0066796C"/>
    <w:rsid w:val="00667CCF"/>
    <w:rsid w:val="0067141D"/>
    <w:rsid w:val="0067580D"/>
    <w:rsid w:val="0068095A"/>
    <w:rsid w:val="00681667"/>
    <w:rsid w:val="00684ADA"/>
    <w:rsid w:val="006872EB"/>
    <w:rsid w:val="006911F7"/>
    <w:rsid w:val="006922C7"/>
    <w:rsid w:val="006924DD"/>
    <w:rsid w:val="00692758"/>
    <w:rsid w:val="006932B6"/>
    <w:rsid w:val="00695643"/>
    <w:rsid w:val="006960B4"/>
    <w:rsid w:val="00696407"/>
    <w:rsid w:val="00696F8A"/>
    <w:rsid w:val="006A0CB1"/>
    <w:rsid w:val="006A292B"/>
    <w:rsid w:val="006B0DE9"/>
    <w:rsid w:val="006B10C1"/>
    <w:rsid w:val="006B3FEF"/>
    <w:rsid w:val="006B5E1F"/>
    <w:rsid w:val="006C3E8D"/>
    <w:rsid w:val="006C52D6"/>
    <w:rsid w:val="006C7321"/>
    <w:rsid w:val="006D1179"/>
    <w:rsid w:val="006D1DF3"/>
    <w:rsid w:val="006D381A"/>
    <w:rsid w:val="006D5337"/>
    <w:rsid w:val="006E434F"/>
    <w:rsid w:val="006E53E1"/>
    <w:rsid w:val="006E6072"/>
    <w:rsid w:val="006E6710"/>
    <w:rsid w:val="006F08BD"/>
    <w:rsid w:val="006F4C08"/>
    <w:rsid w:val="0070032A"/>
    <w:rsid w:val="007114EC"/>
    <w:rsid w:val="007169A1"/>
    <w:rsid w:val="00716FAC"/>
    <w:rsid w:val="00717C15"/>
    <w:rsid w:val="00720AA4"/>
    <w:rsid w:val="00720E2F"/>
    <w:rsid w:val="00721471"/>
    <w:rsid w:val="00721826"/>
    <w:rsid w:val="007221E9"/>
    <w:rsid w:val="00727DF5"/>
    <w:rsid w:val="00732127"/>
    <w:rsid w:val="00732D8D"/>
    <w:rsid w:val="00733FD9"/>
    <w:rsid w:val="00735209"/>
    <w:rsid w:val="0074019F"/>
    <w:rsid w:val="00740407"/>
    <w:rsid w:val="007404F1"/>
    <w:rsid w:val="00741C1F"/>
    <w:rsid w:val="00742A12"/>
    <w:rsid w:val="00744627"/>
    <w:rsid w:val="00745255"/>
    <w:rsid w:val="007465CF"/>
    <w:rsid w:val="00746710"/>
    <w:rsid w:val="0075018B"/>
    <w:rsid w:val="00752599"/>
    <w:rsid w:val="00756A6E"/>
    <w:rsid w:val="00756FF9"/>
    <w:rsid w:val="00757FBE"/>
    <w:rsid w:val="007639C8"/>
    <w:rsid w:val="00767A3B"/>
    <w:rsid w:val="007705A8"/>
    <w:rsid w:val="00770C47"/>
    <w:rsid w:val="00771604"/>
    <w:rsid w:val="007730D9"/>
    <w:rsid w:val="0078156C"/>
    <w:rsid w:val="007824AB"/>
    <w:rsid w:val="007835F8"/>
    <w:rsid w:val="00785913"/>
    <w:rsid w:val="00790334"/>
    <w:rsid w:val="0079208B"/>
    <w:rsid w:val="0079403C"/>
    <w:rsid w:val="00795482"/>
    <w:rsid w:val="007958EA"/>
    <w:rsid w:val="007A08C4"/>
    <w:rsid w:val="007A28C5"/>
    <w:rsid w:val="007A4C79"/>
    <w:rsid w:val="007A5142"/>
    <w:rsid w:val="007A51F2"/>
    <w:rsid w:val="007A704D"/>
    <w:rsid w:val="007B1A8F"/>
    <w:rsid w:val="007B21FE"/>
    <w:rsid w:val="007B3265"/>
    <w:rsid w:val="007B4FF7"/>
    <w:rsid w:val="007B5420"/>
    <w:rsid w:val="007B6258"/>
    <w:rsid w:val="007B6627"/>
    <w:rsid w:val="007C1B56"/>
    <w:rsid w:val="007C35D3"/>
    <w:rsid w:val="007C7261"/>
    <w:rsid w:val="007C7ACD"/>
    <w:rsid w:val="007D0385"/>
    <w:rsid w:val="007D065D"/>
    <w:rsid w:val="007D45A9"/>
    <w:rsid w:val="007D632A"/>
    <w:rsid w:val="007E1F7D"/>
    <w:rsid w:val="007F1C00"/>
    <w:rsid w:val="007F2156"/>
    <w:rsid w:val="007F7418"/>
    <w:rsid w:val="008003A0"/>
    <w:rsid w:val="00803E05"/>
    <w:rsid w:val="00804E68"/>
    <w:rsid w:val="00805623"/>
    <w:rsid w:val="00805715"/>
    <w:rsid w:val="00806CD0"/>
    <w:rsid w:val="00807FD9"/>
    <w:rsid w:val="00810C41"/>
    <w:rsid w:val="00811C3F"/>
    <w:rsid w:val="0081392B"/>
    <w:rsid w:val="00814F60"/>
    <w:rsid w:val="00816713"/>
    <w:rsid w:val="00817000"/>
    <w:rsid w:val="00821F61"/>
    <w:rsid w:val="008234FC"/>
    <w:rsid w:val="00824774"/>
    <w:rsid w:val="008273BA"/>
    <w:rsid w:val="008274D7"/>
    <w:rsid w:val="00831D9B"/>
    <w:rsid w:val="00834428"/>
    <w:rsid w:val="00836E72"/>
    <w:rsid w:val="008403A8"/>
    <w:rsid w:val="008441A0"/>
    <w:rsid w:val="00844285"/>
    <w:rsid w:val="00845F82"/>
    <w:rsid w:val="008463FB"/>
    <w:rsid w:val="00851791"/>
    <w:rsid w:val="00852F04"/>
    <w:rsid w:val="00855B33"/>
    <w:rsid w:val="00860807"/>
    <w:rsid w:val="00861307"/>
    <w:rsid w:val="00862B67"/>
    <w:rsid w:val="0086554A"/>
    <w:rsid w:val="0086603E"/>
    <w:rsid w:val="00872726"/>
    <w:rsid w:val="00877E6B"/>
    <w:rsid w:val="008802BC"/>
    <w:rsid w:val="0088435D"/>
    <w:rsid w:val="00884617"/>
    <w:rsid w:val="00887B44"/>
    <w:rsid w:val="00891D37"/>
    <w:rsid w:val="00893C91"/>
    <w:rsid w:val="00896FC2"/>
    <w:rsid w:val="008A225F"/>
    <w:rsid w:val="008A324D"/>
    <w:rsid w:val="008B231E"/>
    <w:rsid w:val="008B34F7"/>
    <w:rsid w:val="008B5C8D"/>
    <w:rsid w:val="008B7B47"/>
    <w:rsid w:val="008C18C4"/>
    <w:rsid w:val="008C2D7D"/>
    <w:rsid w:val="008C3558"/>
    <w:rsid w:val="008D2998"/>
    <w:rsid w:val="008D2A25"/>
    <w:rsid w:val="008E06E9"/>
    <w:rsid w:val="008E34F2"/>
    <w:rsid w:val="008E71D6"/>
    <w:rsid w:val="00900007"/>
    <w:rsid w:val="009009FA"/>
    <w:rsid w:val="00902197"/>
    <w:rsid w:val="0090230D"/>
    <w:rsid w:val="00904597"/>
    <w:rsid w:val="00907F39"/>
    <w:rsid w:val="00912330"/>
    <w:rsid w:val="009163C5"/>
    <w:rsid w:val="009169AD"/>
    <w:rsid w:val="00926231"/>
    <w:rsid w:val="0093172D"/>
    <w:rsid w:val="00933B56"/>
    <w:rsid w:val="009360A1"/>
    <w:rsid w:val="00936C3E"/>
    <w:rsid w:val="00937EFD"/>
    <w:rsid w:val="009418A9"/>
    <w:rsid w:val="00941EAA"/>
    <w:rsid w:val="009442C4"/>
    <w:rsid w:val="00947403"/>
    <w:rsid w:val="00947850"/>
    <w:rsid w:val="009478C9"/>
    <w:rsid w:val="009507D6"/>
    <w:rsid w:val="00952431"/>
    <w:rsid w:val="009566B9"/>
    <w:rsid w:val="009622E7"/>
    <w:rsid w:val="00962B0D"/>
    <w:rsid w:val="0096352E"/>
    <w:rsid w:val="009643B8"/>
    <w:rsid w:val="00964556"/>
    <w:rsid w:val="00964CA6"/>
    <w:rsid w:val="009650B6"/>
    <w:rsid w:val="00967D38"/>
    <w:rsid w:val="009707B3"/>
    <w:rsid w:val="009725E3"/>
    <w:rsid w:val="00972A4B"/>
    <w:rsid w:val="0097626B"/>
    <w:rsid w:val="00977E34"/>
    <w:rsid w:val="009826C1"/>
    <w:rsid w:val="00982F9D"/>
    <w:rsid w:val="00983B36"/>
    <w:rsid w:val="00993FAC"/>
    <w:rsid w:val="0099526D"/>
    <w:rsid w:val="009972DB"/>
    <w:rsid w:val="00997A88"/>
    <w:rsid w:val="009A0EFE"/>
    <w:rsid w:val="009A1B53"/>
    <w:rsid w:val="009A3A5E"/>
    <w:rsid w:val="009A6F16"/>
    <w:rsid w:val="009B3005"/>
    <w:rsid w:val="009B4379"/>
    <w:rsid w:val="009B64E8"/>
    <w:rsid w:val="009C1A03"/>
    <w:rsid w:val="009C42BF"/>
    <w:rsid w:val="009C444B"/>
    <w:rsid w:val="009D2B96"/>
    <w:rsid w:val="009D2FC1"/>
    <w:rsid w:val="009E24FF"/>
    <w:rsid w:val="009E460D"/>
    <w:rsid w:val="009E4AD6"/>
    <w:rsid w:val="009F058D"/>
    <w:rsid w:val="009F4835"/>
    <w:rsid w:val="009F5D27"/>
    <w:rsid w:val="00A02FC5"/>
    <w:rsid w:val="00A03799"/>
    <w:rsid w:val="00A04217"/>
    <w:rsid w:val="00A05D73"/>
    <w:rsid w:val="00A068BB"/>
    <w:rsid w:val="00A1686C"/>
    <w:rsid w:val="00A201CC"/>
    <w:rsid w:val="00A241AF"/>
    <w:rsid w:val="00A269A7"/>
    <w:rsid w:val="00A27057"/>
    <w:rsid w:val="00A272AF"/>
    <w:rsid w:val="00A320F3"/>
    <w:rsid w:val="00A408E0"/>
    <w:rsid w:val="00A42542"/>
    <w:rsid w:val="00A42AC3"/>
    <w:rsid w:val="00A43624"/>
    <w:rsid w:val="00A43EC4"/>
    <w:rsid w:val="00A44A45"/>
    <w:rsid w:val="00A45EF6"/>
    <w:rsid w:val="00A46A4A"/>
    <w:rsid w:val="00A47F95"/>
    <w:rsid w:val="00A52427"/>
    <w:rsid w:val="00A561A9"/>
    <w:rsid w:val="00A56EBB"/>
    <w:rsid w:val="00A60613"/>
    <w:rsid w:val="00A6577A"/>
    <w:rsid w:val="00A65E7E"/>
    <w:rsid w:val="00A70A22"/>
    <w:rsid w:val="00A72F14"/>
    <w:rsid w:val="00A730FB"/>
    <w:rsid w:val="00A74864"/>
    <w:rsid w:val="00A7497E"/>
    <w:rsid w:val="00A74F4B"/>
    <w:rsid w:val="00A75FBB"/>
    <w:rsid w:val="00A77B3B"/>
    <w:rsid w:val="00A81E0E"/>
    <w:rsid w:val="00A830EC"/>
    <w:rsid w:val="00A84209"/>
    <w:rsid w:val="00A90D9C"/>
    <w:rsid w:val="00A9128B"/>
    <w:rsid w:val="00A91D37"/>
    <w:rsid w:val="00A927C7"/>
    <w:rsid w:val="00A92E44"/>
    <w:rsid w:val="00A95DDA"/>
    <w:rsid w:val="00A96478"/>
    <w:rsid w:val="00AA29E2"/>
    <w:rsid w:val="00AA354E"/>
    <w:rsid w:val="00AA59D3"/>
    <w:rsid w:val="00AB02E8"/>
    <w:rsid w:val="00AB0A39"/>
    <w:rsid w:val="00AB35DA"/>
    <w:rsid w:val="00AB3E44"/>
    <w:rsid w:val="00AB3FC5"/>
    <w:rsid w:val="00AB5937"/>
    <w:rsid w:val="00AC01D0"/>
    <w:rsid w:val="00AC07A9"/>
    <w:rsid w:val="00AC0AB8"/>
    <w:rsid w:val="00AC3AA5"/>
    <w:rsid w:val="00AC6084"/>
    <w:rsid w:val="00AD2A07"/>
    <w:rsid w:val="00AD65E4"/>
    <w:rsid w:val="00AE2A4A"/>
    <w:rsid w:val="00AE6CD2"/>
    <w:rsid w:val="00AF0050"/>
    <w:rsid w:val="00AF0575"/>
    <w:rsid w:val="00AF3640"/>
    <w:rsid w:val="00AF6597"/>
    <w:rsid w:val="00AF6BDF"/>
    <w:rsid w:val="00B00BD6"/>
    <w:rsid w:val="00B0128F"/>
    <w:rsid w:val="00B0271E"/>
    <w:rsid w:val="00B037DD"/>
    <w:rsid w:val="00B04B49"/>
    <w:rsid w:val="00B106F3"/>
    <w:rsid w:val="00B20259"/>
    <w:rsid w:val="00B21817"/>
    <w:rsid w:val="00B21E0F"/>
    <w:rsid w:val="00B22439"/>
    <w:rsid w:val="00B23D5F"/>
    <w:rsid w:val="00B24D60"/>
    <w:rsid w:val="00B26661"/>
    <w:rsid w:val="00B312D3"/>
    <w:rsid w:val="00B31840"/>
    <w:rsid w:val="00B36111"/>
    <w:rsid w:val="00B3784F"/>
    <w:rsid w:val="00B37858"/>
    <w:rsid w:val="00B410EC"/>
    <w:rsid w:val="00B42231"/>
    <w:rsid w:val="00B44337"/>
    <w:rsid w:val="00B45296"/>
    <w:rsid w:val="00B50F1D"/>
    <w:rsid w:val="00B563B8"/>
    <w:rsid w:val="00B566D9"/>
    <w:rsid w:val="00B701D8"/>
    <w:rsid w:val="00B71DE7"/>
    <w:rsid w:val="00B72DEE"/>
    <w:rsid w:val="00B7367C"/>
    <w:rsid w:val="00B77F68"/>
    <w:rsid w:val="00B8001E"/>
    <w:rsid w:val="00B84C98"/>
    <w:rsid w:val="00B87265"/>
    <w:rsid w:val="00B87896"/>
    <w:rsid w:val="00B904CE"/>
    <w:rsid w:val="00B90533"/>
    <w:rsid w:val="00B92DA0"/>
    <w:rsid w:val="00B94886"/>
    <w:rsid w:val="00B96645"/>
    <w:rsid w:val="00BA0197"/>
    <w:rsid w:val="00BA1B53"/>
    <w:rsid w:val="00BA28BA"/>
    <w:rsid w:val="00BA293F"/>
    <w:rsid w:val="00BA3582"/>
    <w:rsid w:val="00BA50E0"/>
    <w:rsid w:val="00BA51F9"/>
    <w:rsid w:val="00BA75A6"/>
    <w:rsid w:val="00BB23EE"/>
    <w:rsid w:val="00BB3C06"/>
    <w:rsid w:val="00BB3CEC"/>
    <w:rsid w:val="00BC1561"/>
    <w:rsid w:val="00BC289C"/>
    <w:rsid w:val="00BC37F8"/>
    <w:rsid w:val="00BC3F73"/>
    <w:rsid w:val="00BC4792"/>
    <w:rsid w:val="00BC4CAC"/>
    <w:rsid w:val="00BD0561"/>
    <w:rsid w:val="00BD0672"/>
    <w:rsid w:val="00BD086F"/>
    <w:rsid w:val="00BD124A"/>
    <w:rsid w:val="00BD137B"/>
    <w:rsid w:val="00BD2AA1"/>
    <w:rsid w:val="00BD3BDE"/>
    <w:rsid w:val="00BD50DB"/>
    <w:rsid w:val="00BD5AF2"/>
    <w:rsid w:val="00BD5FDB"/>
    <w:rsid w:val="00BD783A"/>
    <w:rsid w:val="00BE15D9"/>
    <w:rsid w:val="00BE3FD3"/>
    <w:rsid w:val="00BE6EE1"/>
    <w:rsid w:val="00BE7ECA"/>
    <w:rsid w:val="00BF3517"/>
    <w:rsid w:val="00BF65BE"/>
    <w:rsid w:val="00BF69ED"/>
    <w:rsid w:val="00BF6D36"/>
    <w:rsid w:val="00C04605"/>
    <w:rsid w:val="00C05743"/>
    <w:rsid w:val="00C05C87"/>
    <w:rsid w:val="00C07C41"/>
    <w:rsid w:val="00C11E46"/>
    <w:rsid w:val="00C141CF"/>
    <w:rsid w:val="00C15238"/>
    <w:rsid w:val="00C15B0B"/>
    <w:rsid w:val="00C15C5A"/>
    <w:rsid w:val="00C16CCC"/>
    <w:rsid w:val="00C177F8"/>
    <w:rsid w:val="00C24563"/>
    <w:rsid w:val="00C24FD8"/>
    <w:rsid w:val="00C269C2"/>
    <w:rsid w:val="00C30D90"/>
    <w:rsid w:val="00C317D5"/>
    <w:rsid w:val="00C32E33"/>
    <w:rsid w:val="00C34432"/>
    <w:rsid w:val="00C34DDD"/>
    <w:rsid w:val="00C37B1A"/>
    <w:rsid w:val="00C42279"/>
    <w:rsid w:val="00C45885"/>
    <w:rsid w:val="00C4596F"/>
    <w:rsid w:val="00C47FC8"/>
    <w:rsid w:val="00C5034C"/>
    <w:rsid w:val="00C50FE2"/>
    <w:rsid w:val="00C510C1"/>
    <w:rsid w:val="00C53F08"/>
    <w:rsid w:val="00C57DF4"/>
    <w:rsid w:val="00C60485"/>
    <w:rsid w:val="00C60A30"/>
    <w:rsid w:val="00C61749"/>
    <w:rsid w:val="00C62477"/>
    <w:rsid w:val="00C6279A"/>
    <w:rsid w:val="00C64A92"/>
    <w:rsid w:val="00C70DBB"/>
    <w:rsid w:val="00C7107C"/>
    <w:rsid w:val="00C826B7"/>
    <w:rsid w:val="00C848DB"/>
    <w:rsid w:val="00C84B92"/>
    <w:rsid w:val="00C872C2"/>
    <w:rsid w:val="00C911C5"/>
    <w:rsid w:val="00C9142F"/>
    <w:rsid w:val="00C929A2"/>
    <w:rsid w:val="00C929ED"/>
    <w:rsid w:val="00C92AFE"/>
    <w:rsid w:val="00C97037"/>
    <w:rsid w:val="00CA0DF4"/>
    <w:rsid w:val="00CA3286"/>
    <w:rsid w:val="00CA6FCF"/>
    <w:rsid w:val="00CA72ED"/>
    <w:rsid w:val="00CA7CF7"/>
    <w:rsid w:val="00CA7FE7"/>
    <w:rsid w:val="00CB3D28"/>
    <w:rsid w:val="00CB4087"/>
    <w:rsid w:val="00CC0B49"/>
    <w:rsid w:val="00CC1CB4"/>
    <w:rsid w:val="00CC21A7"/>
    <w:rsid w:val="00CC2A3B"/>
    <w:rsid w:val="00CD095C"/>
    <w:rsid w:val="00CD0C4D"/>
    <w:rsid w:val="00CD155C"/>
    <w:rsid w:val="00CD4C86"/>
    <w:rsid w:val="00CE02D3"/>
    <w:rsid w:val="00CE3BEC"/>
    <w:rsid w:val="00D00862"/>
    <w:rsid w:val="00D01E53"/>
    <w:rsid w:val="00D023B9"/>
    <w:rsid w:val="00D037BA"/>
    <w:rsid w:val="00D1031B"/>
    <w:rsid w:val="00D11CE2"/>
    <w:rsid w:val="00D11D60"/>
    <w:rsid w:val="00D12FAF"/>
    <w:rsid w:val="00D20715"/>
    <w:rsid w:val="00D212DC"/>
    <w:rsid w:val="00D2257E"/>
    <w:rsid w:val="00D243F2"/>
    <w:rsid w:val="00D25F4B"/>
    <w:rsid w:val="00D26B03"/>
    <w:rsid w:val="00D31F4F"/>
    <w:rsid w:val="00D334D3"/>
    <w:rsid w:val="00D34FF7"/>
    <w:rsid w:val="00D35D00"/>
    <w:rsid w:val="00D37F64"/>
    <w:rsid w:val="00D40786"/>
    <w:rsid w:val="00D43098"/>
    <w:rsid w:val="00D43BED"/>
    <w:rsid w:val="00D45E93"/>
    <w:rsid w:val="00D46B66"/>
    <w:rsid w:val="00D5421D"/>
    <w:rsid w:val="00D54C68"/>
    <w:rsid w:val="00D55307"/>
    <w:rsid w:val="00D55966"/>
    <w:rsid w:val="00D57099"/>
    <w:rsid w:val="00D57E5C"/>
    <w:rsid w:val="00D60A4F"/>
    <w:rsid w:val="00D63686"/>
    <w:rsid w:val="00D67CB6"/>
    <w:rsid w:val="00D7163E"/>
    <w:rsid w:val="00D76C81"/>
    <w:rsid w:val="00D770FC"/>
    <w:rsid w:val="00D83E6A"/>
    <w:rsid w:val="00D85159"/>
    <w:rsid w:val="00D864B8"/>
    <w:rsid w:val="00D87D2F"/>
    <w:rsid w:val="00D87E64"/>
    <w:rsid w:val="00D90791"/>
    <w:rsid w:val="00D91B92"/>
    <w:rsid w:val="00D936D1"/>
    <w:rsid w:val="00D943BF"/>
    <w:rsid w:val="00D96346"/>
    <w:rsid w:val="00D964E9"/>
    <w:rsid w:val="00D97E4F"/>
    <w:rsid w:val="00DA082D"/>
    <w:rsid w:val="00DA0CDB"/>
    <w:rsid w:val="00DA1022"/>
    <w:rsid w:val="00DA29B4"/>
    <w:rsid w:val="00DA2CC6"/>
    <w:rsid w:val="00DA48C3"/>
    <w:rsid w:val="00DA4BEA"/>
    <w:rsid w:val="00DA55AC"/>
    <w:rsid w:val="00DB0EA7"/>
    <w:rsid w:val="00DB20DE"/>
    <w:rsid w:val="00DB2FC0"/>
    <w:rsid w:val="00DB44AD"/>
    <w:rsid w:val="00DB4641"/>
    <w:rsid w:val="00DC0C18"/>
    <w:rsid w:val="00DC2CA2"/>
    <w:rsid w:val="00DC3968"/>
    <w:rsid w:val="00DC54C4"/>
    <w:rsid w:val="00DC7422"/>
    <w:rsid w:val="00DC77F9"/>
    <w:rsid w:val="00DD6415"/>
    <w:rsid w:val="00DD77FD"/>
    <w:rsid w:val="00DD7C0E"/>
    <w:rsid w:val="00DE047F"/>
    <w:rsid w:val="00DE2B5E"/>
    <w:rsid w:val="00DE31DC"/>
    <w:rsid w:val="00DE389D"/>
    <w:rsid w:val="00DE3A4E"/>
    <w:rsid w:val="00DE690A"/>
    <w:rsid w:val="00DF1476"/>
    <w:rsid w:val="00DF38FB"/>
    <w:rsid w:val="00DF4F2D"/>
    <w:rsid w:val="00DF5F5F"/>
    <w:rsid w:val="00DF6F10"/>
    <w:rsid w:val="00DF6F38"/>
    <w:rsid w:val="00E01C9D"/>
    <w:rsid w:val="00E01F4F"/>
    <w:rsid w:val="00E042E6"/>
    <w:rsid w:val="00E07D8B"/>
    <w:rsid w:val="00E14EBD"/>
    <w:rsid w:val="00E227B4"/>
    <w:rsid w:val="00E23D1F"/>
    <w:rsid w:val="00E23FD5"/>
    <w:rsid w:val="00E33D75"/>
    <w:rsid w:val="00E375D7"/>
    <w:rsid w:val="00E37E23"/>
    <w:rsid w:val="00E43CF9"/>
    <w:rsid w:val="00E5504A"/>
    <w:rsid w:val="00E564BA"/>
    <w:rsid w:val="00E6069B"/>
    <w:rsid w:val="00E614EE"/>
    <w:rsid w:val="00E6256F"/>
    <w:rsid w:val="00E6469A"/>
    <w:rsid w:val="00E64D9E"/>
    <w:rsid w:val="00E66B2E"/>
    <w:rsid w:val="00E70BDB"/>
    <w:rsid w:val="00E728D2"/>
    <w:rsid w:val="00E76218"/>
    <w:rsid w:val="00E77719"/>
    <w:rsid w:val="00E8251F"/>
    <w:rsid w:val="00E838B4"/>
    <w:rsid w:val="00E868F5"/>
    <w:rsid w:val="00E975D3"/>
    <w:rsid w:val="00EA16FD"/>
    <w:rsid w:val="00EA211D"/>
    <w:rsid w:val="00EA508D"/>
    <w:rsid w:val="00EB0B0A"/>
    <w:rsid w:val="00EB367A"/>
    <w:rsid w:val="00EB4307"/>
    <w:rsid w:val="00EB48E1"/>
    <w:rsid w:val="00EB49C7"/>
    <w:rsid w:val="00EC3A2A"/>
    <w:rsid w:val="00EC62D7"/>
    <w:rsid w:val="00ED13B7"/>
    <w:rsid w:val="00ED1BDD"/>
    <w:rsid w:val="00ED27F1"/>
    <w:rsid w:val="00EE0C56"/>
    <w:rsid w:val="00EE24C5"/>
    <w:rsid w:val="00EF0B92"/>
    <w:rsid w:val="00EF3AA0"/>
    <w:rsid w:val="00EF7697"/>
    <w:rsid w:val="00F005B9"/>
    <w:rsid w:val="00F0407F"/>
    <w:rsid w:val="00F0537E"/>
    <w:rsid w:val="00F06C76"/>
    <w:rsid w:val="00F07578"/>
    <w:rsid w:val="00F07EC4"/>
    <w:rsid w:val="00F118AD"/>
    <w:rsid w:val="00F11CAB"/>
    <w:rsid w:val="00F12E8B"/>
    <w:rsid w:val="00F2338B"/>
    <w:rsid w:val="00F2533A"/>
    <w:rsid w:val="00F26BC1"/>
    <w:rsid w:val="00F2742B"/>
    <w:rsid w:val="00F31B8F"/>
    <w:rsid w:val="00F34A3B"/>
    <w:rsid w:val="00F414D1"/>
    <w:rsid w:val="00F414F1"/>
    <w:rsid w:val="00F45896"/>
    <w:rsid w:val="00F50C72"/>
    <w:rsid w:val="00F534EA"/>
    <w:rsid w:val="00F53A01"/>
    <w:rsid w:val="00F54D02"/>
    <w:rsid w:val="00F568F3"/>
    <w:rsid w:val="00F6536A"/>
    <w:rsid w:val="00F6719B"/>
    <w:rsid w:val="00F728E7"/>
    <w:rsid w:val="00F72FEC"/>
    <w:rsid w:val="00F73F7E"/>
    <w:rsid w:val="00F745A6"/>
    <w:rsid w:val="00F760F2"/>
    <w:rsid w:val="00F77A76"/>
    <w:rsid w:val="00F80B88"/>
    <w:rsid w:val="00F80E4F"/>
    <w:rsid w:val="00F87924"/>
    <w:rsid w:val="00F87BC3"/>
    <w:rsid w:val="00F9010A"/>
    <w:rsid w:val="00F91F31"/>
    <w:rsid w:val="00F93445"/>
    <w:rsid w:val="00F94B67"/>
    <w:rsid w:val="00F97A3C"/>
    <w:rsid w:val="00FA30F3"/>
    <w:rsid w:val="00FA4023"/>
    <w:rsid w:val="00FA423B"/>
    <w:rsid w:val="00FA4629"/>
    <w:rsid w:val="00FA5D33"/>
    <w:rsid w:val="00FA60B9"/>
    <w:rsid w:val="00FA7ABC"/>
    <w:rsid w:val="00FB4E8C"/>
    <w:rsid w:val="00FB61A5"/>
    <w:rsid w:val="00FC07FE"/>
    <w:rsid w:val="00FC117E"/>
    <w:rsid w:val="00FD0A96"/>
    <w:rsid w:val="00FE16AB"/>
    <w:rsid w:val="00FE4C5E"/>
    <w:rsid w:val="00FE5815"/>
    <w:rsid w:val="00FE7346"/>
    <w:rsid w:val="00FF5872"/>
    <w:rsid w:val="00FF6259"/>
    <w:rsid w:val="00FF67FD"/>
    <w:rsid w:val="00FF73F7"/>
    <w:rsid w:val="012313A8"/>
    <w:rsid w:val="01293007"/>
    <w:rsid w:val="01444C23"/>
    <w:rsid w:val="0151053B"/>
    <w:rsid w:val="016017CC"/>
    <w:rsid w:val="017165B7"/>
    <w:rsid w:val="017C6D0A"/>
    <w:rsid w:val="018A2629"/>
    <w:rsid w:val="02714395"/>
    <w:rsid w:val="02BC5327"/>
    <w:rsid w:val="02D52AF4"/>
    <w:rsid w:val="02DF39F5"/>
    <w:rsid w:val="033E4BBF"/>
    <w:rsid w:val="03664374"/>
    <w:rsid w:val="038019E5"/>
    <w:rsid w:val="03965198"/>
    <w:rsid w:val="03E27089"/>
    <w:rsid w:val="03EF7C67"/>
    <w:rsid w:val="03F156F4"/>
    <w:rsid w:val="03FD4132"/>
    <w:rsid w:val="0449381C"/>
    <w:rsid w:val="04EB6681"/>
    <w:rsid w:val="04F574FF"/>
    <w:rsid w:val="05103DC9"/>
    <w:rsid w:val="051B12D0"/>
    <w:rsid w:val="052878D5"/>
    <w:rsid w:val="052B04F7"/>
    <w:rsid w:val="05B80C59"/>
    <w:rsid w:val="05CC108B"/>
    <w:rsid w:val="05F13982"/>
    <w:rsid w:val="063F46FD"/>
    <w:rsid w:val="066E7A48"/>
    <w:rsid w:val="06954E62"/>
    <w:rsid w:val="06F4424D"/>
    <w:rsid w:val="071D591B"/>
    <w:rsid w:val="08040207"/>
    <w:rsid w:val="08272076"/>
    <w:rsid w:val="082C721F"/>
    <w:rsid w:val="08326375"/>
    <w:rsid w:val="08642C7F"/>
    <w:rsid w:val="08B651F8"/>
    <w:rsid w:val="08CC4A1B"/>
    <w:rsid w:val="08FF7943"/>
    <w:rsid w:val="0923288D"/>
    <w:rsid w:val="09320D22"/>
    <w:rsid w:val="09377983"/>
    <w:rsid w:val="09556B95"/>
    <w:rsid w:val="096372B7"/>
    <w:rsid w:val="097035F9"/>
    <w:rsid w:val="09806F24"/>
    <w:rsid w:val="099C263F"/>
    <w:rsid w:val="099C35B9"/>
    <w:rsid w:val="09A339CE"/>
    <w:rsid w:val="09AB2883"/>
    <w:rsid w:val="09F50F48"/>
    <w:rsid w:val="0A1C6360"/>
    <w:rsid w:val="0A21591F"/>
    <w:rsid w:val="0A312D88"/>
    <w:rsid w:val="0A381C03"/>
    <w:rsid w:val="0A41453F"/>
    <w:rsid w:val="0A4F2CD5"/>
    <w:rsid w:val="0A6005D9"/>
    <w:rsid w:val="0AB245AC"/>
    <w:rsid w:val="0ABC7BF2"/>
    <w:rsid w:val="0B1E071E"/>
    <w:rsid w:val="0B310D4B"/>
    <w:rsid w:val="0B416FFB"/>
    <w:rsid w:val="0B5E5944"/>
    <w:rsid w:val="0B894C35"/>
    <w:rsid w:val="0BC83278"/>
    <w:rsid w:val="0BCB68A3"/>
    <w:rsid w:val="0C252478"/>
    <w:rsid w:val="0C476893"/>
    <w:rsid w:val="0CB97065"/>
    <w:rsid w:val="0CD2507F"/>
    <w:rsid w:val="0CED658B"/>
    <w:rsid w:val="0CF14C50"/>
    <w:rsid w:val="0CF84031"/>
    <w:rsid w:val="0D0438BB"/>
    <w:rsid w:val="0D0D5374"/>
    <w:rsid w:val="0D334126"/>
    <w:rsid w:val="0D786450"/>
    <w:rsid w:val="0D7F205C"/>
    <w:rsid w:val="0D822D63"/>
    <w:rsid w:val="0DC74DF9"/>
    <w:rsid w:val="0E116BEA"/>
    <w:rsid w:val="0E39434A"/>
    <w:rsid w:val="0E6354DA"/>
    <w:rsid w:val="0EE02A09"/>
    <w:rsid w:val="0EEC0056"/>
    <w:rsid w:val="0F3E01A5"/>
    <w:rsid w:val="0F66217A"/>
    <w:rsid w:val="0F751969"/>
    <w:rsid w:val="0F950FBC"/>
    <w:rsid w:val="0FC5157E"/>
    <w:rsid w:val="10262C63"/>
    <w:rsid w:val="10855BDB"/>
    <w:rsid w:val="109F1FDB"/>
    <w:rsid w:val="10A40F87"/>
    <w:rsid w:val="10A67900"/>
    <w:rsid w:val="1182036D"/>
    <w:rsid w:val="11D0652D"/>
    <w:rsid w:val="11E953E2"/>
    <w:rsid w:val="11F16D5E"/>
    <w:rsid w:val="120038EF"/>
    <w:rsid w:val="122B630F"/>
    <w:rsid w:val="123C051C"/>
    <w:rsid w:val="123F4D19"/>
    <w:rsid w:val="123F625E"/>
    <w:rsid w:val="127F48AC"/>
    <w:rsid w:val="12986424"/>
    <w:rsid w:val="12C0739F"/>
    <w:rsid w:val="13207E3D"/>
    <w:rsid w:val="134673FF"/>
    <w:rsid w:val="139E41CE"/>
    <w:rsid w:val="13B256CA"/>
    <w:rsid w:val="13E250F3"/>
    <w:rsid w:val="13FA41EA"/>
    <w:rsid w:val="14477B1D"/>
    <w:rsid w:val="147F2243"/>
    <w:rsid w:val="14A27D77"/>
    <w:rsid w:val="14BE16BC"/>
    <w:rsid w:val="14E153AA"/>
    <w:rsid w:val="14E768F4"/>
    <w:rsid w:val="153951E6"/>
    <w:rsid w:val="15632263"/>
    <w:rsid w:val="159F78F3"/>
    <w:rsid w:val="15B13177"/>
    <w:rsid w:val="15F524FA"/>
    <w:rsid w:val="15F8715C"/>
    <w:rsid w:val="161020B1"/>
    <w:rsid w:val="1695644C"/>
    <w:rsid w:val="16AB3EC2"/>
    <w:rsid w:val="16E766E8"/>
    <w:rsid w:val="171E4694"/>
    <w:rsid w:val="175C6F6A"/>
    <w:rsid w:val="17602EFE"/>
    <w:rsid w:val="17644F19"/>
    <w:rsid w:val="17944650"/>
    <w:rsid w:val="179B7ECB"/>
    <w:rsid w:val="17B1375A"/>
    <w:rsid w:val="183939D4"/>
    <w:rsid w:val="1888270D"/>
    <w:rsid w:val="189B2ADB"/>
    <w:rsid w:val="19212219"/>
    <w:rsid w:val="193627AE"/>
    <w:rsid w:val="1960439B"/>
    <w:rsid w:val="19FA13E8"/>
    <w:rsid w:val="1A534654"/>
    <w:rsid w:val="1ACC4D45"/>
    <w:rsid w:val="1B2A38E1"/>
    <w:rsid w:val="1B636B19"/>
    <w:rsid w:val="1BA0299A"/>
    <w:rsid w:val="1BA55326"/>
    <w:rsid w:val="1C1B085A"/>
    <w:rsid w:val="1C391B7E"/>
    <w:rsid w:val="1C904AC9"/>
    <w:rsid w:val="1CA92C52"/>
    <w:rsid w:val="1D0600A4"/>
    <w:rsid w:val="1D366B78"/>
    <w:rsid w:val="1D501C9D"/>
    <w:rsid w:val="1D54580E"/>
    <w:rsid w:val="1D7A45EE"/>
    <w:rsid w:val="1D98335A"/>
    <w:rsid w:val="1DD82E36"/>
    <w:rsid w:val="1E021E5F"/>
    <w:rsid w:val="1E5170FD"/>
    <w:rsid w:val="1EC93137"/>
    <w:rsid w:val="1F150595"/>
    <w:rsid w:val="1F3F3065"/>
    <w:rsid w:val="1F896CFC"/>
    <w:rsid w:val="1FF24910"/>
    <w:rsid w:val="1FF540F7"/>
    <w:rsid w:val="200A6A16"/>
    <w:rsid w:val="202D1F13"/>
    <w:rsid w:val="203942EC"/>
    <w:rsid w:val="211E3A77"/>
    <w:rsid w:val="212E3725"/>
    <w:rsid w:val="213F1C3D"/>
    <w:rsid w:val="2172795D"/>
    <w:rsid w:val="218379FF"/>
    <w:rsid w:val="22066535"/>
    <w:rsid w:val="22401962"/>
    <w:rsid w:val="225673D8"/>
    <w:rsid w:val="22673393"/>
    <w:rsid w:val="22837AA1"/>
    <w:rsid w:val="228F2A05"/>
    <w:rsid w:val="22BA4C63"/>
    <w:rsid w:val="22EC259D"/>
    <w:rsid w:val="22FF5376"/>
    <w:rsid w:val="23273E9F"/>
    <w:rsid w:val="232C1EE7"/>
    <w:rsid w:val="233B57DA"/>
    <w:rsid w:val="23563407"/>
    <w:rsid w:val="23B14FE2"/>
    <w:rsid w:val="23D46FEB"/>
    <w:rsid w:val="243036BC"/>
    <w:rsid w:val="249C349D"/>
    <w:rsid w:val="24A85EE5"/>
    <w:rsid w:val="24BE74B6"/>
    <w:rsid w:val="25196BCE"/>
    <w:rsid w:val="254C77BC"/>
    <w:rsid w:val="255372EC"/>
    <w:rsid w:val="25965263"/>
    <w:rsid w:val="25C428AA"/>
    <w:rsid w:val="261A696E"/>
    <w:rsid w:val="26414605"/>
    <w:rsid w:val="26461511"/>
    <w:rsid w:val="269404CF"/>
    <w:rsid w:val="26DE7F7F"/>
    <w:rsid w:val="26F73072"/>
    <w:rsid w:val="27282EE2"/>
    <w:rsid w:val="272A0AD1"/>
    <w:rsid w:val="273F6303"/>
    <w:rsid w:val="27787DF0"/>
    <w:rsid w:val="278505C3"/>
    <w:rsid w:val="27E055F6"/>
    <w:rsid w:val="28036860"/>
    <w:rsid w:val="28283054"/>
    <w:rsid w:val="283A50A6"/>
    <w:rsid w:val="28A30E9D"/>
    <w:rsid w:val="28B206E5"/>
    <w:rsid w:val="291A29AB"/>
    <w:rsid w:val="293145B7"/>
    <w:rsid w:val="294A366F"/>
    <w:rsid w:val="296F27E6"/>
    <w:rsid w:val="2990258A"/>
    <w:rsid w:val="29B57DD0"/>
    <w:rsid w:val="29C323D4"/>
    <w:rsid w:val="2A0140CD"/>
    <w:rsid w:val="2AB35B93"/>
    <w:rsid w:val="2ADB491E"/>
    <w:rsid w:val="2AEB63C2"/>
    <w:rsid w:val="2B06787C"/>
    <w:rsid w:val="2C363DD6"/>
    <w:rsid w:val="2C5867E5"/>
    <w:rsid w:val="2C9C2162"/>
    <w:rsid w:val="2D080DAE"/>
    <w:rsid w:val="2D0D3DEF"/>
    <w:rsid w:val="2D173C07"/>
    <w:rsid w:val="2D393907"/>
    <w:rsid w:val="2D834DF9"/>
    <w:rsid w:val="2D99484C"/>
    <w:rsid w:val="2DC93154"/>
    <w:rsid w:val="2DCC4E73"/>
    <w:rsid w:val="2DD1025A"/>
    <w:rsid w:val="2E096542"/>
    <w:rsid w:val="2E5E0701"/>
    <w:rsid w:val="2EB7683F"/>
    <w:rsid w:val="2EC23436"/>
    <w:rsid w:val="2EC44DB8"/>
    <w:rsid w:val="2ED7364E"/>
    <w:rsid w:val="2EED2E72"/>
    <w:rsid w:val="2EEF631B"/>
    <w:rsid w:val="2F246A6E"/>
    <w:rsid w:val="2F53767E"/>
    <w:rsid w:val="2F6C002B"/>
    <w:rsid w:val="2F9D2B03"/>
    <w:rsid w:val="2F9E7F46"/>
    <w:rsid w:val="2FB026FE"/>
    <w:rsid w:val="2FE8003F"/>
    <w:rsid w:val="2FFD5337"/>
    <w:rsid w:val="308B46F0"/>
    <w:rsid w:val="308F5F97"/>
    <w:rsid w:val="30E3452C"/>
    <w:rsid w:val="310173BA"/>
    <w:rsid w:val="310E70CF"/>
    <w:rsid w:val="313C794F"/>
    <w:rsid w:val="31563479"/>
    <w:rsid w:val="31A574A2"/>
    <w:rsid w:val="31B577B8"/>
    <w:rsid w:val="31FC6E44"/>
    <w:rsid w:val="321D1044"/>
    <w:rsid w:val="325154C6"/>
    <w:rsid w:val="32FD22FD"/>
    <w:rsid w:val="33430544"/>
    <w:rsid w:val="33E10ACB"/>
    <w:rsid w:val="33E660E2"/>
    <w:rsid w:val="33FF75B3"/>
    <w:rsid w:val="34164C19"/>
    <w:rsid w:val="34367D70"/>
    <w:rsid w:val="34943D90"/>
    <w:rsid w:val="34DF14AF"/>
    <w:rsid w:val="351C625F"/>
    <w:rsid w:val="35505F08"/>
    <w:rsid w:val="356D4F9D"/>
    <w:rsid w:val="35B23954"/>
    <w:rsid w:val="35B71AE4"/>
    <w:rsid w:val="35C34250"/>
    <w:rsid w:val="361A2073"/>
    <w:rsid w:val="36A50E51"/>
    <w:rsid w:val="36B17200"/>
    <w:rsid w:val="36B77D07"/>
    <w:rsid w:val="370801D7"/>
    <w:rsid w:val="37270EEB"/>
    <w:rsid w:val="376932B2"/>
    <w:rsid w:val="37CE542D"/>
    <w:rsid w:val="37F0752F"/>
    <w:rsid w:val="38327B47"/>
    <w:rsid w:val="384D672F"/>
    <w:rsid w:val="38602168"/>
    <w:rsid w:val="38675A43"/>
    <w:rsid w:val="38BB18EB"/>
    <w:rsid w:val="38D10E11"/>
    <w:rsid w:val="38F24894"/>
    <w:rsid w:val="394915ED"/>
    <w:rsid w:val="39D0711B"/>
    <w:rsid w:val="39F5243C"/>
    <w:rsid w:val="39FD1880"/>
    <w:rsid w:val="3A106F28"/>
    <w:rsid w:val="3A322081"/>
    <w:rsid w:val="3A3D3154"/>
    <w:rsid w:val="3A692ADF"/>
    <w:rsid w:val="3A7D08EB"/>
    <w:rsid w:val="3A9D2FA1"/>
    <w:rsid w:val="3AAC5463"/>
    <w:rsid w:val="3AD9074E"/>
    <w:rsid w:val="3B1568E6"/>
    <w:rsid w:val="3B310502"/>
    <w:rsid w:val="3B375D87"/>
    <w:rsid w:val="3B47390A"/>
    <w:rsid w:val="3B5732CF"/>
    <w:rsid w:val="3B5C6287"/>
    <w:rsid w:val="3BF770DE"/>
    <w:rsid w:val="3C241E9D"/>
    <w:rsid w:val="3C2679C3"/>
    <w:rsid w:val="3C520DC5"/>
    <w:rsid w:val="3C652594"/>
    <w:rsid w:val="3C830972"/>
    <w:rsid w:val="3CB82FDB"/>
    <w:rsid w:val="3CFE449C"/>
    <w:rsid w:val="3D430B38"/>
    <w:rsid w:val="3D8F15CC"/>
    <w:rsid w:val="3E3F5445"/>
    <w:rsid w:val="3E4B3711"/>
    <w:rsid w:val="3E4D2492"/>
    <w:rsid w:val="3E573E64"/>
    <w:rsid w:val="3E816099"/>
    <w:rsid w:val="3E825452"/>
    <w:rsid w:val="3E932C1B"/>
    <w:rsid w:val="3E9712E1"/>
    <w:rsid w:val="3EDF3B12"/>
    <w:rsid w:val="3EF72F63"/>
    <w:rsid w:val="3F2350B4"/>
    <w:rsid w:val="3F6F51DD"/>
    <w:rsid w:val="3F732F1F"/>
    <w:rsid w:val="3F876087"/>
    <w:rsid w:val="403A1C8F"/>
    <w:rsid w:val="40BD03D8"/>
    <w:rsid w:val="40C0232B"/>
    <w:rsid w:val="40C94DC1"/>
    <w:rsid w:val="414716F1"/>
    <w:rsid w:val="415D3E87"/>
    <w:rsid w:val="418238EE"/>
    <w:rsid w:val="424E16B5"/>
    <w:rsid w:val="42AA5B5A"/>
    <w:rsid w:val="42B51AC8"/>
    <w:rsid w:val="42F06635"/>
    <w:rsid w:val="43106CD7"/>
    <w:rsid w:val="43456981"/>
    <w:rsid w:val="43D9356D"/>
    <w:rsid w:val="43DF5027"/>
    <w:rsid w:val="43ED075C"/>
    <w:rsid w:val="440D0713"/>
    <w:rsid w:val="44592FA7"/>
    <w:rsid w:val="448D7806"/>
    <w:rsid w:val="44933678"/>
    <w:rsid w:val="44A05268"/>
    <w:rsid w:val="44E84CF1"/>
    <w:rsid w:val="454C159F"/>
    <w:rsid w:val="457A49AD"/>
    <w:rsid w:val="45D43FEC"/>
    <w:rsid w:val="46326F64"/>
    <w:rsid w:val="46C474B9"/>
    <w:rsid w:val="47017063"/>
    <w:rsid w:val="47AC2559"/>
    <w:rsid w:val="48256DA7"/>
    <w:rsid w:val="483D231C"/>
    <w:rsid w:val="484641FC"/>
    <w:rsid w:val="484F3DFE"/>
    <w:rsid w:val="487D4E0F"/>
    <w:rsid w:val="48961A2D"/>
    <w:rsid w:val="48AD5394"/>
    <w:rsid w:val="490B7FA8"/>
    <w:rsid w:val="49156DF5"/>
    <w:rsid w:val="49403578"/>
    <w:rsid w:val="49605472"/>
    <w:rsid w:val="496C245B"/>
    <w:rsid w:val="498E6BA8"/>
    <w:rsid w:val="49A362C7"/>
    <w:rsid w:val="49E21E05"/>
    <w:rsid w:val="49F509D5"/>
    <w:rsid w:val="4A1277D9"/>
    <w:rsid w:val="4A29004F"/>
    <w:rsid w:val="4A98731A"/>
    <w:rsid w:val="4AE7656F"/>
    <w:rsid w:val="4B50149A"/>
    <w:rsid w:val="4B92297F"/>
    <w:rsid w:val="4C0A5D05"/>
    <w:rsid w:val="4C883940"/>
    <w:rsid w:val="4C8D3147"/>
    <w:rsid w:val="4C9444D5"/>
    <w:rsid w:val="4C9A0766"/>
    <w:rsid w:val="4CD31DD2"/>
    <w:rsid w:val="4CDB2104"/>
    <w:rsid w:val="4D3902B5"/>
    <w:rsid w:val="4D627EE5"/>
    <w:rsid w:val="4D891B60"/>
    <w:rsid w:val="4D8C24FB"/>
    <w:rsid w:val="4D903FFE"/>
    <w:rsid w:val="4E127DA7"/>
    <w:rsid w:val="4E183F2E"/>
    <w:rsid w:val="4E414685"/>
    <w:rsid w:val="4E6A4366"/>
    <w:rsid w:val="4EA34EA3"/>
    <w:rsid w:val="4EC94C2E"/>
    <w:rsid w:val="4ECC7B03"/>
    <w:rsid w:val="4EE66350"/>
    <w:rsid w:val="4EF25AD7"/>
    <w:rsid w:val="4F1638C7"/>
    <w:rsid w:val="4F1A4144"/>
    <w:rsid w:val="4F277882"/>
    <w:rsid w:val="4F756840"/>
    <w:rsid w:val="4F9F566B"/>
    <w:rsid w:val="4FAD422B"/>
    <w:rsid w:val="4FCC3F86"/>
    <w:rsid w:val="4FF7709A"/>
    <w:rsid w:val="5012408F"/>
    <w:rsid w:val="502904AD"/>
    <w:rsid w:val="502B5524"/>
    <w:rsid w:val="508B5BEF"/>
    <w:rsid w:val="50DC04EE"/>
    <w:rsid w:val="50F1639A"/>
    <w:rsid w:val="50F46AC0"/>
    <w:rsid w:val="510078F8"/>
    <w:rsid w:val="51114346"/>
    <w:rsid w:val="51B943B8"/>
    <w:rsid w:val="51D11D63"/>
    <w:rsid w:val="520914C1"/>
    <w:rsid w:val="521F2A93"/>
    <w:rsid w:val="5235345C"/>
    <w:rsid w:val="52992845"/>
    <w:rsid w:val="531A2B63"/>
    <w:rsid w:val="53332C9A"/>
    <w:rsid w:val="53807561"/>
    <w:rsid w:val="53A62B4B"/>
    <w:rsid w:val="54682535"/>
    <w:rsid w:val="54A1438F"/>
    <w:rsid w:val="54CE6A47"/>
    <w:rsid w:val="54CF7C79"/>
    <w:rsid w:val="54DE0134"/>
    <w:rsid w:val="54DE4E87"/>
    <w:rsid w:val="55346855"/>
    <w:rsid w:val="5560589C"/>
    <w:rsid w:val="55884791"/>
    <w:rsid w:val="55E22755"/>
    <w:rsid w:val="55E92876"/>
    <w:rsid w:val="56334D5F"/>
    <w:rsid w:val="566C4F24"/>
    <w:rsid w:val="56C14EE7"/>
    <w:rsid w:val="570606C5"/>
    <w:rsid w:val="57312105"/>
    <w:rsid w:val="573D6216"/>
    <w:rsid w:val="575907F5"/>
    <w:rsid w:val="578068BE"/>
    <w:rsid w:val="57A9146A"/>
    <w:rsid w:val="57D9066D"/>
    <w:rsid w:val="57FA3CE3"/>
    <w:rsid w:val="583A6878"/>
    <w:rsid w:val="58F31C0A"/>
    <w:rsid w:val="590C445B"/>
    <w:rsid w:val="59782E15"/>
    <w:rsid w:val="599D70BF"/>
    <w:rsid w:val="59A52769"/>
    <w:rsid w:val="59C363FA"/>
    <w:rsid w:val="5A3B0E83"/>
    <w:rsid w:val="5A3D06E8"/>
    <w:rsid w:val="5A696FA1"/>
    <w:rsid w:val="5AC62DF0"/>
    <w:rsid w:val="5AEA32A7"/>
    <w:rsid w:val="5B0332AA"/>
    <w:rsid w:val="5B057D55"/>
    <w:rsid w:val="5B0D0E90"/>
    <w:rsid w:val="5B2D4472"/>
    <w:rsid w:val="5B85605C"/>
    <w:rsid w:val="5B923409"/>
    <w:rsid w:val="5C2A125B"/>
    <w:rsid w:val="5C8032D4"/>
    <w:rsid w:val="5CA85C63"/>
    <w:rsid w:val="5D145459"/>
    <w:rsid w:val="5D261179"/>
    <w:rsid w:val="5D6879E4"/>
    <w:rsid w:val="5DC21086"/>
    <w:rsid w:val="5E072977"/>
    <w:rsid w:val="5E663254"/>
    <w:rsid w:val="5ECE423D"/>
    <w:rsid w:val="5F1B04DA"/>
    <w:rsid w:val="5FDB0825"/>
    <w:rsid w:val="603E42E0"/>
    <w:rsid w:val="6085592C"/>
    <w:rsid w:val="60A11658"/>
    <w:rsid w:val="60BF3DBF"/>
    <w:rsid w:val="60E455D3"/>
    <w:rsid w:val="60F1626E"/>
    <w:rsid w:val="611C2A0D"/>
    <w:rsid w:val="618C72D2"/>
    <w:rsid w:val="61D373F6"/>
    <w:rsid w:val="61E741EB"/>
    <w:rsid w:val="61ED04B8"/>
    <w:rsid w:val="628A21AA"/>
    <w:rsid w:val="629F2D68"/>
    <w:rsid w:val="62FB72E3"/>
    <w:rsid w:val="633C7BD6"/>
    <w:rsid w:val="634C6853"/>
    <w:rsid w:val="6382702F"/>
    <w:rsid w:val="63A62985"/>
    <w:rsid w:val="63DE27AE"/>
    <w:rsid w:val="63FF4464"/>
    <w:rsid w:val="64351553"/>
    <w:rsid w:val="644867B6"/>
    <w:rsid w:val="64C51278"/>
    <w:rsid w:val="64CE0EDE"/>
    <w:rsid w:val="64F41B5D"/>
    <w:rsid w:val="65150451"/>
    <w:rsid w:val="65295CAB"/>
    <w:rsid w:val="65366AF7"/>
    <w:rsid w:val="653A1A32"/>
    <w:rsid w:val="653A20A3"/>
    <w:rsid w:val="65753BD3"/>
    <w:rsid w:val="65A417D5"/>
    <w:rsid w:val="65C77271"/>
    <w:rsid w:val="65CE74FA"/>
    <w:rsid w:val="665541F1"/>
    <w:rsid w:val="66A2140A"/>
    <w:rsid w:val="66DA6FA9"/>
    <w:rsid w:val="67236729"/>
    <w:rsid w:val="675A65EF"/>
    <w:rsid w:val="678E0047"/>
    <w:rsid w:val="67AC2BC3"/>
    <w:rsid w:val="67EC20DF"/>
    <w:rsid w:val="69164798"/>
    <w:rsid w:val="69935DE8"/>
    <w:rsid w:val="69D97A59"/>
    <w:rsid w:val="6A2151A2"/>
    <w:rsid w:val="6A2B6021"/>
    <w:rsid w:val="6ABF6769"/>
    <w:rsid w:val="6AD71FB7"/>
    <w:rsid w:val="6B454EC0"/>
    <w:rsid w:val="6B5D66AE"/>
    <w:rsid w:val="6B7B6B34"/>
    <w:rsid w:val="6B8D21A8"/>
    <w:rsid w:val="6B934F25"/>
    <w:rsid w:val="6C2216A6"/>
    <w:rsid w:val="6C2A2794"/>
    <w:rsid w:val="6C467004"/>
    <w:rsid w:val="6C604511"/>
    <w:rsid w:val="6C9D0D2C"/>
    <w:rsid w:val="6D2154B9"/>
    <w:rsid w:val="6D8D7B94"/>
    <w:rsid w:val="6E005A16"/>
    <w:rsid w:val="6E041063"/>
    <w:rsid w:val="6E056521"/>
    <w:rsid w:val="6E3557E7"/>
    <w:rsid w:val="6F305E87"/>
    <w:rsid w:val="6F59718C"/>
    <w:rsid w:val="6F795A80"/>
    <w:rsid w:val="6F7B2807"/>
    <w:rsid w:val="6FE1724C"/>
    <w:rsid w:val="6FEA072C"/>
    <w:rsid w:val="6FF20247"/>
    <w:rsid w:val="707577C1"/>
    <w:rsid w:val="70860455"/>
    <w:rsid w:val="70BF39FA"/>
    <w:rsid w:val="70CE5958"/>
    <w:rsid w:val="70FB78FE"/>
    <w:rsid w:val="713601DF"/>
    <w:rsid w:val="71493231"/>
    <w:rsid w:val="714C2C71"/>
    <w:rsid w:val="71675783"/>
    <w:rsid w:val="71FA7C7A"/>
    <w:rsid w:val="72AE69DA"/>
    <w:rsid w:val="731F693F"/>
    <w:rsid w:val="73422907"/>
    <w:rsid w:val="735201FF"/>
    <w:rsid w:val="73667169"/>
    <w:rsid w:val="739002D0"/>
    <w:rsid w:val="73970283"/>
    <w:rsid w:val="73EC37FA"/>
    <w:rsid w:val="73F73418"/>
    <w:rsid w:val="74193B00"/>
    <w:rsid w:val="742F79B6"/>
    <w:rsid w:val="745B79D4"/>
    <w:rsid w:val="747F7695"/>
    <w:rsid w:val="74F43EC3"/>
    <w:rsid w:val="74F61AF8"/>
    <w:rsid w:val="750758DC"/>
    <w:rsid w:val="754F701B"/>
    <w:rsid w:val="75942162"/>
    <w:rsid w:val="759E3B4B"/>
    <w:rsid w:val="75A849CA"/>
    <w:rsid w:val="75E70E46"/>
    <w:rsid w:val="75EB0D97"/>
    <w:rsid w:val="76264C32"/>
    <w:rsid w:val="76A50F09"/>
    <w:rsid w:val="76F854DD"/>
    <w:rsid w:val="7714428A"/>
    <w:rsid w:val="774249AA"/>
    <w:rsid w:val="777857DE"/>
    <w:rsid w:val="7798707D"/>
    <w:rsid w:val="77AE5C9A"/>
    <w:rsid w:val="77BA50C0"/>
    <w:rsid w:val="781F7191"/>
    <w:rsid w:val="783C589D"/>
    <w:rsid w:val="7877401B"/>
    <w:rsid w:val="7879264D"/>
    <w:rsid w:val="789E3E62"/>
    <w:rsid w:val="78B56DD3"/>
    <w:rsid w:val="78D802CB"/>
    <w:rsid w:val="796C18EC"/>
    <w:rsid w:val="7974794C"/>
    <w:rsid w:val="79883B04"/>
    <w:rsid w:val="7A26699F"/>
    <w:rsid w:val="7A3507F6"/>
    <w:rsid w:val="7A832DF8"/>
    <w:rsid w:val="7A94376E"/>
    <w:rsid w:val="7ACC676C"/>
    <w:rsid w:val="7ADD77A8"/>
    <w:rsid w:val="7ADE374D"/>
    <w:rsid w:val="7B7974B6"/>
    <w:rsid w:val="7BFB7EC5"/>
    <w:rsid w:val="7C5F196A"/>
    <w:rsid w:val="7C61326C"/>
    <w:rsid w:val="7C8B2109"/>
    <w:rsid w:val="7CF54BD3"/>
    <w:rsid w:val="7D162DCD"/>
    <w:rsid w:val="7DB459AD"/>
    <w:rsid w:val="7DEA3B28"/>
    <w:rsid w:val="7DEC38C1"/>
    <w:rsid w:val="7E141A72"/>
    <w:rsid w:val="7EF667A6"/>
    <w:rsid w:val="7F2F7999"/>
    <w:rsid w:val="7F3925C6"/>
    <w:rsid w:val="7F397A73"/>
    <w:rsid w:val="7F5F667F"/>
    <w:rsid w:val="7FE16674"/>
    <w:rsid w:val="7FE70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0" w:semiHidden="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3"/>
    <w:qFormat/>
    <w:uiPriority w:val="0"/>
    <w:pPr>
      <w:spacing w:before="100" w:beforeLines="100" w:after="100" w:afterLines="100"/>
      <w:jc w:val="center"/>
      <w:outlineLvl w:val="0"/>
    </w:pPr>
    <w:rPr>
      <w:rFonts w:ascii="Arial" w:hAnsi="Arial" w:eastAsia="黑体" w:cs="宋体"/>
      <w:bCs/>
      <w:kern w:val="44"/>
      <w:sz w:val="36"/>
      <w:szCs w:val="20"/>
    </w:rPr>
  </w:style>
  <w:style w:type="paragraph" w:styleId="3">
    <w:name w:val="heading 2"/>
    <w:basedOn w:val="1"/>
    <w:next w:val="1"/>
    <w:qFormat/>
    <w:uiPriority w:val="0"/>
    <w:pPr>
      <w:keepNext/>
      <w:keepLines/>
      <w:spacing w:before="120" w:after="120"/>
      <w:jc w:val="left"/>
      <w:outlineLvl w:val="1"/>
    </w:pPr>
    <w:rPr>
      <w:b/>
      <w:bCs/>
    </w:rPr>
  </w:style>
  <w:style w:type="paragraph" w:styleId="4">
    <w:name w:val="heading 3"/>
    <w:basedOn w:val="1"/>
    <w:next w:val="1"/>
    <w:qFormat/>
    <w:uiPriority w:val="0"/>
    <w:pPr>
      <w:keepNext/>
      <w:keepLines/>
      <w:spacing w:before="120" w:after="120" w:line="300" w:lineRule="auto"/>
      <w:jc w:val="left"/>
      <w:outlineLvl w:val="2"/>
    </w:pPr>
    <w:rPr>
      <w:b/>
      <w:bCs/>
      <w:szCs w:val="21"/>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6">
    <w:name w:val="Document Map"/>
    <w:basedOn w:val="1"/>
    <w:autoRedefine/>
    <w:semiHidden/>
    <w:qFormat/>
    <w:uiPriority w:val="0"/>
    <w:pPr>
      <w:shd w:val="clear" w:color="auto" w:fill="000080"/>
    </w:pPr>
  </w:style>
  <w:style w:type="paragraph" w:styleId="7">
    <w:name w:val="annotation text"/>
    <w:basedOn w:val="1"/>
    <w:link w:val="34"/>
    <w:autoRedefine/>
    <w:qFormat/>
    <w:uiPriority w:val="0"/>
    <w:pPr>
      <w:jc w:val="left"/>
    </w:pPr>
  </w:style>
  <w:style w:type="paragraph" w:styleId="8">
    <w:name w:val="Body Text"/>
    <w:basedOn w:val="1"/>
    <w:link w:val="41"/>
    <w:unhideWhenUsed/>
    <w:qFormat/>
    <w:uiPriority w:val="0"/>
    <w:pPr>
      <w:spacing w:after="120"/>
    </w:pPr>
  </w:style>
  <w:style w:type="paragraph" w:styleId="9">
    <w:name w:val="Body Text Indent"/>
    <w:basedOn w:val="1"/>
    <w:autoRedefine/>
    <w:semiHidden/>
    <w:unhideWhenUsed/>
    <w:qFormat/>
    <w:uiPriority w:val="0"/>
    <w:pPr>
      <w:spacing w:after="120"/>
      <w:ind w:left="420" w:leftChars="200"/>
    </w:pPr>
  </w:style>
  <w:style w:type="paragraph" w:styleId="10">
    <w:name w:val="toc 3"/>
    <w:basedOn w:val="1"/>
    <w:next w:val="1"/>
    <w:autoRedefine/>
    <w:qFormat/>
    <w:uiPriority w:val="39"/>
    <w:pPr>
      <w:ind w:left="840" w:leftChars="400"/>
    </w:pPr>
  </w:style>
  <w:style w:type="paragraph" w:styleId="11">
    <w:name w:val="Date"/>
    <w:basedOn w:val="1"/>
    <w:next w:val="1"/>
    <w:link w:val="39"/>
    <w:qFormat/>
    <w:uiPriority w:val="0"/>
    <w:pPr>
      <w:ind w:left="100" w:leftChars="2500"/>
    </w:pPr>
  </w:style>
  <w:style w:type="paragraph" w:styleId="12">
    <w:name w:val="Balloon Text"/>
    <w:basedOn w:val="1"/>
    <w:link w:val="36"/>
    <w:autoRedefine/>
    <w:qFormat/>
    <w:uiPriority w:val="0"/>
    <w:rPr>
      <w:sz w:val="18"/>
      <w:szCs w:val="18"/>
    </w:rPr>
  </w:style>
  <w:style w:type="paragraph" w:styleId="13">
    <w:name w:val="footer"/>
    <w:basedOn w:val="1"/>
    <w:autoRedefine/>
    <w:qFormat/>
    <w:uiPriority w:val="0"/>
    <w:pPr>
      <w:tabs>
        <w:tab w:val="center" w:pos="4153"/>
        <w:tab w:val="right" w:pos="8306"/>
      </w:tabs>
      <w:snapToGrid w:val="0"/>
      <w:jc w:val="center"/>
    </w:pPr>
    <w:rPr>
      <w:rFonts w:eastAsia="Times New Roman"/>
      <w:sz w:val="18"/>
      <w:szCs w:val="18"/>
    </w:rPr>
  </w:style>
  <w:style w:type="paragraph" w:styleId="14">
    <w:name w:val="header"/>
    <w:basedOn w:val="1"/>
    <w:link w:val="28"/>
    <w:autoRedefine/>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qFormat/>
    <w:uiPriority w:val="39"/>
    <w:pPr>
      <w:spacing w:before="25" w:beforeLines="25" w:after="25" w:afterLines="25"/>
      <w:jc w:val="left"/>
    </w:pPr>
    <w:rPr>
      <w:rFonts w:eastAsia="黑体"/>
    </w:rPr>
  </w:style>
  <w:style w:type="paragraph" w:styleId="16">
    <w:name w:val="toc 2"/>
    <w:basedOn w:val="1"/>
    <w:next w:val="1"/>
    <w:autoRedefine/>
    <w:qFormat/>
    <w:uiPriority w:val="39"/>
    <w:pPr>
      <w:ind w:left="420" w:leftChars="200"/>
    </w:pPr>
  </w:style>
  <w:style w:type="paragraph" w:styleId="17">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8">
    <w:name w:val="annotation subject"/>
    <w:basedOn w:val="7"/>
    <w:next w:val="7"/>
    <w:link w:val="35"/>
    <w:autoRedefine/>
    <w:qFormat/>
    <w:uiPriority w:val="0"/>
    <w:rPr>
      <w:b/>
      <w:bCs/>
    </w:rPr>
  </w:style>
  <w:style w:type="paragraph" w:styleId="19">
    <w:name w:val="Body Text First Indent 2"/>
    <w:basedOn w:val="9"/>
    <w:autoRedefine/>
    <w:unhideWhenUsed/>
    <w:qFormat/>
    <w:uiPriority w:val="0"/>
    <w:pPr>
      <w:ind w:left="0" w:leftChars="0"/>
      <w:jc w:val="center"/>
    </w:pPr>
    <w:rPr>
      <w:sz w:val="21"/>
      <w:szCs w:val="21"/>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page number"/>
    <w:basedOn w:val="22"/>
    <w:autoRedefine/>
    <w:qFormat/>
    <w:uiPriority w:val="0"/>
  </w:style>
  <w:style w:type="character" w:styleId="25">
    <w:name w:val="Hyperlink"/>
    <w:autoRedefine/>
    <w:qFormat/>
    <w:uiPriority w:val="99"/>
    <w:rPr>
      <w:color w:val="0000FF"/>
      <w:u w:val="single"/>
    </w:rPr>
  </w:style>
  <w:style w:type="character" w:styleId="26">
    <w:name w:val="HTML Code"/>
    <w:basedOn w:val="22"/>
    <w:semiHidden/>
    <w:unhideWhenUsed/>
    <w:qFormat/>
    <w:uiPriority w:val="0"/>
    <w:rPr>
      <w:rFonts w:ascii="Courier New" w:hAnsi="Courier New"/>
      <w:sz w:val="20"/>
    </w:rPr>
  </w:style>
  <w:style w:type="character" w:styleId="27">
    <w:name w:val="annotation reference"/>
    <w:autoRedefine/>
    <w:qFormat/>
    <w:uiPriority w:val="0"/>
    <w:rPr>
      <w:sz w:val="21"/>
      <w:szCs w:val="21"/>
    </w:rPr>
  </w:style>
  <w:style w:type="character" w:customStyle="1" w:styleId="28">
    <w:name w:val="页眉 字符"/>
    <w:basedOn w:val="22"/>
    <w:link w:val="14"/>
    <w:autoRedefine/>
    <w:qFormat/>
    <w:uiPriority w:val="99"/>
    <w:rPr>
      <w:kern w:val="2"/>
      <w:sz w:val="18"/>
      <w:szCs w:val="18"/>
    </w:rPr>
  </w:style>
  <w:style w:type="paragraph" w:customStyle="1" w:styleId="29">
    <w:name w:val="节(论文)"/>
    <w:basedOn w:val="3"/>
    <w:next w:val="1"/>
    <w:autoRedefine/>
    <w:qFormat/>
    <w:uiPriority w:val="0"/>
    <w:pPr>
      <w:spacing w:before="50" w:beforeLines="50" w:after="50" w:afterLines="50"/>
    </w:pPr>
    <w:rPr>
      <w:rFonts w:ascii="Arial" w:hAnsi="Arial" w:eastAsia="黑体"/>
      <w:b w:val="0"/>
      <w:sz w:val="30"/>
      <w:szCs w:val="32"/>
    </w:rPr>
  </w:style>
  <w:style w:type="character" w:customStyle="1" w:styleId="30">
    <w:name w:val="p141"/>
    <w:autoRedefine/>
    <w:qFormat/>
    <w:uiPriority w:val="0"/>
    <w:rPr>
      <w:sz w:val="21"/>
      <w:szCs w:val="21"/>
      <w:u w:val="none"/>
      <w:vertAlign w:val="baseline"/>
    </w:rPr>
  </w:style>
  <w:style w:type="paragraph" w:customStyle="1" w:styleId="31">
    <w:name w:val="小节(论文)"/>
    <w:basedOn w:val="4"/>
    <w:next w:val="1"/>
    <w:autoRedefine/>
    <w:qFormat/>
    <w:uiPriority w:val="0"/>
    <w:pPr>
      <w:spacing w:before="50" w:beforeLines="50" w:after="50" w:afterLines="50" w:line="440" w:lineRule="exact"/>
    </w:pPr>
    <w:rPr>
      <w:rFonts w:eastAsia="黑体"/>
      <w:b w:val="0"/>
      <w:sz w:val="28"/>
      <w:szCs w:val="32"/>
    </w:rPr>
  </w:style>
  <w:style w:type="paragraph" w:customStyle="1" w:styleId="32">
    <w:name w:val="小小节(论文)"/>
    <w:basedOn w:val="5"/>
    <w:next w:val="1"/>
    <w:autoRedefine/>
    <w:qFormat/>
    <w:uiPriority w:val="0"/>
    <w:pPr>
      <w:spacing w:before="0" w:after="0" w:line="400" w:lineRule="exact"/>
      <w:jc w:val="left"/>
    </w:pPr>
    <w:rPr>
      <w:b w:val="0"/>
      <w:sz w:val="24"/>
    </w:rPr>
  </w:style>
  <w:style w:type="paragraph" w:customStyle="1" w:styleId="33">
    <w:name w:val="结语等(论文)"/>
    <w:basedOn w:val="1"/>
    <w:next w:val="1"/>
    <w:autoRedefine/>
    <w:qFormat/>
    <w:uiPriority w:val="0"/>
    <w:pPr>
      <w:keepNext/>
      <w:keepLines/>
      <w:pageBreakBefore/>
      <w:spacing w:before="400" w:beforeLines="100" w:after="400" w:afterLines="100" w:line="400" w:lineRule="exact"/>
      <w:jc w:val="center"/>
      <w:outlineLvl w:val="0"/>
    </w:pPr>
    <w:rPr>
      <w:rFonts w:eastAsia="黑体"/>
      <w:bCs/>
      <w:kern w:val="44"/>
      <w:sz w:val="36"/>
      <w:szCs w:val="20"/>
    </w:rPr>
  </w:style>
  <w:style w:type="character" w:customStyle="1" w:styleId="34">
    <w:name w:val="批注文字 字符"/>
    <w:link w:val="7"/>
    <w:autoRedefine/>
    <w:qFormat/>
    <w:uiPriority w:val="0"/>
    <w:rPr>
      <w:kern w:val="2"/>
      <w:sz w:val="24"/>
      <w:szCs w:val="24"/>
    </w:rPr>
  </w:style>
  <w:style w:type="character" w:customStyle="1" w:styleId="35">
    <w:name w:val="批注主题 字符"/>
    <w:link w:val="18"/>
    <w:autoRedefine/>
    <w:qFormat/>
    <w:uiPriority w:val="0"/>
    <w:rPr>
      <w:b/>
      <w:bCs/>
      <w:kern w:val="2"/>
      <w:sz w:val="24"/>
      <w:szCs w:val="24"/>
    </w:rPr>
  </w:style>
  <w:style w:type="character" w:customStyle="1" w:styleId="36">
    <w:name w:val="批注框文本 字符"/>
    <w:link w:val="12"/>
    <w:autoRedefine/>
    <w:qFormat/>
    <w:uiPriority w:val="0"/>
    <w:rPr>
      <w:kern w:val="2"/>
      <w:sz w:val="18"/>
      <w:szCs w:val="18"/>
    </w:rPr>
  </w:style>
  <w:style w:type="paragraph" w:customStyle="1" w:styleId="37">
    <w:name w:val="修订1"/>
    <w:autoRedefine/>
    <w:hidden/>
    <w:semiHidden/>
    <w:qFormat/>
    <w:uiPriority w:val="99"/>
    <w:rPr>
      <w:rFonts w:ascii="Times New Roman" w:hAnsi="Times New Roman" w:eastAsia="宋体" w:cs="Times New Roman"/>
      <w:kern w:val="2"/>
      <w:sz w:val="24"/>
      <w:szCs w:val="24"/>
      <w:lang w:val="en-US" w:eastAsia="zh-CN" w:bidi="ar-SA"/>
    </w:rPr>
  </w:style>
  <w:style w:type="paragraph" w:customStyle="1" w:styleId="38">
    <w:name w:val="TOC 标题1"/>
    <w:basedOn w:val="2"/>
    <w:next w:val="1"/>
    <w:autoRedefine/>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b/>
      <w:color w:val="2E75B6" w:themeColor="accent1" w:themeShade="BF"/>
      <w:kern w:val="0"/>
      <w:sz w:val="28"/>
      <w:szCs w:val="28"/>
    </w:rPr>
  </w:style>
  <w:style w:type="character" w:customStyle="1" w:styleId="39">
    <w:name w:val="日期 字符"/>
    <w:basedOn w:val="22"/>
    <w:link w:val="11"/>
    <w:qFormat/>
    <w:uiPriority w:val="0"/>
    <w:rPr>
      <w:kern w:val="2"/>
      <w:sz w:val="24"/>
      <w:szCs w:val="24"/>
    </w:rPr>
  </w:style>
  <w:style w:type="paragraph" w:customStyle="1" w:styleId="40">
    <w:name w:val="英文摘要正文"/>
    <w:next w:val="1"/>
    <w:qFormat/>
    <w:uiPriority w:val="0"/>
    <w:pPr>
      <w:adjustRightInd w:val="0"/>
      <w:spacing w:line="360" w:lineRule="auto"/>
      <w:ind w:firstLine="480" w:firstLineChars="200"/>
      <w:jc w:val="both"/>
    </w:pPr>
    <w:rPr>
      <w:rFonts w:ascii="Times New Roman" w:hAnsi="Times New Roman" w:eastAsia="黑体" w:cs="Times New Roman"/>
      <w:sz w:val="24"/>
      <w:szCs w:val="24"/>
      <w:lang w:val="en-US" w:eastAsia="zh-CN" w:bidi="ar-SA"/>
    </w:rPr>
  </w:style>
  <w:style w:type="character" w:customStyle="1" w:styleId="41">
    <w:name w:val="正文文本 字符"/>
    <w:basedOn w:val="22"/>
    <w:link w:val="8"/>
    <w:qFormat/>
    <w:uiPriority w:val="0"/>
    <w:rPr>
      <w:kern w:val="2"/>
      <w:sz w:val="24"/>
      <w:szCs w:val="24"/>
    </w:rPr>
  </w:style>
  <w:style w:type="paragraph" w:customStyle="1" w:styleId="42">
    <w:name w:val="图片标题"/>
    <w:next w:val="1"/>
    <w:qFormat/>
    <w:uiPriority w:val="0"/>
    <w:pPr>
      <w:adjustRightInd w:val="0"/>
      <w:spacing w:line="360" w:lineRule="auto"/>
      <w:jc w:val="center"/>
    </w:pPr>
    <w:rPr>
      <w:rFonts w:ascii="Times New Roman" w:hAnsi="Times New Roman" w:eastAsia="宋体" w:cs="Times New Roman"/>
      <w:b/>
      <w:bCs/>
      <w:sz w:val="21"/>
      <w:szCs w:val="21"/>
      <w:lang w:val="en-US" w:eastAsia="zh-CN" w:bidi="ar-SA"/>
    </w:rPr>
  </w:style>
  <w:style w:type="character" w:customStyle="1" w:styleId="43">
    <w:name w:val="标题 1 字符"/>
    <w:basedOn w:val="22"/>
    <w:link w:val="2"/>
    <w:qFormat/>
    <w:uiPriority w:val="0"/>
    <w:rPr>
      <w:rFonts w:ascii="Arial" w:hAnsi="Arial" w:eastAsia="黑体" w:cs="宋体"/>
      <w:bCs/>
      <w:kern w:val="44"/>
      <w:sz w:val="36"/>
    </w:rPr>
  </w:style>
  <w:style w:type="paragraph" w:customStyle="1" w:styleId="44">
    <w:name w:val="参考文献条目"/>
    <w:next w:val="1"/>
    <w:qFormat/>
    <w:uiPriority w:val="0"/>
    <w:pPr>
      <w:adjustRightInd w:val="0"/>
      <w:spacing w:line="360" w:lineRule="auto"/>
      <w:ind w:left="480" w:hanging="480" w:hangingChars="200"/>
      <w:jc w:val="both"/>
    </w:pPr>
    <w:rPr>
      <w:rFonts w:ascii="Times New Roman" w:hAnsi="Times New Roman" w:eastAsia="宋体" w:cs="Times New Roman"/>
      <w:sz w:val="21"/>
      <w:szCs w:val="21"/>
      <w:lang w:val="en-US" w:eastAsia="zh-CN" w:bidi="ar-SA"/>
    </w:rPr>
  </w:style>
  <w:style w:type="paragraph" w:customStyle="1" w:styleId="45">
    <w:name w:val="致谢正文"/>
    <w:next w:val="1"/>
    <w:qFormat/>
    <w:uiPriority w:val="0"/>
    <w:pPr>
      <w:adjustRightInd w:val="0"/>
      <w:spacing w:line="360" w:lineRule="auto"/>
      <w:ind w:firstLine="480" w:firstLineChars="200"/>
      <w:jc w:val="both"/>
    </w:pPr>
    <w:rPr>
      <w:rFonts w:ascii="Times New Roman" w:hAnsi="Times New Roman" w:eastAsia="宋体" w:cs="Times New Roman"/>
      <w:sz w:val="24"/>
      <w:szCs w:val="24"/>
      <w:lang w:val="en-US" w:eastAsia="zh-CN" w:bidi="ar-SA"/>
    </w:rPr>
  </w:style>
  <w:style w:type="paragraph" w:styleId="4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2" Type="http://schemas.openxmlformats.org/officeDocument/2006/relationships/fontTable" Target="fontTable.xml"/><Relationship Id="rId51" Type="http://schemas.microsoft.com/office/2006/relationships/keyMapCustomizations" Target="customizations.xml"/><Relationship Id="rId50" Type="http://schemas.openxmlformats.org/officeDocument/2006/relationships/customXml" Target="../customXml/item2.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openxmlformats.org/officeDocument/2006/relationships/endnotes" Target="endnotes.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footnotes" Target="footnotes.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footer" Target="footer12.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74D87C-2B5E-493B-B9A7-67340876D952}">
  <ds:schemaRefs/>
</ds:datastoreItem>
</file>

<file path=docProps/app.xml><?xml version="1.0" encoding="utf-8"?>
<Properties xmlns="http://schemas.openxmlformats.org/officeDocument/2006/extended-properties" xmlns:vt="http://schemas.openxmlformats.org/officeDocument/2006/docPropsVTypes">
  <Template>Normal.dotm</Template>
  <Company>西南交通大学</Company>
  <Pages>53</Pages>
  <Words>1467</Words>
  <Characters>2934</Characters>
  <Lines>123</Lines>
  <Paragraphs>34</Paragraphs>
  <TotalTime>50</TotalTime>
  <ScaleCrop>false</ScaleCrop>
  <LinksUpToDate>false</LinksUpToDate>
  <CharactersWithSpaces>3409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2017-11-09T09:28:00Z</dcterms:created>
  <dc:creator>Tao Hongcai</dc:creator>
  <cp:lastModifiedBy>空阶雨</cp:lastModifiedBy>
  <cp:lastPrinted>2021-10-05T07:28:00Z</cp:lastPrinted>
  <dcterms:modified xsi:type="dcterms:W3CDTF">2026-05-30T15:23:00Z</dcterms:modified>
  <cp:revision>239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5AA7071C712A4E0697AD17EC8DE6F57E_13</vt:lpwstr>
  </property>
  <property fmtid="{D5CDD505-2E9C-101B-9397-08002B2CF9AE}" pid="4" name="KSOTemplateDocerSaveRecord">
    <vt:lpwstr>eyJoZGlkIjoiMjRlNDAzODJhZjI4MGRiYTM3MDkwODVmZWFmOGZhNzMiLCJ1c2VySWQiOiIzMDg4OTYxMzYifQ==</vt:lpwstr>
  </property>
</Properties>
</file>