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83ba808c8c4fed" /><Relationship Type="http://schemas.openxmlformats.org/package/2006/relationships/metadata/core-properties" Target="/docProps/core.xml" Id="Rcdcbbe2f0937469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jc w:val="right"/>
        <w:tblLook w:val="0000" w:firstRow="false" w:lastRow="false" w:firstColumn="false" w:lastColumn="false" w:noHBand="false" w:noVBand="false"/>
      </w:tblPr>
      <w:tblGrid>
        <w:gridCol w:w="4320"/>
        <w:gridCol w:w="2520"/>
      </w:tblGrid>
      <w:tr>
        <w:tc>
          <w:tcPr>
            <w:tcW w:w="6840" w:type="dxa"/>
            <w:gridSpan w:val="2"/>
            <w:shd w:val="clear" w:color="auto" w:fill="3B136E"/>
            <w:tcMar>
              <w:top w:w="240" w:type="dxa"/>
              <w:left w:w="240" w:type="dxa"/>
              <w:bottom w:w="480" w:type="dxa"/>
              <w:right w:w="480" w:type="dxa"/>
            </w:tcMar>
            <w:vAlign w:val="center"/>
          </w:tcPr>
          <w:p>
            <w:pPr>
              <w:jc w:val="right"/>
              <w:rPr>
                <w:rFonts w:ascii="Arial" w:hAnsi="Arial" w:eastAsia="Arial" w:cs="Arial"/>
                <w:color w:val="auto"/>
                <w:sz w:val="28"/>
              </w:rPr>
            </w:pPr>
            <w:r>
              <w:rPr>
                <w:rFonts w:ascii="Arial" w:hAnsi="Arial" w:eastAsia="Arial" w:cs="Arial"/>
                <w:color w:val="auto"/>
                <w:sz w:val="28"/>
              </w:rPr>
              <w:t xml:space="preserve">Nancy Davolio</w:t>
            </w:r>
          </w:p>
          <w:p>
            <w:pPr>
              <w:jc w:val="right"/>
              <w:rPr>
                <w:rFonts w:ascii="Arial" w:hAnsi="Arial" w:eastAsia="Arial" w:cs="Arial"/>
                <w:color w:val="auto"/>
              </w:rPr>
            </w:pPr>
            <w:r>
              <w:rPr>
                <w:rFonts w:ascii="Arial" w:hAnsi="Arial" w:eastAsia="Arial" w:cs="Arial"/>
                <w:color w:val="auto"/>
              </w:rPr>
              <w:t xml:space="preserve">Chief Procurement Officer</w:t>
            </w:r>
          </w:p>
        </w:tc>
      </w:tr>
      <w:tr>
        <w:trPr>
          <w:trHeight w:val="1848"/>
        </w:trPr>
        <w:tc>
          <w:tcPr>
            <w:tcW w:w="4320" w:type="dxa"/>
            <w:shd w:val="clear" w:color="auto" w:fill="F2F2F2"/>
            <w:tcMar>
              <w:top w:w="240" w:type="dxa"/>
            </w:tcMar>
          </w:tcPr>
          <w:p>
            <w:pPr>
              <w:rPr>
                <w:rFonts w:ascii="Arial" w:hAnsi="Arial" w:eastAsia="Arial" w:cs="Arial"/>
                <w:color w:val="C45911" w:themeColor="accent2" w:themeShade="BF"/>
              </w:rPr>
            </w:pPr>
            <w:r>
              <w:rPr>
                <w:rFonts w:ascii="Arial" w:hAnsi="Arial" w:eastAsia="Arial" w:cs="Arial"/>
                <w:color w:val="C45911" w:themeColor="accent2" w:themeShade="BF"/>
              </w:rPr>
              <w:t xml:space="preserve">555-543-5432</w:t>
            </w:r>
          </w:p>
          <w:p>
            <w:pPr>
              <w:rPr>
                <w:rStyle w:val="Hyperlink"/>
                <w:rFonts w:ascii="Arial" w:hAnsi="Arial" w:eastAsia="Arial" w:cs="Arial"/>
              </w:rPr>
            </w:pPr>
            <w:r>
              <w:rPr>
                <w:rStyle w:val="Hyperlink"/>
                <w:rFonts w:ascii="Arial" w:hAnsi="Arial" w:eastAsia="Arial" w:cs="Arial"/>
              </w:rPr>
              <w:t xml:space="preserve">www.acmeinc.com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5432 Street West, Townsvilla, State 54321</w:t>
            </w:r>
          </w:p>
        </w:tc>
        <w:tc>
          <w:tcPr>
            <w:tcW w:w="2520" w:type="dxa"/>
            <w:tcMar>
              <w:bottom w:w="0" w:type="dxa"/>
            </w:tcMar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419225" cy="1219200"/>
                  <wp:docPr id="44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/>
                        </pic:nvPicPr>
                        <pic:blipFill>
                          <a:blip r:embed="Rffc0a0a2fcbc47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drawing>
          <wp:anchor distT="0" distB="0" distL="114300" distR="114300" simplePos="0" relativeHeight="0" behindDoc="0" locked="0" layoutInCell="0" allowOverlap="0">
            <wp:simplePos x="0" y="0"/>
            <wp:positionH relativeFrom="column">
              <wp:posOffset>76200</wp:posOffset>
            </wp:positionH>
            <wp:positionV relativeFrom="paragraph">
              <wp:posOffset>-2169795</wp:posOffset>
            </wp:positionV>
            <wp:extent cx="1190625" cy="800100"/>
            <wp:wrapSquare wrapText="right"/>
            <wp:docPr id="45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80c1cece96524a2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2"/>
        <w:rPr>
          <w:rFonts w:ascii="Arial" w:hAnsi="Arial" w:eastAsia="Arial" w:cs="Arial"/>
          <w:sz w:val="24"/>
        </w:rPr>
      </w:pPr>
    </w:p>
    <w:p>
      <w:pPr>
        <w:spacing w:line="312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Dear Mark,</w:t>
      </w:r>
    </w:p>
    <w:p>
      <w:pPr>
        <w:spacing w:line="312"/>
        <w:rPr>
          <w:rFonts w:ascii="Arial" w:hAnsi="Arial" w:eastAsia="Arial" w:cs="Arial"/>
          <w:sz w:val="24"/>
        </w:rPr>
      </w:pPr>
    </w:p>
    <w:p>
      <w:pPr>
        <w:spacing w:line="312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The first shipment of equipment from AMA Ltd has arrived. We are delighted with every piece. Therefore, we decided to make our initial purchase larger than anticipated. I am attaching our purchase order No. 8393 for additional goods. </w:t>
      </w:r>
    </w:p>
    <w:p>
      <w:pPr>
        <w:spacing w:line="312"/>
        <w:rPr>
          <w:rFonts w:ascii="Arial" w:hAnsi="Arial" w:eastAsia="Arial" w:cs="Arial"/>
          <w:sz w:val="24"/>
        </w:rPr>
      </w:pPr>
    </w:p>
    <w:p>
      <w:pPr>
        <w:spacing w:line="312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Since you already have a copy of our Procurement Guidelines, I shall not attach them to this order. Please inform me of shipping dates.</w:t>
      </w:r>
    </w:p>
    <w:p>
      <w:pPr>
        <w:spacing w:line="312"/>
        <w:rPr>
          <w:rFonts w:ascii="Arial" w:hAnsi="Arial" w:eastAsia="Arial" w:cs="Arial"/>
          <w:sz w:val="24"/>
        </w:rPr>
      </w:pPr>
    </w:p>
    <w:p>
      <w:pPr>
        <w:spacing w:line="312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Sincerely,</w:t>
      </w:r>
    </w:p>
    <w:p>
      <w:pPr>
        <w:spacing w:line="312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Nancy Davolio,</w:t>
      </w:r>
    </w:p>
    <w:p>
      <w:pPr>
        <w:spacing w:line="312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Chief Procurement Officer</w:t>
      </w:r>
    </w:p>
    <w:sectPr>
      <w:footerReference w:type="default" r:id="R359f71386753462f"/>
      <w:pgSz w:w="11907" w:h="16839"/>
      <w:pgMar w:top="1440" w:right="1440" w:bottom="1440" w:left="1440" w:header="720" w:footer="720" w:gutter="0"/>
      <w:cols w:space="720"/>
      <w:docGrid/>
    </w:sectPr>
  </w:body>
</w:document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jc w:val="center"/>
    </w:pPr>
    <w:r>
      <w:rPr>
        <w:sz w:val="17"/>
      </w:rPr>
      <w:t xml:space="preserve">Residential Homes    |    Commercial Properties    |    Investment Real Estate    |    Financing Specialists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compatSetting w:name="compatibilityMode" w:uri="http://schemas.microsoft.com/office/word" w:val="16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2"/>
        <w:lang w:val="en-US" w:eastAsia="en-US" w:bidi="ar-SA"/>
      </w:rPr>
    </w:rPrDefault>
    <w:pPrDefault>
      <w:pPr>
        <w:spacing w:after="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Times New Roman" w:hAnsi="Times New Roman" w:eastAsia="Times New Roman" w:cs="Times New Roman"/>
      <w:sz w:val="20"/>
    </w:rPr>
  </w:style>
  <w:style w:type="character" w:styleId="DefaultParagraphFont" w:default="true">
    <w:name w:val="Default Paragraph Font"/>
    <w:uiPriority w:val="1"/>
    <w:unhideWhenUsed/>
  </w:style>
  <w:style w:type="character" w:styleId="Hyperlink">
    <w:name w:val="Hyperlink"/>
    <w:basedOn w:val="DefaultParagraphFont"/>
    <w:uiPriority w:val="99"/>
    <w:unhideWhenUsed/>
    <w:rsid w:val="006F691E"/>
    <w:rPr>
      <w:color w:val="0563C1" w:themeColor="hyperlink"/>
      <w:u w:val="single"/>
    </w:rPr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0ebf9e7e4e9409c" /><Relationship Type="http://schemas.openxmlformats.org/officeDocument/2006/relationships/theme" Target="/word/theme/theme1.xml" Id="R9f43253b1cb849c9" /><Relationship Type="http://schemas.openxmlformats.org/officeDocument/2006/relationships/styles" Target="/word/styles.xml" Id="Rdeaef5b627b744a6" /><Relationship Type="http://schemas.openxmlformats.org/officeDocument/2006/relationships/footer" Target="/word/footer1.xml" Id="R359f71386753462f" /><Relationship Type="http://schemas.openxmlformats.org/officeDocument/2006/relationships/image" Target="/media/image.bin" Id="Rffc0a0a2fcbc4730" /><Relationship Type="http://schemas.openxmlformats.org/officeDocument/2006/relationships/image" Target="/media/image2.bin" Id="R80c1cece96524a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"/>
        <a:cs typeface="" panos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"/>
        <a:cs typeface="" panos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