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"Arkansas Constitutions"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"Constitution"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The Arkansas Constitutions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Arkansas has not had one constitution, but several — each reflecting the political conditions, power struggles, and exclusions of its time.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documents are not merely legal texts.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 are records of who was allowed to govern, who was excluded, and how authority was enforced.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section documents each constitution as a **power architecture**, linking historical context to long-term consequences.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Constitutional Arc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Territorial Governance (1803–1836)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Federal control, appointed authority, and exclusion as the norm.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Constitution of 1836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 elite republic built on land ownership, slavery, and legislative dominance.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Constitution of 1861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continuity document used to legitimize secession and preserve hierarchy.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Constitution of 1864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wartime bridge under Union occupation — abolition without equality.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Constitution of 1868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Reconstruction imposed by federal authority, expanding suffrage and executive power.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Constitution of 1874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structural counter-revolution designed to entrench elite control and resist reform.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*This constitution remains in force today.*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Amendment Era (1874–Present)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Change constrained through procedure, litigation, and gatekeeping.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Each constitution page includes: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political context,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drafting conditions,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power analysis,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exclusions,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and long-term impact.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[Begin with Territorial Governance →]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