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Constitution of 1836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Arkansas became a state in 1836 amid rapid westward expansion, Indigenous removal, and the expansion of slavery.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Constitution of 1836 reflected the priorities of white male settlers, landowners, and slaveholders. It formalized exclusion while claiming republican legitimacy.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Drafting Conditions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Delegates were white male property holders.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Enslaved people had no voice.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Indigenous nations were forcibly removed or ignored.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Federal approval was required for statehood.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Core Features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Government Structure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Bicameral legislature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Elected governor with limited power compared to legislature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Judiciary established but constrained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Legislature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Dominant branch of government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Controlled taxation, spending, and lawmaking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County-based representation advantaged rural elites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Executive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Weak governor by design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Reflects distrust of centralized executive power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Slavery and Race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Slavery explicitly protected.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Enslaved people treated as property.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Free Black residency heavily restricted.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Race was not incidental—it was foundational.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Voting and Representation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Voting limited to white male citizens.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Property and residency requirements applied.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No mechanisms for broad democratic participation.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Power Analysis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1836 Constitution: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Concentrated power in the legislature.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Protected economic elites.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Embedded racial hierarchy into law.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Created a political system resistant to popular reform.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Long-Term Impact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Set patterns of legislative dominance.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Normalized exclusion as constitutional.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Established governance structures later exploited to suppress participation.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