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Constitutions — Module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 of This Module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module documents the full constitutional history of Arkansas, including: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pre-statehood territorial governance,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every constitutional convention and constitution,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amendments and revisions,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interpretations by courts and officials,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and the real-world effects of constitutional structures on power and communities.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Arkansas Constitution is treated not as a static document, but as: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 contested political artifact,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 tool of power,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and a reflection of who was allowed to govern and who was excluded.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Guiding Questions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Who wrote each constitution, and under what conditions?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Who was allowed to participate, vote, or hold office?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What problems was each constitution trying to solve?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What power structures did each constitution entrench or dismantle?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How were race, class, land, labor, and citizenship encoded into governance?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Constitutions to Be Covered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Territorial Governance (Pre-1836)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Constitution of 1836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Constitution of 1861 (Secession)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Constitution of 1864 (Unionist wartime)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Constitution of 1868 (Reconstruction)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Constitution of 1874 (Redemption)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7. Amendment Era (1874–present)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Each constitution will have: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political context,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drafting process,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power analysis,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exclusions and impacts,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and downstream consequences.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Structural Rule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Every constitutional provision must be: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linked to its historical context,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traceable to source documents,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and mapped to the power it enables or restricts.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Interpretations and critiques must be clearly labeled as such.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