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2025-03-30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Documented the Arkansas Constitution of 1864.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Analyzed it as a transitional constitution adopted under Union occupation.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Focused on legitimacy, exclusion, and federal leverage rather than formal text alone.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Decision: Treat the 1864 Constitution as an administrative bridge, not a completed Reconstruction document.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Rationale: It abolished slavery but preserved racial political exclusion.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Implications: Reconstruction analysis must distinguish between abolition and political equality.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Affected Modules: Constitution, power modeling, Reconstruction era.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 Level: High.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“Administrative bridge constitution.”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Conditional reintegration.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Parallel legitimacy as a destabilizing factor.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Clarified that abolition alone does not constitute meaningful political reconstruction.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How widespread participation in 1864 elections truly was.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How local officials exercised power under military oversight.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Risk of overstating federal control when local elites still operated.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Incomplete documentation due to wartime conditions.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Begin Arkansas Constitution of 1868 (Reconstruction Constitution).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Document federal enforcement mechanisms and expanded suffrage.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sources to be added: 1864 constitutional text, Union military correspondence, convention records.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constitution shows how power adapts before it transforms. It is a study in restraint, compromise, and deferred justice.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