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Classify the 1861 Constitution as a Failure-State Constitution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2025-03-29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1861 Constitution was adopted during secession and civil war, raising questions about legitimacy and function.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 the 1861 Constitution as a failure-state constitution: a document produced to preserve elite control amid collapsing institutions.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Treat as standard constitutional revision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Treat as purely symbolic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Centers analysis on power preservation rather than reform.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Requires careful distinction between legal text and practical governance.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evidence suggests broader democratic intent or sustained functional governance under the 1861 framework.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