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Territorial Governance of Arkansas (1803–1836)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Arkansas became a state, it was governed as a U.S. territory. This period established many of the power dynamics that would later be embedded in the 1836 Constitution.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Territorial governance was not democratic in the modern sense. Authority flowed downward from the federal government, not upward from residents.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Key Phases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Louisiana Purchase (1803)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Arkansas lands transferred from France to the United States.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Existing Indigenous sovereignty was ignored in U.S. legal frameworks.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Federal authority asserted control over land disposition and governance.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Missouri Territory (1812–1819)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Arkansas included within Missouri Territory.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Local political power minimal.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Federal appointees held most governing authority.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Arkansas Territory (1819–1836)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Separate territorial government established.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Governor, judges, and key officials appointed by the President.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Limited territorial legislature with constrained authority.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Structure of Territorial Power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Executive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Governor appointed by federal government.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Held veto power and broad administrative authority.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Legislative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Territorial legislature existed but was subordinate.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Limited ability to override federal control.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Judicial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Judges federally appointed.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Courts enforced federal law and territorial statutes.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Who Had Power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Federal government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Appointed territorial officials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White male settlers with land and influence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Who Was Excluded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Indigenous nations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Enslaved people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Free Black residents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Women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Poor white settlers without land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Political Consequences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Set precedent for executive dominance.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Established land ownership as a gateway to political power.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Normalized exclusion from governance.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These dynamics carried directly into the statehood constitution.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