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"Event Title"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"Timeline"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era: "Era Name"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"YYYY-MM-DD (or range)"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"Template"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Event Title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Date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YYYY or YYYY–YYYY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event occurred during a period when __________.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reflects broader tensions around __________.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What Happened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Describe the event in clear, factual terms: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Who acted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What decision was made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How it was enforced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Avoid hindsight judgment here.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Power Analysis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event mattered because: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it shifted authority from _____ to _____,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reinforced or challenged existing power structures,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changed who could participate in governance.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Immediate Consequences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Policy outcomes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Institutional changes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Community effects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Long-Term Impact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How this event shaped future decisions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Links to later constitutions, laws, or movements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Era: [Era Name]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Constitution: [Relevant Constitution]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Power Framework: [If applicable]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Sources (To Be Added)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Primary and secondary sources will be listed here.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