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"Courts"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"Courts"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Courts as Power Referees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Courts in Arkansas do not merely interpret law.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shape political outcomes by: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deciding timing,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setting standards,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and determining enforceability.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Interpretation as Power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Legal language is often broad.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Courts decide: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how strictly rules are applied,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whose claims are valid,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when remedies are available.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Delay can function as denial.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Judicial Selection and Accountability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Elected or appointed judges: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reflect political currents,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face institutional pressures,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and operate within constitutional constraints.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Judicial independence exists within structure.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courts become the final gatekeepers of reform, access to justice becomes access to power.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