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title: "Narrative"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section: "Power"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channel: "Narrative"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Narrative and Legitimacy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Power requires consent — or at least acceptance.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Narratives shape: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what feels normal,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what feels dangerous,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and what feels impossible.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## Legitimizing Authority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Stories about: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tradition,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local control,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and stability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often serve to justify existing arrangements.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## Framing Change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Reform is frequently framed as: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risky,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radical,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or externally imposed.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Narrative can delegitimize participation without banning it.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## Why This Matters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Understanding power requires listening not just to laws, but to the stories told about them.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Narrative determines what people believe is possible.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