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"Policy Area Name"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"Community"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type: "Policy Area"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"Template"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Policy Area: [Name]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page documents how a specific area of public policy has affected communities across Arkansas.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focus is not intent, but outcome.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Policy Evolution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When this policy area emerged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Major shifts over time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Constitutional or statutory foundations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Who Was Affected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Primary communities impacted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Secondary or downstream impacts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Groups disproportionately affected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Mechanisms of Impact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Funding decisions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Enforcement practices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Geographic variation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Administrative discretion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Patterns Across Time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Expansion vs. restriction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Centralization vs. local control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Investment vs. extraction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 Case Examples (To Be Added)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Specific communities or events illustrating broader patterns.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Long-Term Consequences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How this policy area shaped: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opportunity,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stability,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participation,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and trust in governance.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Related Pages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Power frameworks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Timeline events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Constitutional provisions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Sources (To Be Added)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Primary and secondary sources will be listed here.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