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"Governance &amp; Stewardship"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Governance &amp; Stewardship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archive exists to serve the public.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Its credibility depends not only on sources, but on **how decisions about inclusion, interpretation, and revision are made**.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page explains: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who may contribute,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who curates and reviews content,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how disagreement is handled,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and how the archive remains accountable over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Governance is not an afterthought.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is part of the evidence.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